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Olivier Blanc</w:t>
      </w:r>
    </w:p>
    <w:p>
      <w:pPr>
        <w:spacing w:line="240" w:lineRule="auto" w:before="0" w:after="0"/>
        <w:jc w:val="right"/>
      </w:pPr>
      <w:r>
        <w:t>SARL ATM</w:t>
      </w:r>
    </w:p>
    <w:p>
      <w:pPr>
        <w:spacing w:line="240" w:lineRule="auto" w:before="0" w:after="0"/>
        <w:jc w:val="right"/>
      </w:pPr>
      <w:r>
        <w:t>4 allée des Imprimeurs</w:t>
      </w:r>
    </w:p>
    <w:p>
      <w:pPr>
        <w:spacing w:line="240" w:lineRule="auto" w:before="0" w:after="0"/>
        <w:jc w:val="right"/>
      </w:pPr>
      <w:r>
        <w:t>06700 ST LAURENT DU VAR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Blanc,</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au sein du cabinet de Monsieur Pascal Vailles à Muret (31), je sollicite votre structure, dont la solidité et le professionnalisme correspondent à mes aspirations.</w:t>
      </w:r>
    </w:p>
    <w:p>
      <w:pPr>
        <w:spacing w:line="276" w:lineRule="auto" w:before="0" w:after="160"/>
        <w:jc w:val="both"/>
      </w:pPr>
      <w:r>
        <w:t>Le métier de géomètre-expert m'attire par l'articulation entre la rigueur technique sur le terrain et l’ingénierie juridique du territoire. Si la pratique de terrain est essentielle,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ATM se distingue par une présence établie depuis 1991, témoignant d'une expertise ancrée dans le territoire de Saint-Laurent-du-Var. Cette longévité, alliée à une structure à taille humaine, suggère une maîtrise approfondie du cœur de métier et une proximité constante avec les clients. C'est cette stabilité, conjuguée à une connaissance fine des enjeux fonciers et une pratique rigoureuse des opérations de base, qui fait de votre cabinet un environnement de référence pour l'exercice de la profession.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alliée à ma rigueur méthodologique, au service de vos opérations d'aménagement, en m'appuyant sur mes capacités de synthèse pour assimiler rapidement le cadre réglementaire. Je conçois ce stage comme un véritable échange entre la précision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mon concours technique en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Blanc,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