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Jean Rouanet</w:t>
      </w:r>
    </w:p>
    <w:p>
      <w:pPr>
        <w:spacing w:line="240" w:lineRule="auto" w:before="0" w:after="0"/>
        <w:jc w:val="right"/>
      </w:pPr>
      <w:r>
        <w:t>SELARL CABINET ROUANET</w:t>
      </w:r>
    </w:p>
    <w:p>
      <w:pPr>
        <w:spacing w:line="240" w:lineRule="auto" w:before="0" w:after="0"/>
        <w:jc w:val="right"/>
      </w:pPr>
      <w:r>
        <w:t>5 avenue de Lyon</w:t>
      </w:r>
    </w:p>
    <w:p>
      <w:pPr>
        <w:spacing w:line="240" w:lineRule="auto" w:before="0" w:after="0"/>
        <w:jc w:val="right"/>
      </w:pPr>
      <w:r>
        <w:t>06400 CANNES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Rouanet,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l'ambition de m'investir pleinement au sein d'une structure dynamique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Rouanet se distingue par son implantation stratégique sur les pôles de Cannes et Valbonne, témoignant d'une capacité à intervenir sur des contextes territoriaux variés. Fort de son expérience depuis 2008, votre structure offre un cadre solide alliant maîtrise de projets d'envergure et présence ancrée sur le terrain. Mon parcours universitaire m'a doté d'une forte culture de la donnée spatiale et d'une solide capacité d'analyse face aux problématiques complexes. Mon objectif est de mettre cette force technique au service de vos opérations, tout en utilisant ma méthode de chercheur pour assimiler rapidement le cadre réglementaire et les spécificités du droit foncier. Je conçois ce stage comme un échange entre la rigueur de la donnée et l'expertise juridique.</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Rouanet,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