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Jerome Arnel</w:t>
      </w:r>
    </w:p>
    <w:p>
      <w:pPr>
        <w:spacing w:line="240" w:lineRule="auto" w:before="0" w:after="0"/>
        <w:jc w:val="right"/>
      </w:pPr>
      <w:r>
        <w:t>ARCOGEX SELARL ARNEL DE COMBARIEU</w:t>
      </w:r>
    </w:p>
    <w:p>
      <w:pPr>
        <w:spacing w:line="240" w:lineRule="auto" w:before="0" w:after="0"/>
        <w:jc w:val="right"/>
      </w:pPr>
      <w:r>
        <w:t>14 rue Saint Sébastien</w:t>
      </w:r>
    </w:p>
    <w:p>
      <w:pPr>
        <w:spacing w:line="240" w:lineRule="auto" w:before="0" w:after="0"/>
        <w:jc w:val="right"/>
      </w:pPr>
      <w:r>
        <w:t>13006 MARSEILLE 06</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Arnel,</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référence dans le domaine, pour m'investir pleinement dans cette voie exigeante.</w:t>
      </w:r>
    </w:p>
    <w:p>
      <w:pPr>
        <w:spacing w:line="276" w:lineRule="auto" w:before="0" w:after="160"/>
        <w:jc w:val="both"/>
      </w:pPr>
      <w:r>
        <w:t>Le métier de géomètre-expert m'attire par l'articulation entre la rigueur technique de terrain et l'ingénierie juridique du territoire. Au-delà de la pratique matérielle, c'est la dimension intellectuelle qui me motive : confronter archives, réalités physiques et règles d’urbanisme pour sécuriser les projets de bornage, de division ou d’aménagement durable.</w:t>
      </w:r>
    </w:p>
    <w:p>
      <w:pPr>
        <w:spacing w:line="276" w:lineRule="auto" w:before="0" w:after="160"/>
        <w:jc w:val="both"/>
      </w:pPr>
      <w:r>
        <w:t>Le cabinet ARCOGEX se distingue par une expertise ancrée dans une longue tradition et une approche de proximité. Votre maîtrise pointue du bornage et de la copropriété, alliée à une mémoire historique forte (90 ans d'archives), souligne l'importance accordée à la précision des analyses expertes. Cette volonté de sécuriser les droits par une étude approfondie des textes et des usages locaux témoigne d'un engagement constant envers la qualité du conseil.</w:t>
      </w:r>
    </w:p>
    <w:p>
      <w:pPr>
        <w:spacing w:line="276" w:lineRule="auto" w:before="0" w:after="160"/>
        <w:jc w:val="both"/>
      </w:pPr>
      <w:r>
        <w:t>Mon parcours universitaire m'a doté d'une solide culture de la donnée spatiale et d'une capacité d'analyse face aux problématiques complexes. Mon objectif est de mettre cette force technique au service de vos opérations, tout en mobilisant ma méthodologie de chercheur pour assimiler rapidement le cadre réglementaire. Je conçois ce stage comme un échange entre la rigueur de la modélisation spatiale et l'expertise du droit foncier.</w:t>
      </w:r>
    </w:p>
    <w:p>
      <w:pPr>
        <w:spacing w:line="276" w:lineRule="auto" w:before="0" w:after="160"/>
        <w:jc w:val="both"/>
      </w:pPr>
      <w:r>
        <w:t>Lors de ma récente immersion en cabinet, j’ai acquis une maîtrise des méthodes de production, de l’acquisition sur le terrain à la restitution graphique. Ces semaines m’ont permis de mesurer que les outils techniques ne prennent leur pleine valeur qu'en appuyant un raisonnement juridique solide. Conscient que la maîtrise opérationnelle s’acquiert par la pratique quotidienne, je suis motivé pour apporter rapidement mon appui technique en bureau et sur le terrain afin de contribuer à la réussite de vos missions.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Arnel,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