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Jeremy Julien Vagne</w:t>
      </w:r>
    </w:p>
    <w:p>
      <w:pPr>
        <w:spacing w:line="240" w:lineRule="auto" w:before="0" w:after="0"/>
        <w:jc w:val="right"/>
      </w:pPr>
      <w:r>
        <w:t>EURL JEREMY VAGNE</w:t>
      </w:r>
    </w:p>
    <w:p>
      <w:pPr>
        <w:spacing w:line="240" w:lineRule="auto" w:before="0" w:after="0"/>
        <w:jc w:val="right"/>
      </w:pPr>
      <w:r>
        <w:t>22 Rue René DUMONT</w:t>
      </w:r>
    </w:p>
    <w:p>
      <w:pPr>
        <w:spacing w:line="240" w:lineRule="auto" w:before="0" w:after="0"/>
        <w:jc w:val="right"/>
      </w:pPr>
      <w:r>
        <w:t>13410 LAMBESC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Vagne,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organisation à taille humaine, caractéristique d'un cabinet privilégiant la proximité client et une maîtrise approfondie du cœur de métier. Cette configuration permet une gestion agile des dossiers et une réactivité essentielle dans l'accompagnement technique des projets de territoire. L'indépendance de votre cabinet témoigne d'une expertise maîtrisée, où chaque intervention bénéficie d'une attention particulière et d'une connaissance fine des enjeux fonciers et réglementaires locaux.</w:t>
      </w:r>
    </w:p>
    <w:p>
      <w:pPr>
        <w:spacing w:line="276" w:lineRule="auto" w:before="0" w:after="160"/>
        <w:jc w:val="both"/>
      </w:pPr>
      <w:r>
        <w:t>En rejoignant votre cabinet, je recherche une structure permettant un engagement durable pour préparer mon diplôme. 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