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responsables du cabinet SCP ANDRE ET SERVOLLES</w:t>
      </w:r>
    </w:p>
    <w:p>
      <w:pPr>
        <w:spacing w:line="240" w:lineRule="auto" w:before="0" w:after="0"/>
        <w:jc w:val="right"/>
      </w:pPr>
      <w:r>
        <w:t>10 rue de la Laure, 13551 ST MARTIN DE CRAU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mon stage professionnel de deux ans. Suite à un stage d'observation instructif chez Monsieur Pascal Vailles (31), je souhaite désormais m'investir au sein du cabinet SCP ANDRE ET SERVOLLES, structure reconnue pour son expertise et son ancrage local, afin de parfaire ma formation tout en contribuant activement à vos activités.</w:t>
      </w:r>
    </w:p>
    <w:p>
      <w:pPr>
        <w:spacing w:line="276" w:lineRule="auto" w:before="0" w:after="160"/>
        <w:jc w:val="both"/>
      </w:pPr>
      <w:r>
        <w:t>Le métier de géomètre-expert m'attire par l'articulation entre la rigueur technique du terrain et l'ingénierie juridique du territoire. Au-delà de la pratique de terrain, c’est la dimension intellectuelle qui me motive : confronter archives historiques, réalités matérielles et règles d’urbanisme pour sécuriser des projets fonciers complexes (bornage, division, copropriété ou aménagement). Je souhaite mettre ma capacité de synthèse au service de solutions techniques concrètes face aux problématiques juridiques.</w:t>
      </w:r>
    </w:p>
    <w:p>
      <w:pPr>
        <w:spacing w:line="276" w:lineRule="auto" w:before="0" w:after="160"/>
        <w:jc w:val="both"/>
      </w:pPr>
      <w:r>
        <w:t>L'implantation du cabinet sur deux sites distincts à Saint-Martin-de-Crau et Eyguieres témoigne d'une présence ancrée dans des territoires variés. Cette dualité géographique suggère une diversité de missions, allant des environnements urbains denses aux zones rurales, permettant une approche polyvalente. Votre structure semble privilégier la proximité client tout en assurant une couverture large des enjeux fonciers locaux, alliant attention de proximité et diversité des interventions.</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d'aménagement, tout en mobilisant ma méthode de chercheur pour assimiler rapidement le cadre réglementaire de la profession. Je conçois ce stage comme un échange entre la rigueur de la donnée et l'expertise du droit foncier, appuyé sur ma maîtrise des outils de modélisation.</w:t>
      </w:r>
    </w:p>
    <w:p>
      <w:pPr>
        <w:spacing w:line="276" w:lineRule="auto" w:before="0" w:after="160"/>
        <w:jc w:val="both"/>
      </w:pPr>
      <w:r>
        <w:t>Lors de ma récente immersion en cabinet, j’ai appréhendé les enjeux du travail de terrain. Ma familiarité avec les outils de traitement de données m’a permis d’assimiler rapidement les méthodes de production, de l'acquisition sur le terrain à la restitution graphique. Ces semaines ont confirmé que les outils techniques ne prennent leur pleine valeur qu'en appuyant un raisonnement juridique solide. Conscient que la maîtrise opérationnelle s'acquiert par la pratique, je suis motivé pour apporter mon concours technique en bureau comme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