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AGEAR'S Géomètres-Experts</w:t>
      </w:r>
    </w:p>
    <w:p>
      <w:pPr>
        <w:spacing w:line="240" w:lineRule="auto" w:before="0" w:after="0"/>
        <w:jc w:val="right"/>
      </w:pPr>
      <w:r>
        <w:t>50 avenue des Caillols</w:t>
      </w:r>
    </w:p>
    <w:p>
      <w:pPr>
        <w:spacing w:line="240" w:lineRule="auto" w:before="0" w:after="0"/>
        <w:jc w:val="right"/>
      </w:pPr>
      <w:r>
        <w:t>13012 MARSEILLE 12</w:t>
      </w:r>
    </w:p>
    <w:p>
      <w:pPr>
        <w:spacing w:before="0" w:after="0" w:line="240" w:lineRule="auto"/>
      </w:pPr>
    </w:p>
    <w:p>
      <w:pPr>
        <w:spacing w:before="0" w:after="0" w:line="240" w:lineRule="auto"/>
      </w:pPr>
    </w:p>
    <w:p>
      <w:pPr>
        <w:spacing w:line="276" w:lineRule="auto" w:before="0" w:after="0"/>
        <w:jc w:val="both"/>
      </w:pPr>
      <w:r>
        <w:t>Objet : Candidature pour un poste de collaborateur en vue du stage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(31), je postule aujourd'hui avec l'ambition de m'investir pleinement au sein d'une structure établie et dynamique comme la vôtre.</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bénéficie de plus de vingt ans d'expérience dans le bornage, la division foncière et la topographie en région PACA. J'ai noté votre approche durable de l'aménagement ainsi qu'une culture d'entreprise marquée par la transparence et l'efficacité. La dimension collective de votre structure, privilégiant une approche centrée sur le client et la réactivité, témoigne d'un engagement constant pour la qualité de service. Votre volonté de modernisation, visible dans votre dynamisme actuel, correspond à mon souhait d'évoluer dans un environnement professionnel structuré.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