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Dujardin</w:t>
      </w:r>
    </w:p>
    <w:p>
      <w:pPr>
        <w:spacing w:line="240" w:lineRule="auto" w:before="0" w:after="0"/>
        <w:jc w:val="right"/>
      </w:pPr>
      <w:r>
        <w:t>SARL CABINET DUJARDIN</w:t>
      </w:r>
    </w:p>
    <w:p>
      <w:pPr>
        <w:spacing w:line="240" w:lineRule="auto" w:before="0" w:after="0"/>
        <w:jc w:val="right"/>
      </w:pPr>
      <w:r>
        <w:t>291 avenue des Ilaires</w:t>
      </w:r>
    </w:p>
    <w:p>
      <w:pPr>
        <w:spacing w:line="240" w:lineRule="auto" w:before="0" w:after="0"/>
        <w:jc w:val="right"/>
      </w:pPr>
      <w:r>
        <w:t>83980 LE LAVANDOU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Dujardin,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pour m'investir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Dujardin se distingue par une présence ancrée sur le territoire du Lavandou depuis 2002. Cette pérennité témoigne d'une maîtrise solide du cœur de métier et d'une connaissance approfondie des problématiques foncières locales. Votre structure, par sa taille humaine et son expertise établie, offre un cadre propice à une pratique rigoureuse de la profession, où la qualité du conseil et la sécurisation du patrimoine foncier sont prioritaires pour vos clients.</w:t>
      </w:r>
    </w:p>
    <w:p>
      <w:pPr>
        <w:spacing w:line="276" w:lineRule="auto" w:before="0" w:after="160"/>
        <w:jc w:val="both"/>
      </w:pPr>
      <w:r>
        <w:t>Mon parcours universitaire de recherche m'a doté d'une solide capacité d'analyse face aux problématiques complexes, ainsi que d'une aisance dans l'exploitation des archives. Parallèlement, je dispose d'une forte culture de la donnée spatiale (SIG, relevés, scanner 3D). Mon objectif est de mettre cette capacité de production technique au service de vos opérations, tout en m'appuyant sur ma méthode de chercheur pour assimiler rapidement le cadre réglementaire spécifique à votre activité.</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Dujardin,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