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Paul Roche</w:t>
      </w:r>
    </w:p>
    <w:p>
      <w:pPr>
        <w:spacing w:line="240" w:lineRule="auto" w:before="0" w:after="0"/>
        <w:jc w:val="right"/>
      </w:pPr>
      <w:r>
        <w:t>SARL DE G.E. ROCHE ET ASSOCIES</w:t>
      </w:r>
    </w:p>
    <w:p>
      <w:pPr>
        <w:spacing w:line="240" w:lineRule="auto" w:before="0" w:after="0"/>
        <w:jc w:val="right"/>
      </w:pPr>
      <w:r>
        <w:t>Route du vieux Cannet ZAC La Gueiranne</w:t>
      </w:r>
    </w:p>
    <w:p>
      <w:pPr>
        <w:spacing w:line="240" w:lineRule="auto" w:before="0" w:after="0"/>
        <w:jc w:val="right"/>
      </w:pPr>
      <w:r>
        <w:t>83340 LE CANNET DES MAURES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Roche,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 et durablement.</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depuis 2003, témoigne d'une solide expertise et d'une présence pérenne sur son territoire. La structure humaine de votre équipe permet une maîtrise exigeante du cœur de métier, garantissant une approche de proximité et un accompagnement de qualité pour vos clients. Cette stabilité et ce savoir-faire local créent un environnement de travail rigoureux où la technicité rencontre une relation de confiance durable avec les usagers.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 avec la volonté de contribuer activement à la fiabilité de vos diagnostics.</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