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ENTREGA 6 - Spring Review</w:t>
      </w:r>
    </w:p>
    <w:p w14:paraId="00000002" w14:textId="77777777" w:rsidR="00F721F3" w:rsidRDefault="00F721F3">
      <w:pPr>
        <w:spacing w:after="160" w:line="480" w:lineRule="auto"/>
        <w:jc w:val="center"/>
        <w:rPr>
          <w:rFonts w:ascii="Times New Roman" w:eastAsia="Times New Roman" w:hAnsi="Times New Roman" w:cs="Times New Roman"/>
          <w:b/>
          <w:sz w:val="24"/>
          <w:szCs w:val="24"/>
        </w:rPr>
      </w:pPr>
    </w:p>
    <w:p w14:paraId="00000003" w14:textId="77777777" w:rsidR="00F721F3" w:rsidRDefault="00F721F3">
      <w:pPr>
        <w:spacing w:after="160" w:line="480" w:lineRule="auto"/>
        <w:jc w:val="center"/>
        <w:rPr>
          <w:rFonts w:ascii="Times New Roman" w:eastAsia="Times New Roman" w:hAnsi="Times New Roman" w:cs="Times New Roman"/>
          <w:b/>
          <w:sz w:val="24"/>
          <w:szCs w:val="24"/>
        </w:rPr>
      </w:pPr>
    </w:p>
    <w:p w14:paraId="00000004" w14:textId="77777777" w:rsidR="00F721F3" w:rsidRDefault="00F721F3">
      <w:pPr>
        <w:spacing w:after="160" w:line="480" w:lineRule="auto"/>
        <w:jc w:val="center"/>
        <w:rPr>
          <w:rFonts w:ascii="Times New Roman" w:eastAsia="Times New Roman" w:hAnsi="Times New Roman" w:cs="Times New Roman"/>
          <w:b/>
          <w:sz w:val="24"/>
          <w:szCs w:val="24"/>
        </w:rPr>
      </w:pPr>
    </w:p>
    <w:p w14:paraId="00000005" w14:textId="77777777" w:rsidR="00F721F3" w:rsidRDefault="00F721F3">
      <w:pPr>
        <w:spacing w:after="160" w:line="480" w:lineRule="auto"/>
        <w:jc w:val="center"/>
        <w:rPr>
          <w:rFonts w:ascii="Times New Roman" w:eastAsia="Times New Roman" w:hAnsi="Times New Roman" w:cs="Times New Roman"/>
          <w:b/>
          <w:sz w:val="24"/>
          <w:szCs w:val="24"/>
        </w:rPr>
      </w:pPr>
    </w:p>
    <w:p w14:paraId="00000006" w14:textId="77777777" w:rsidR="00F721F3" w:rsidRDefault="00F721F3">
      <w:pPr>
        <w:spacing w:after="160" w:line="480" w:lineRule="auto"/>
        <w:jc w:val="center"/>
        <w:rPr>
          <w:rFonts w:ascii="Times New Roman" w:eastAsia="Times New Roman" w:hAnsi="Times New Roman" w:cs="Times New Roman"/>
          <w:b/>
          <w:sz w:val="24"/>
          <w:szCs w:val="24"/>
        </w:rPr>
      </w:pPr>
    </w:p>
    <w:p w14:paraId="00000007"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Julian Fernando Quiroz Farfan</w:t>
      </w:r>
    </w:p>
    <w:p w14:paraId="00000008"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Ariadna Cardona Martínez</w:t>
      </w:r>
    </w:p>
    <w:p w14:paraId="00000009"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Samuel Antonio Tarazona Fonseca</w:t>
      </w:r>
    </w:p>
    <w:p w14:paraId="0000000A" w14:textId="77777777" w:rsidR="00F721F3" w:rsidRDefault="00F721F3">
      <w:pPr>
        <w:spacing w:after="160" w:line="480" w:lineRule="auto"/>
        <w:jc w:val="center"/>
        <w:rPr>
          <w:rFonts w:ascii="Times New Roman" w:eastAsia="Times New Roman" w:hAnsi="Times New Roman" w:cs="Times New Roman"/>
          <w:b/>
          <w:sz w:val="24"/>
          <w:szCs w:val="24"/>
        </w:rPr>
      </w:pPr>
    </w:p>
    <w:p w14:paraId="0000000B" w14:textId="77777777" w:rsidR="00F721F3" w:rsidRDefault="00F721F3">
      <w:pPr>
        <w:spacing w:after="160" w:line="480" w:lineRule="auto"/>
        <w:jc w:val="center"/>
        <w:rPr>
          <w:rFonts w:ascii="Times New Roman" w:eastAsia="Times New Roman" w:hAnsi="Times New Roman" w:cs="Times New Roman"/>
          <w:b/>
          <w:sz w:val="24"/>
          <w:szCs w:val="24"/>
        </w:rPr>
      </w:pPr>
    </w:p>
    <w:p w14:paraId="0000000C" w14:textId="77777777" w:rsidR="00F721F3" w:rsidRDefault="00F721F3">
      <w:pPr>
        <w:spacing w:after="160" w:line="480" w:lineRule="auto"/>
        <w:jc w:val="center"/>
        <w:rPr>
          <w:rFonts w:ascii="Times New Roman" w:eastAsia="Times New Roman" w:hAnsi="Times New Roman" w:cs="Times New Roman"/>
          <w:b/>
          <w:sz w:val="24"/>
          <w:szCs w:val="24"/>
        </w:rPr>
      </w:pPr>
    </w:p>
    <w:p w14:paraId="0000000D" w14:textId="77777777" w:rsidR="00F721F3" w:rsidRDefault="00F721F3">
      <w:pPr>
        <w:spacing w:after="160" w:line="480" w:lineRule="auto"/>
        <w:jc w:val="center"/>
        <w:rPr>
          <w:rFonts w:ascii="Times New Roman" w:eastAsia="Times New Roman" w:hAnsi="Times New Roman" w:cs="Times New Roman"/>
          <w:b/>
          <w:sz w:val="24"/>
          <w:szCs w:val="24"/>
        </w:rPr>
      </w:pPr>
    </w:p>
    <w:p w14:paraId="0000000E" w14:textId="77777777" w:rsidR="00F721F3" w:rsidRDefault="00F721F3">
      <w:pPr>
        <w:spacing w:after="160" w:line="480" w:lineRule="auto"/>
        <w:jc w:val="center"/>
        <w:rPr>
          <w:rFonts w:ascii="Times New Roman" w:eastAsia="Times New Roman" w:hAnsi="Times New Roman" w:cs="Times New Roman"/>
          <w:b/>
          <w:sz w:val="24"/>
          <w:szCs w:val="24"/>
        </w:rPr>
      </w:pPr>
    </w:p>
    <w:p w14:paraId="0000000F"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 Manuela Beltrán</w:t>
      </w:r>
    </w:p>
    <w:p w14:paraId="00000010"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Ingeniería de Software</w:t>
      </w:r>
    </w:p>
    <w:p w14:paraId="00000011" w14:textId="77777777" w:rsidR="00F721F3" w:rsidRDefault="00000000">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Carlos Eduardo Mujica Reyes</w:t>
      </w:r>
    </w:p>
    <w:p w14:paraId="00000012" w14:textId="6B14F8D3" w:rsidR="00F721F3" w:rsidRDefault="00000000">
      <w:pPr>
        <w:pStyle w:val="Ttulo3"/>
        <w:keepNext w:val="0"/>
        <w:keepLines w:val="0"/>
        <w:spacing w:before="280"/>
        <w:jc w:val="center"/>
        <w:rPr>
          <w:rFonts w:ascii="Times New Roman" w:eastAsia="Times New Roman" w:hAnsi="Times New Roman" w:cs="Times New Roman"/>
          <w:b/>
          <w:color w:val="000000"/>
          <w:sz w:val="24"/>
          <w:szCs w:val="24"/>
        </w:rPr>
      </w:pPr>
      <w:bookmarkStart w:id="0" w:name="_k7dxqimyaw4w" w:colFirst="0" w:colLast="0"/>
      <w:bookmarkEnd w:id="0"/>
      <w:r>
        <w:rPr>
          <w:rFonts w:ascii="Times New Roman" w:eastAsia="Times New Roman" w:hAnsi="Times New Roman" w:cs="Times New Roman"/>
          <w:b/>
          <w:color w:val="000000"/>
          <w:sz w:val="24"/>
          <w:szCs w:val="24"/>
        </w:rPr>
        <w:t xml:space="preserve">20 de </w:t>
      </w:r>
      <w:r w:rsidR="00570272">
        <w:rPr>
          <w:rFonts w:ascii="Times New Roman" w:eastAsia="Times New Roman" w:hAnsi="Times New Roman" w:cs="Times New Roman"/>
          <w:b/>
          <w:color w:val="000000"/>
          <w:sz w:val="24"/>
          <w:szCs w:val="24"/>
        </w:rPr>
        <w:t>abril</w:t>
      </w:r>
      <w:r>
        <w:rPr>
          <w:rFonts w:ascii="Times New Roman" w:eastAsia="Times New Roman" w:hAnsi="Times New Roman" w:cs="Times New Roman"/>
          <w:b/>
          <w:color w:val="000000"/>
          <w:sz w:val="24"/>
          <w:szCs w:val="24"/>
        </w:rPr>
        <w:t xml:space="preserve"> De 2025</w:t>
      </w:r>
    </w:p>
    <w:p w14:paraId="00000013" w14:textId="77777777" w:rsidR="00F721F3" w:rsidRDefault="00F721F3">
      <w:pPr>
        <w:pStyle w:val="Ttulo3"/>
        <w:keepNext w:val="0"/>
        <w:keepLines w:val="0"/>
        <w:spacing w:before="280"/>
        <w:rPr>
          <w:rFonts w:ascii="Times New Roman" w:eastAsia="Times New Roman" w:hAnsi="Times New Roman" w:cs="Times New Roman"/>
          <w:b/>
          <w:color w:val="000000"/>
          <w:sz w:val="26"/>
          <w:szCs w:val="26"/>
        </w:rPr>
      </w:pPr>
      <w:bookmarkStart w:id="1" w:name="_gjp6pyyou1z0" w:colFirst="0" w:colLast="0"/>
      <w:bookmarkEnd w:id="1"/>
    </w:p>
    <w:p w14:paraId="00000014" w14:textId="77777777" w:rsidR="00F721F3" w:rsidRDefault="00F721F3">
      <w:pPr>
        <w:pStyle w:val="Ttulo3"/>
        <w:keepNext w:val="0"/>
        <w:keepLines w:val="0"/>
        <w:spacing w:before="280"/>
        <w:rPr>
          <w:rFonts w:ascii="Times New Roman" w:eastAsia="Times New Roman" w:hAnsi="Times New Roman" w:cs="Times New Roman"/>
          <w:b/>
          <w:color w:val="000000"/>
          <w:sz w:val="26"/>
          <w:szCs w:val="26"/>
        </w:rPr>
      </w:pPr>
      <w:bookmarkStart w:id="2" w:name="_8u287ym3szyq" w:colFirst="0" w:colLast="0"/>
      <w:bookmarkEnd w:id="2"/>
    </w:p>
    <w:p w14:paraId="00000015" w14:textId="77777777" w:rsidR="00F721F3" w:rsidRPr="00570272" w:rsidRDefault="00000000" w:rsidP="00570272">
      <w:pPr>
        <w:pStyle w:val="Ttulo3"/>
        <w:keepNext w:val="0"/>
        <w:keepLines w:val="0"/>
        <w:spacing w:before="280" w:line="360" w:lineRule="auto"/>
        <w:rPr>
          <w:rFonts w:ascii="Times New Roman" w:eastAsia="Times New Roman" w:hAnsi="Times New Roman" w:cs="Times New Roman"/>
          <w:b/>
          <w:color w:val="000000"/>
          <w:sz w:val="24"/>
          <w:szCs w:val="24"/>
        </w:rPr>
      </w:pPr>
      <w:bookmarkStart w:id="3" w:name="_ureuqmz41e1v" w:colFirst="0" w:colLast="0"/>
      <w:bookmarkEnd w:id="3"/>
      <w:r w:rsidRPr="00570272">
        <w:rPr>
          <w:rFonts w:ascii="Times New Roman" w:eastAsia="Times New Roman" w:hAnsi="Times New Roman" w:cs="Times New Roman"/>
          <w:b/>
          <w:color w:val="000000"/>
          <w:sz w:val="24"/>
          <w:szCs w:val="24"/>
        </w:rPr>
        <w:lastRenderedPageBreak/>
        <w:t>Informe Técnico – Sistema ERP Modular para NEXUM PROIM S.A.S.</w:t>
      </w:r>
    </w:p>
    <w:p w14:paraId="00000016"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4" w:name="_lda5tu8r9gtx" w:colFirst="0" w:colLast="0"/>
      <w:bookmarkEnd w:id="4"/>
      <w:r w:rsidRPr="00570272">
        <w:rPr>
          <w:rFonts w:ascii="Times New Roman" w:eastAsia="Times New Roman" w:hAnsi="Times New Roman" w:cs="Times New Roman"/>
          <w:b/>
          <w:color w:val="000000"/>
        </w:rPr>
        <w:t>1. Introducción</w:t>
      </w:r>
    </w:p>
    <w:p w14:paraId="00000017"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El presente informe expone el análisis de un sistema ERP modular y escalable desarrollado para NEXUM PROIM S.A.S., el cual busca centralizar la gestión de procesos empresariales clave como ventas, compras, inventario, proyectos, recursos humanos y nómina. La solución, presentada mediante una arquitectura limpia y tecnologías modernas, está orientada a facilitar la automatización de tareas, la toma de decisiones basada en datos y la escalabilidad técnica y funcional del sistema a futuro.</w:t>
      </w:r>
    </w:p>
    <w:p w14:paraId="00000018"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2CA2F96B">
          <v:rect id="_x0000_i1025" style="width:0;height:1.5pt" o:hralign="center" o:hrstd="t" o:hr="t" fillcolor="#a0a0a0" stroked="f"/>
        </w:pict>
      </w:r>
    </w:p>
    <w:p w14:paraId="00000019"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5" w:name="_tacmhmm339c9" w:colFirst="0" w:colLast="0"/>
      <w:bookmarkEnd w:id="5"/>
      <w:r w:rsidRPr="00570272">
        <w:rPr>
          <w:rFonts w:ascii="Times New Roman" w:eastAsia="Times New Roman" w:hAnsi="Times New Roman" w:cs="Times New Roman"/>
          <w:b/>
          <w:color w:val="000000"/>
        </w:rPr>
        <w:t>2. Objetivos del Proyecto</w:t>
      </w:r>
    </w:p>
    <w:p w14:paraId="0000001A"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El ERP tiene como principales metas:</w:t>
      </w:r>
    </w:p>
    <w:p w14:paraId="0000001B" w14:textId="77777777" w:rsidR="00F721F3" w:rsidRPr="00570272" w:rsidRDefault="00000000" w:rsidP="00570272">
      <w:pPr>
        <w:numPr>
          <w:ilvl w:val="0"/>
          <w:numId w:val="5"/>
        </w:numPr>
        <w:spacing w:before="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Integrar todos los procesos empresariales en una plataforma única y cohesiva.</w:t>
      </w:r>
      <w:r w:rsidRPr="00570272">
        <w:rPr>
          <w:rFonts w:ascii="Times New Roman" w:eastAsia="Times New Roman" w:hAnsi="Times New Roman" w:cs="Times New Roman"/>
          <w:sz w:val="24"/>
          <w:szCs w:val="24"/>
        </w:rPr>
        <w:br/>
      </w:r>
    </w:p>
    <w:p w14:paraId="0000001C" w14:textId="77777777" w:rsidR="00F721F3" w:rsidRPr="00570272" w:rsidRDefault="00000000" w:rsidP="00570272">
      <w:pPr>
        <w:numPr>
          <w:ilvl w:val="0"/>
          <w:numId w:val="5"/>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Optimizar la eficiencia operativa mediante automatización y control centralizado.</w:t>
      </w:r>
      <w:r w:rsidRPr="00570272">
        <w:rPr>
          <w:rFonts w:ascii="Times New Roman" w:eastAsia="Times New Roman" w:hAnsi="Times New Roman" w:cs="Times New Roman"/>
          <w:sz w:val="24"/>
          <w:szCs w:val="24"/>
        </w:rPr>
        <w:br/>
      </w:r>
    </w:p>
    <w:p w14:paraId="0000001D" w14:textId="77777777" w:rsidR="00F721F3" w:rsidRPr="00570272" w:rsidRDefault="00000000" w:rsidP="00570272">
      <w:pPr>
        <w:numPr>
          <w:ilvl w:val="0"/>
          <w:numId w:val="5"/>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Proveer un sistema modular, reutilizable y fácilmente escalable.</w:t>
      </w:r>
      <w:r w:rsidRPr="00570272">
        <w:rPr>
          <w:rFonts w:ascii="Times New Roman" w:eastAsia="Times New Roman" w:hAnsi="Times New Roman" w:cs="Times New Roman"/>
          <w:sz w:val="24"/>
          <w:szCs w:val="24"/>
        </w:rPr>
        <w:br/>
      </w:r>
    </w:p>
    <w:p w14:paraId="0000001E" w14:textId="77777777" w:rsidR="00F721F3" w:rsidRPr="00570272" w:rsidRDefault="00000000" w:rsidP="00570272">
      <w:pPr>
        <w:numPr>
          <w:ilvl w:val="0"/>
          <w:numId w:val="5"/>
        </w:numPr>
        <w:spacing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Garantizar un acceso seguro, basado en roles y permisos claramente definidos.</w:t>
      </w:r>
      <w:r w:rsidRPr="00570272">
        <w:rPr>
          <w:rFonts w:ascii="Times New Roman" w:eastAsia="Times New Roman" w:hAnsi="Times New Roman" w:cs="Times New Roman"/>
          <w:sz w:val="24"/>
          <w:szCs w:val="24"/>
        </w:rPr>
        <w:br/>
      </w:r>
    </w:p>
    <w:p w14:paraId="0000001F"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41326B29">
          <v:rect id="_x0000_i1026" style="width:0;height:1.5pt" o:hralign="center" o:hrstd="t" o:hr="t" fillcolor="#a0a0a0" stroked="f"/>
        </w:pict>
      </w:r>
    </w:p>
    <w:p w14:paraId="00000020"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6" w:name="_cfktmsnts3s0" w:colFirst="0" w:colLast="0"/>
      <w:bookmarkEnd w:id="6"/>
      <w:r w:rsidRPr="00570272">
        <w:rPr>
          <w:rFonts w:ascii="Times New Roman" w:eastAsia="Times New Roman" w:hAnsi="Times New Roman" w:cs="Times New Roman"/>
          <w:b/>
          <w:color w:val="000000"/>
        </w:rPr>
        <w:t>3. Estructura del Sistema</w:t>
      </w:r>
    </w:p>
    <w:p w14:paraId="00000021" w14:textId="77777777" w:rsidR="00F721F3" w:rsidRPr="00570272" w:rsidRDefault="00000000" w:rsidP="00570272">
      <w:pPr>
        <w:pStyle w:val="Ttulo5"/>
        <w:keepNext w:val="0"/>
        <w:keepLines w:val="0"/>
        <w:spacing w:before="220" w:after="40" w:line="360" w:lineRule="auto"/>
        <w:rPr>
          <w:rFonts w:ascii="Times New Roman" w:eastAsia="Times New Roman" w:hAnsi="Times New Roman" w:cs="Times New Roman"/>
          <w:b/>
          <w:color w:val="000000"/>
          <w:sz w:val="24"/>
          <w:szCs w:val="24"/>
        </w:rPr>
      </w:pPr>
      <w:bookmarkStart w:id="7" w:name="_b7jea6k5j7dj" w:colFirst="0" w:colLast="0"/>
      <w:bookmarkEnd w:id="7"/>
      <w:r w:rsidRPr="00570272">
        <w:rPr>
          <w:rFonts w:ascii="Times New Roman" w:eastAsia="Times New Roman" w:hAnsi="Times New Roman" w:cs="Times New Roman"/>
          <w:b/>
          <w:color w:val="000000"/>
          <w:sz w:val="24"/>
          <w:szCs w:val="24"/>
        </w:rPr>
        <w:t>Módulos del ERP:</w:t>
      </w:r>
    </w:p>
    <w:p w14:paraId="00000022" w14:textId="77777777" w:rsidR="00F721F3" w:rsidRPr="00570272" w:rsidRDefault="00000000" w:rsidP="00570272">
      <w:pPr>
        <w:numPr>
          <w:ilvl w:val="0"/>
          <w:numId w:val="3"/>
        </w:numPr>
        <w:spacing w:before="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Clientes y Proveedores</w:t>
      </w:r>
      <w:r w:rsidRPr="00570272">
        <w:rPr>
          <w:rFonts w:ascii="Times New Roman" w:eastAsia="Times New Roman" w:hAnsi="Times New Roman" w:cs="Times New Roman"/>
          <w:b/>
          <w:sz w:val="24"/>
          <w:szCs w:val="24"/>
        </w:rPr>
        <w:br/>
      </w:r>
    </w:p>
    <w:p w14:paraId="00000023" w14:textId="77777777" w:rsidR="00F721F3" w:rsidRPr="00570272" w:rsidRDefault="00000000" w:rsidP="00570272">
      <w:pPr>
        <w:numPr>
          <w:ilvl w:val="0"/>
          <w:numId w:val="3"/>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Compras y Ventas</w:t>
      </w:r>
      <w:r w:rsidRPr="00570272">
        <w:rPr>
          <w:rFonts w:ascii="Times New Roman" w:eastAsia="Times New Roman" w:hAnsi="Times New Roman" w:cs="Times New Roman"/>
          <w:b/>
          <w:sz w:val="24"/>
          <w:szCs w:val="24"/>
        </w:rPr>
        <w:br/>
      </w:r>
    </w:p>
    <w:p w14:paraId="00000024" w14:textId="77777777" w:rsidR="00F721F3" w:rsidRPr="00570272" w:rsidRDefault="00000000" w:rsidP="00570272">
      <w:pPr>
        <w:numPr>
          <w:ilvl w:val="0"/>
          <w:numId w:val="3"/>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Inventario</w:t>
      </w:r>
      <w:r w:rsidRPr="00570272">
        <w:rPr>
          <w:rFonts w:ascii="Times New Roman" w:eastAsia="Times New Roman" w:hAnsi="Times New Roman" w:cs="Times New Roman"/>
          <w:b/>
          <w:sz w:val="24"/>
          <w:szCs w:val="24"/>
        </w:rPr>
        <w:br/>
      </w:r>
    </w:p>
    <w:p w14:paraId="00000025" w14:textId="77777777" w:rsidR="00F721F3" w:rsidRPr="00570272" w:rsidRDefault="00000000" w:rsidP="00570272">
      <w:pPr>
        <w:numPr>
          <w:ilvl w:val="0"/>
          <w:numId w:val="3"/>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lastRenderedPageBreak/>
        <w:t>Proyectos</w:t>
      </w:r>
      <w:r w:rsidRPr="00570272">
        <w:rPr>
          <w:rFonts w:ascii="Times New Roman" w:eastAsia="Times New Roman" w:hAnsi="Times New Roman" w:cs="Times New Roman"/>
          <w:b/>
          <w:sz w:val="24"/>
          <w:szCs w:val="24"/>
        </w:rPr>
        <w:br/>
      </w:r>
    </w:p>
    <w:p w14:paraId="00000026" w14:textId="77777777" w:rsidR="00F721F3" w:rsidRPr="00570272" w:rsidRDefault="00000000" w:rsidP="00570272">
      <w:pPr>
        <w:numPr>
          <w:ilvl w:val="0"/>
          <w:numId w:val="3"/>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Nómina</w:t>
      </w:r>
      <w:r w:rsidRPr="00570272">
        <w:rPr>
          <w:rFonts w:ascii="Times New Roman" w:eastAsia="Times New Roman" w:hAnsi="Times New Roman" w:cs="Times New Roman"/>
          <w:b/>
          <w:sz w:val="24"/>
          <w:szCs w:val="24"/>
        </w:rPr>
        <w:br/>
      </w:r>
    </w:p>
    <w:p w14:paraId="00000027" w14:textId="77777777" w:rsidR="00F721F3" w:rsidRPr="00570272" w:rsidRDefault="00000000" w:rsidP="00570272">
      <w:pPr>
        <w:numPr>
          <w:ilvl w:val="0"/>
          <w:numId w:val="3"/>
        </w:numPr>
        <w:spacing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Recursos Humanos</w:t>
      </w:r>
      <w:r w:rsidRPr="00570272">
        <w:rPr>
          <w:rFonts w:ascii="Times New Roman" w:eastAsia="Times New Roman" w:hAnsi="Times New Roman" w:cs="Times New Roman"/>
          <w:b/>
          <w:sz w:val="24"/>
          <w:szCs w:val="24"/>
        </w:rPr>
        <w:br/>
      </w:r>
    </w:p>
    <w:p w14:paraId="00000028"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Cada módulo ha sido diseñado para ser independiente, pero interconectado con los demás, lo que permite un manejo fluido y centralizado de los datos empresariales.</w:t>
      </w:r>
    </w:p>
    <w:p w14:paraId="00000029"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0E0D9877">
          <v:rect id="_x0000_i1027" style="width:0;height:1.5pt" o:hralign="center" o:hrstd="t" o:hr="t" fillcolor="#a0a0a0" stroked="f"/>
        </w:pict>
      </w:r>
    </w:p>
    <w:p w14:paraId="0000002A"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8" w:name="_4lv7cd3qjrxf" w:colFirst="0" w:colLast="0"/>
      <w:bookmarkEnd w:id="8"/>
      <w:r w:rsidRPr="00570272">
        <w:rPr>
          <w:rFonts w:ascii="Times New Roman" w:eastAsia="Times New Roman" w:hAnsi="Times New Roman" w:cs="Times New Roman"/>
          <w:b/>
          <w:color w:val="000000"/>
        </w:rPr>
        <w:t>4. Arquitectura y Tecnología</w:t>
      </w:r>
    </w:p>
    <w:p w14:paraId="0000002B" w14:textId="77777777" w:rsidR="00F721F3" w:rsidRPr="00570272" w:rsidRDefault="00000000" w:rsidP="00570272">
      <w:pPr>
        <w:numPr>
          <w:ilvl w:val="0"/>
          <w:numId w:val="1"/>
        </w:numPr>
        <w:spacing w:before="240" w:line="360" w:lineRule="auto"/>
        <w:rPr>
          <w:sz w:val="24"/>
          <w:szCs w:val="24"/>
        </w:rPr>
      </w:pPr>
      <w:proofErr w:type="spellStart"/>
      <w:r w:rsidRPr="00570272">
        <w:rPr>
          <w:rFonts w:ascii="Times New Roman" w:eastAsia="Times New Roman" w:hAnsi="Times New Roman" w:cs="Times New Roman"/>
          <w:b/>
          <w:sz w:val="24"/>
          <w:szCs w:val="24"/>
        </w:rPr>
        <w:t>Frontend</w:t>
      </w:r>
      <w:proofErr w:type="spellEnd"/>
      <w:r w:rsidRPr="00570272">
        <w:rPr>
          <w:rFonts w:ascii="Times New Roman" w:eastAsia="Times New Roman" w:hAnsi="Times New Roman" w:cs="Times New Roman"/>
          <w:sz w:val="24"/>
          <w:szCs w:val="24"/>
        </w:rPr>
        <w:t>: HTML, JavaScript, Angular y Bootstrap.</w:t>
      </w:r>
      <w:r w:rsidRPr="00570272">
        <w:rPr>
          <w:rFonts w:ascii="Times New Roman" w:eastAsia="Times New Roman" w:hAnsi="Times New Roman" w:cs="Times New Roman"/>
          <w:sz w:val="24"/>
          <w:szCs w:val="24"/>
        </w:rPr>
        <w:br/>
      </w:r>
    </w:p>
    <w:p w14:paraId="0000002C" w14:textId="77777777" w:rsidR="00F721F3" w:rsidRPr="00570272" w:rsidRDefault="00000000" w:rsidP="00570272">
      <w:pPr>
        <w:numPr>
          <w:ilvl w:val="0"/>
          <w:numId w:val="1"/>
        </w:numPr>
        <w:spacing w:line="360" w:lineRule="auto"/>
        <w:rPr>
          <w:sz w:val="24"/>
          <w:szCs w:val="24"/>
        </w:rPr>
      </w:pPr>
      <w:proofErr w:type="spellStart"/>
      <w:r w:rsidRPr="00570272">
        <w:rPr>
          <w:rFonts w:ascii="Times New Roman" w:eastAsia="Times New Roman" w:hAnsi="Times New Roman" w:cs="Times New Roman"/>
          <w:b/>
          <w:sz w:val="24"/>
          <w:szCs w:val="24"/>
        </w:rPr>
        <w:t>Backend</w:t>
      </w:r>
      <w:proofErr w:type="spellEnd"/>
      <w:r w:rsidRPr="00570272">
        <w:rPr>
          <w:rFonts w:ascii="Times New Roman" w:eastAsia="Times New Roman" w:hAnsi="Times New Roman" w:cs="Times New Roman"/>
          <w:sz w:val="24"/>
          <w:szCs w:val="24"/>
        </w:rPr>
        <w:t xml:space="preserve">: Node.js + </w:t>
      </w:r>
      <w:proofErr w:type="spellStart"/>
      <w:r w:rsidRPr="00570272">
        <w:rPr>
          <w:rFonts w:ascii="Times New Roman" w:eastAsia="Times New Roman" w:hAnsi="Times New Roman" w:cs="Times New Roman"/>
          <w:sz w:val="24"/>
          <w:szCs w:val="24"/>
        </w:rPr>
        <w:t>NestJS</w:t>
      </w:r>
      <w:proofErr w:type="spellEnd"/>
      <w:r w:rsidRPr="00570272">
        <w:rPr>
          <w:rFonts w:ascii="Times New Roman" w:eastAsia="Times New Roman" w:hAnsi="Times New Roman" w:cs="Times New Roman"/>
          <w:sz w:val="24"/>
          <w:szCs w:val="24"/>
        </w:rPr>
        <w:t>.</w:t>
      </w:r>
      <w:r w:rsidRPr="00570272">
        <w:rPr>
          <w:rFonts w:ascii="Times New Roman" w:eastAsia="Times New Roman" w:hAnsi="Times New Roman" w:cs="Times New Roman"/>
          <w:sz w:val="24"/>
          <w:szCs w:val="24"/>
        </w:rPr>
        <w:br/>
      </w:r>
    </w:p>
    <w:p w14:paraId="0000002D" w14:textId="77777777" w:rsidR="00F721F3" w:rsidRPr="00570272" w:rsidRDefault="00000000" w:rsidP="00570272">
      <w:pPr>
        <w:numPr>
          <w:ilvl w:val="0"/>
          <w:numId w:val="1"/>
        </w:numPr>
        <w:spacing w:line="360" w:lineRule="auto"/>
        <w:rPr>
          <w:sz w:val="24"/>
          <w:szCs w:val="24"/>
        </w:rPr>
      </w:pPr>
      <w:r w:rsidRPr="00570272">
        <w:rPr>
          <w:rFonts w:ascii="Times New Roman" w:eastAsia="Times New Roman" w:hAnsi="Times New Roman" w:cs="Times New Roman"/>
          <w:b/>
          <w:sz w:val="24"/>
          <w:szCs w:val="24"/>
        </w:rPr>
        <w:t>Base de Datos y Autenticación</w:t>
      </w:r>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Firebase</w:t>
      </w:r>
      <w:proofErr w:type="spellEnd"/>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Firestore</w:t>
      </w:r>
      <w:proofErr w:type="spellEnd"/>
      <w:r w:rsidRPr="00570272">
        <w:rPr>
          <w:rFonts w:ascii="Times New Roman" w:eastAsia="Times New Roman" w:hAnsi="Times New Roman" w:cs="Times New Roman"/>
          <w:sz w:val="24"/>
          <w:szCs w:val="24"/>
        </w:rPr>
        <w:t xml:space="preserve"> y </w:t>
      </w:r>
      <w:proofErr w:type="spellStart"/>
      <w:r w:rsidRPr="00570272">
        <w:rPr>
          <w:rFonts w:ascii="Times New Roman" w:eastAsia="Times New Roman" w:hAnsi="Times New Roman" w:cs="Times New Roman"/>
          <w:sz w:val="24"/>
          <w:szCs w:val="24"/>
        </w:rPr>
        <w:t>Firebase</w:t>
      </w:r>
      <w:proofErr w:type="spellEnd"/>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Auth</w:t>
      </w:r>
      <w:proofErr w:type="spellEnd"/>
      <w:r w:rsidRPr="00570272">
        <w:rPr>
          <w:rFonts w:ascii="Times New Roman" w:eastAsia="Times New Roman" w:hAnsi="Times New Roman" w:cs="Times New Roman"/>
          <w:sz w:val="24"/>
          <w:szCs w:val="24"/>
        </w:rPr>
        <w:t>).</w:t>
      </w:r>
      <w:r w:rsidRPr="00570272">
        <w:rPr>
          <w:rFonts w:ascii="Times New Roman" w:eastAsia="Times New Roman" w:hAnsi="Times New Roman" w:cs="Times New Roman"/>
          <w:sz w:val="24"/>
          <w:szCs w:val="24"/>
        </w:rPr>
        <w:br/>
      </w:r>
    </w:p>
    <w:p w14:paraId="0000002E" w14:textId="77777777" w:rsidR="00F721F3" w:rsidRPr="00570272" w:rsidRDefault="00000000" w:rsidP="00570272">
      <w:pPr>
        <w:numPr>
          <w:ilvl w:val="0"/>
          <w:numId w:val="1"/>
        </w:numPr>
        <w:spacing w:line="360" w:lineRule="auto"/>
        <w:rPr>
          <w:sz w:val="24"/>
          <w:szCs w:val="24"/>
        </w:rPr>
      </w:pPr>
      <w:r w:rsidRPr="00570272">
        <w:rPr>
          <w:rFonts w:ascii="Times New Roman" w:eastAsia="Times New Roman" w:hAnsi="Times New Roman" w:cs="Times New Roman"/>
          <w:b/>
          <w:sz w:val="24"/>
          <w:szCs w:val="24"/>
        </w:rPr>
        <w:t>Diseño Responsive</w:t>
      </w:r>
      <w:r w:rsidRPr="00570272">
        <w:rPr>
          <w:rFonts w:ascii="Times New Roman" w:eastAsia="Times New Roman" w:hAnsi="Times New Roman" w:cs="Times New Roman"/>
          <w:sz w:val="24"/>
          <w:szCs w:val="24"/>
        </w:rPr>
        <w:t>: Compatible con móviles y escritorio.</w:t>
      </w:r>
      <w:r w:rsidRPr="00570272">
        <w:rPr>
          <w:rFonts w:ascii="Times New Roman" w:eastAsia="Times New Roman" w:hAnsi="Times New Roman" w:cs="Times New Roman"/>
          <w:sz w:val="24"/>
          <w:szCs w:val="24"/>
        </w:rPr>
        <w:br/>
      </w:r>
    </w:p>
    <w:p w14:paraId="0000002F" w14:textId="77777777" w:rsidR="00F721F3" w:rsidRPr="00570272" w:rsidRDefault="00000000" w:rsidP="00570272">
      <w:pPr>
        <w:numPr>
          <w:ilvl w:val="0"/>
          <w:numId w:val="1"/>
        </w:numPr>
        <w:spacing w:after="240" w:line="360" w:lineRule="auto"/>
        <w:rPr>
          <w:sz w:val="24"/>
          <w:szCs w:val="24"/>
        </w:rPr>
      </w:pPr>
      <w:r w:rsidRPr="00570272">
        <w:rPr>
          <w:rFonts w:ascii="Times New Roman" w:eastAsia="Times New Roman" w:hAnsi="Times New Roman" w:cs="Times New Roman"/>
          <w:b/>
          <w:sz w:val="24"/>
          <w:szCs w:val="24"/>
        </w:rPr>
        <w:t>Pruebas</w:t>
      </w:r>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Jest</w:t>
      </w:r>
      <w:proofErr w:type="spellEnd"/>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backend</w:t>
      </w:r>
      <w:proofErr w:type="spellEnd"/>
      <w:r w:rsidRPr="00570272">
        <w:rPr>
          <w:rFonts w:ascii="Times New Roman" w:eastAsia="Times New Roman" w:hAnsi="Times New Roman" w:cs="Times New Roman"/>
          <w:sz w:val="24"/>
          <w:szCs w:val="24"/>
        </w:rPr>
        <w:t xml:space="preserve">) y </w:t>
      </w:r>
      <w:proofErr w:type="spellStart"/>
      <w:r w:rsidRPr="00570272">
        <w:rPr>
          <w:rFonts w:ascii="Times New Roman" w:eastAsia="Times New Roman" w:hAnsi="Times New Roman" w:cs="Times New Roman"/>
          <w:sz w:val="24"/>
          <w:szCs w:val="24"/>
        </w:rPr>
        <w:t>Cypress</w:t>
      </w:r>
      <w:proofErr w:type="spellEnd"/>
      <w:r w:rsidRPr="00570272">
        <w:rPr>
          <w:rFonts w:ascii="Times New Roman" w:eastAsia="Times New Roman" w:hAnsi="Times New Roman" w:cs="Times New Roman"/>
          <w:sz w:val="24"/>
          <w:szCs w:val="24"/>
        </w:rPr>
        <w:t xml:space="preserve"> (</w:t>
      </w:r>
      <w:proofErr w:type="spellStart"/>
      <w:r w:rsidRPr="00570272">
        <w:rPr>
          <w:rFonts w:ascii="Times New Roman" w:eastAsia="Times New Roman" w:hAnsi="Times New Roman" w:cs="Times New Roman"/>
          <w:sz w:val="24"/>
          <w:szCs w:val="24"/>
        </w:rPr>
        <w:t>frontend</w:t>
      </w:r>
      <w:proofErr w:type="spellEnd"/>
      <w:r w:rsidRPr="00570272">
        <w:rPr>
          <w:rFonts w:ascii="Times New Roman" w:eastAsia="Times New Roman" w:hAnsi="Times New Roman" w:cs="Times New Roman"/>
          <w:sz w:val="24"/>
          <w:szCs w:val="24"/>
        </w:rPr>
        <w:t>).</w:t>
      </w:r>
      <w:r w:rsidRPr="00570272">
        <w:rPr>
          <w:rFonts w:ascii="Times New Roman" w:eastAsia="Times New Roman" w:hAnsi="Times New Roman" w:cs="Times New Roman"/>
          <w:sz w:val="24"/>
          <w:szCs w:val="24"/>
        </w:rPr>
        <w:br/>
      </w:r>
    </w:p>
    <w:p w14:paraId="00000030"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Se evidencia una arquitectura moderna, centrada en microservicios, que sigue buenas prácticas de desarrollo seguro, escalable y mantenible.</w:t>
      </w:r>
    </w:p>
    <w:p w14:paraId="00000031"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7633A9D0">
          <v:rect id="_x0000_i1028" style="width:0;height:1.5pt" o:hralign="center" o:hrstd="t" o:hr="t" fillcolor="#a0a0a0" stroked="f"/>
        </w:pict>
      </w:r>
    </w:p>
    <w:p w14:paraId="00000032"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9" w:name="_vzz7x6srbnp4" w:colFirst="0" w:colLast="0"/>
      <w:bookmarkEnd w:id="9"/>
      <w:r w:rsidRPr="00570272">
        <w:rPr>
          <w:rFonts w:ascii="Times New Roman" w:eastAsia="Times New Roman" w:hAnsi="Times New Roman" w:cs="Times New Roman"/>
          <w:b/>
          <w:color w:val="000000"/>
        </w:rPr>
        <w:t>5. Requisitos Funcionales y No Funcionales</w:t>
      </w:r>
    </w:p>
    <w:p w14:paraId="00000033"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Funcionales:</w:t>
      </w:r>
      <w:r w:rsidRPr="00570272">
        <w:rPr>
          <w:rFonts w:ascii="Times New Roman" w:eastAsia="Times New Roman" w:hAnsi="Times New Roman" w:cs="Times New Roman"/>
          <w:sz w:val="24"/>
          <w:szCs w:val="24"/>
        </w:rPr>
        <w:t xml:space="preserve"> Incluyen operaciones CRUD, asignación de tareas, manejo de stock, cálculo de nómina y gestión de personal.</w:t>
      </w:r>
    </w:p>
    <w:p w14:paraId="00000034"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lastRenderedPageBreak/>
        <w:t>No Funcionales:</w:t>
      </w:r>
      <w:r w:rsidRPr="00570272">
        <w:rPr>
          <w:rFonts w:ascii="Times New Roman" w:eastAsia="Times New Roman" w:hAnsi="Times New Roman" w:cs="Times New Roman"/>
          <w:sz w:val="24"/>
          <w:szCs w:val="24"/>
        </w:rPr>
        <w:t xml:space="preserve"> Seguridad, rendimiento, usabilidad, mantenibilidad, escalabilidad e integración. Todos estos factores están representados en la presentación de manera clara y bien justificada.</w:t>
      </w:r>
    </w:p>
    <w:p w14:paraId="00000035"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5558CD38">
          <v:rect id="_x0000_i1029" style="width:0;height:1.5pt" o:hralign="center" o:hrstd="t" o:hr="t" fillcolor="#a0a0a0" stroked="f"/>
        </w:pict>
      </w:r>
    </w:p>
    <w:p w14:paraId="00000036"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0" w:name="_rja4hvsdgaip" w:colFirst="0" w:colLast="0"/>
      <w:bookmarkEnd w:id="10"/>
      <w:r w:rsidRPr="00570272">
        <w:rPr>
          <w:rFonts w:ascii="Times New Roman" w:eastAsia="Times New Roman" w:hAnsi="Times New Roman" w:cs="Times New Roman"/>
          <w:b/>
          <w:color w:val="000000"/>
        </w:rPr>
        <w:t>6. Interacción entre Módulos</w:t>
      </w:r>
    </w:p>
    <w:p w14:paraId="00000037"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El ERP destaca por la integración lógica entre sus partes: compras actualizan inventario, ventas lo descargan, y recursos humanos alimenta nómina y proyectos. Esto genera un ecosistema interdependiente donde cada módulo fortalece al otro, minimizando duplicidades de datos y errores operativos.</w:t>
      </w:r>
    </w:p>
    <w:p w14:paraId="00000038"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16A1E0C8">
          <v:rect id="_x0000_i1030" style="width:0;height:1.5pt" o:hralign="center" o:hrstd="t" o:hr="t" fillcolor="#a0a0a0" stroked="f"/>
        </w:pict>
      </w:r>
    </w:p>
    <w:p w14:paraId="00000039"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1" w:name="_se7ofel6ao0" w:colFirst="0" w:colLast="0"/>
      <w:bookmarkEnd w:id="11"/>
      <w:r w:rsidRPr="00570272">
        <w:rPr>
          <w:rFonts w:ascii="Times New Roman" w:eastAsia="Times New Roman" w:hAnsi="Times New Roman" w:cs="Times New Roman"/>
          <w:b/>
          <w:color w:val="000000"/>
        </w:rPr>
        <w:t>7. Casos de Uso y Diagramas de Secuencia</w:t>
      </w:r>
    </w:p>
    <w:p w14:paraId="0000003A"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Los diagramas de secuencia presentados para los módulos de clientes, proveedores, compras, nómina y RRHH demuestran un flujo bien estructurado para CRUD y procesos clave. La lógica implementada permite validar existencia previa, actualizar o eliminar datos, y emitir confirmaciones al usuario. El enfoque modular permite mantenimiento aislado sin afectar el resto del sistema.</w:t>
      </w:r>
    </w:p>
    <w:p w14:paraId="0000003B"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66FF3EDF">
          <v:rect id="_x0000_i1031" style="width:0;height:1.5pt" o:hralign="center" o:hrstd="t" o:hr="t" fillcolor="#a0a0a0" stroked="f"/>
        </w:pict>
      </w:r>
    </w:p>
    <w:p w14:paraId="0000003C"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2" w:name="_tjsur5mlghbm" w:colFirst="0" w:colLast="0"/>
      <w:bookmarkEnd w:id="12"/>
      <w:r w:rsidRPr="00570272">
        <w:rPr>
          <w:rFonts w:ascii="Times New Roman" w:eastAsia="Times New Roman" w:hAnsi="Times New Roman" w:cs="Times New Roman"/>
          <w:b/>
          <w:color w:val="000000"/>
        </w:rPr>
        <w:t>8. Modelado de Datos</w:t>
      </w:r>
    </w:p>
    <w:p w14:paraId="0000003D"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Los diagramas entidad-relación son precisos, con relaciones bien definidas (uno a muchos) que reflejan la naturaleza operativa real de las transacciones. También se destacan claves primarias y foráneas correctamente utilizadas para garantizar la integridad referencial.</w:t>
      </w:r>
    </w:p>
    <w:p w14:paraId="0000003E"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682B14A2">
          <v:rect id="_x0000_i1032" style="width:0;height:1.5pt" o:hralign="center" o:hrstd="t" o:hr="t" fillcolor="#a0a0a0" stroked="f"/>
        </w:pict>
      </w:r>
    </w:p>
    <w:p w14:paraId="0000003F"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3" w:name="_fl8xgvr4c1hz" w:colFirst="0" w:colLast="0"/>
      <w:bookmarkEnd w:id="13"/>
      <w:r w:rsidRPr="00570272">
        <w:rPr>
          <w:rFonts w:ascii="Times New Roman" w:eastAsia="Times New Roman" w:hAnsi="Times New Roman" w:cs="Times New Roman"/>
          <w:b/>
          <w:color w:val="000000"/>
        </w:rPr>
        <w:t>9. Alcances del Proyecto</w:t>
      </w:r>
    </w:p>
    <w:p w14:paraId="00000040" w14:textId="77777777" w:rsidR="00F721F3" w:rsidRPr="00570272" w:rsidRDefault="00000000" w:rsidP="00570272">
      <w:pPr>
        <w:numPr>
          <w:ilvl w:val="0"/>
          <w:numId w:val="6"/>
        </w:numPr>
        <w:spacing w:before="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Cobertura total de procesos clave en NEXUM PROIM S.A.S.</w:t>
      </w:r>
      <w:r w:rsidRPr="00570272">
        <w:rPr>
          <w:rFonts w:ascii="Times New Roman" w:eastAsia="Times New Roman" w:hAnsi="Times New Roman" w:cs="Times New Roman"/>
          <w:sz w:val="24"/>
          <w:szCs w:val="24"/>
        </w:rPr>
        <w:br/>
      </w:r>
    </w:p>
    <w:p w14:paraId="00000041" w14:textId="77777777" w:rsidR="00F721F3" w:rsidRPr="00570272" w:rsidRDefault="00000000" w:rsidP="00570272">
      <w:pPr>
        <w:numPr>
          <w:ilvl w:val="0"/>
          <w:numId w:val="6"/>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lastRenderedPageBreak/>
        <w:t>Posibilidad de extenderse a nuevas áreas como contabilidad, logística o atención al cliente.</w:t>
      </w:r>
      <w:r w:rsidRPr="00570272">
        <w:rPr>
          <w:rFonts w:ascii="Times New Roman" w:eastAsia="Times New Roman" w:hAnsi="Times New Roman" w:cs="Times New Roman"/>
          <w:sz w:val="24"/>
          <w:szCs w:val="24"/>
        </w:rPr>
        <w:br/>
      </w:r>
    </w:p>
    <w:p w14:paraId="00000042" w14:textId="77777777" w:rsidR="00F721F3" w:rsidRPr="00570272" w:rsidRDefault="00000000" w:rsidP="00570272">
      <w:pPr>
        <w:numPr>
          <w:ilvl w:val="0"/>
          <w:numId w:val="6"/>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Escalabilidad técnica para crecimiento futuro.</w:t>
      </w:r>
      <w:r w:rsidRPr="00570272">
        <w:rPr>
          <w:rFonts w:ascii="Times New Roman" w:eastAsia="Times New Roman" w:hAnsi="Times New Roman" w:cs="Times New Roman"/>
          <w:sz w:val="24"/>
          <w:szCs w:val="24"/>
        </w:rPr>
        <w:br/>
      </w:r>
    </w:p>
    <w:p w14:paraId="00000043" w14:textId="77777777" w:rsidR="00F721F3" w:rsidRPr="00570272" w:rsidRDefault="00000000" w:rsidP="00570272">
      <w:pPr>
        <w:numPr>
          <w:ilvl w:val="0"/>
          <w:numId w:val="6"/>
        </w:numPr>
        <w:spacing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Adaptabilidad a diferentes dispositivos y roles dentro de la empresa.</w:t>
      </w:r>
      <w:r w:rsidRPr="00570272">
        <w:rPr>
          <w:rFonts w:ascii="Times New Roman" w:eastAsia="Times New Roman" w:hAnsi="Times New Roman" w:cs="Times New Roman"/>
          <w:sz w:val="24"/>
          <w:szCs w:val="24"/>
        </w:rPr>
        <w:br/>
      </w:r>
    </w:p>
    <w:p w14:paraId="00000044"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24EF5766">
          <v:rect id="_x0000_i1033" style="width:0;height:1.5pt" o:hralign="center" o:hrstd="t" o:hr="t" fillcolor="#a0a0a0" stroked="f"/>
        </w:pict>
      </w:r>
    </w:p>
    <w:p w14:paraId="00000045"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4" w:name="_ej1bhc76chup" w:colFirst="0" w:colLast="0"/>
      <w:bookmarkEnd w:id="14"/>
      <w:r w:rsidRPr="00570272">
        <w:rPr>
          <w:rFonts w:ascii="Times New Roman" w:eastAsia="Times New Roman" w:hAnsi="Times New Roman" w:cs="Times New Roman"/>
          <w:b/>
          <w:color w:val="000000"/>
        </w:rPr>
        <w:t>10. Utilidad del Sistema ERP</w:t>
      </w:r>
    </w:p>
    <w:p w14:paraId="00000046"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Este ERP tiene una utilidad significativa en empresas que buscan una transformación digital. Permite:</w:t>
      </w:r>
    </w:p>
    <w:p w14:paraId="00000047" w14:textId="77777777" w:rsidR="00F721F3" w:rsidRPr="00570272" w:rsidRDefault="00000000" w:rsidP="00570272">
      <w:pPr>
        <w:numPr>
          <w:ilvl w:val="0"/>
          <w:numId w:val="4"/>
        </w:numPr>
        <w:spacing w:before="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Trazabilidad total de operaciones.</w:t>
      </w:r>
      <w:r w:rsidRPr="00570272">
        <w:rPr>
          <w:rFonts w:ascii="Times New Roman" w:eastAsia="Times New Roman" w:hAnsi="Times New Roman" w:cs="Times New Roman"/>
          <w:sz w:val="24"/>
          <w:szCs w:val="24"/>
        </w:rPr>
        <w:br/>
      </w:r>
    </w:p>
    <w:p w14:paraId="00000048" w14:textId="77777777" w:rsidR="00F721F3" w:rsidRPr="00570272" w:rsidRDefault="00000000" w:rsidP="00570272">
      <w:pPr>
        <w:numPr>
          <w:ilvl w:val="0"/>
          <w:numId w:val="4"/>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Mejora en la toma de decisiones gracias a la centralización de la información.</w:t>
      </w:r>
      <w:r w:rsidRPr="00570272">
        <w:rPr>
          <w:rFonts w:ascii="Times New Roman" w:eastAsia="Times New Roman" w:hAnsi="Times New Roman" w:cs="Times New Roman"/>
          <w:sz w:val="24"/>
          <w:szCs w:val="24"/>
        </w:rPr>
        <w:br/>
      </w:r>
    </w:p>
    <w:p w14:paraId="00000049" w14:textId="77777777" w:rsidR="00F721F3" w:rsidRPr="00570272" w:rsidRDefault="00000000" w:rsidP="00570272">
      <w:pPr>
        <w:numPr>
          <w:ilvl w:val="0"/>
          <w:numId w:val="4"/>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Ahorro en costos operativos al reducir tareas manuales y errores.</w:t>
      </w:r>
      <w:r w:rsidRPr="00570272">
        <w:rPr>
          <w:rFonts w:ascii="Times New Roman" w:eastAsia="Times New Roman" w:hAnsi="Times New Roman" w:cs="Times New Roman"/>
          <w:sz w:val="24"/>
          <w:szCs w:val="24"/>
        </w:rPr>
        <w:br/>
      </w:r>
    </w:p>
    <w:p w14:paraId="0000004A" w14:textId="77777777" w:rsidR="00F721F3" w:rsidRPr="00570272" w:rsidRDefault="00000000" w:rsidP="00570272">
      <w:pPr>
        <w:numPr>
          <w:ilvl w:val="0"/>
          <w:numId w:val="4"/>
        </w:numPr>
        <w:spacing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Cumplimiento de normativas mediante auditoría y generación de reportes.</w:t>
      </w:r>
      <w:r w:rsidRPr="00570272">
        <w:rPr>
          <w:rFonts w:ascii="Times New Roman" w:eastAsia="Times New Roman" w:hAnsi="Times New Roman" w:cs="Times New Roman"/>
          <w:sz w:val="24"/>
          <w:szCs w:val="24"/>
        </w:rPr>
        <w:br/>
      </w:r>
    </w:p>
    <w:p w14:paraId="0000004B"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15E8E904">
          <v:rect id="_x0000_i1034" style="width:0;height:1.5pt" o:hralign="center" o:hrstd="t" o:hr="t" fillcolor="#a0a0a0" stroked="f"/>
        </w:pict>
      </w:r>
    </w:p>
    <w:p w14:paraId="0000004C"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5" w:name="_xkk3y93znpdy" w:colFirst="0" w:colLast="0"/>
      <w:bookmarkEnd w:id="15"/>
      <w:r w:rsidRPr="00570272">
        <w:rPr>
          <w:rFonts w:ascii="Times New Roman" w:eastAsia="Times New Roman" w:hAnsi="Times New Roman" w:cs="Times New Roman"/>
          <w:b/>
          <w:color w:val="000000"/>
        </w:rPr>
        <w:t>11. Ventajas y Desventajas</w:t>
      </w:r>
    </w:p>
    <w:p w14:paraId="0000004D" w14:textId="77777777" w:rsidR="00F721F3" w:rsidRPr="00570272" w:rsidRDefault="00000000" w:rsidP="00570272">
      <w:pPr>
        <w:spacing w:before="240" w:after="240" w:line="360" w:lineRule="auto"/>
        <w:rPr>
          <w:rFonts w:ascii="Times New Roman" w:eastAsia="Times New Roman" w:hAnsi="Times New Roman" w:cs="Times New Roman"/>
          <w:b/>
          <w:sz w:val="24"/>
          <w:szCs w:val="24"/>
        </w:rPr>
      </w:pPr>
      <w:r w:rsidRPr="00570272">
        <w:rPr>
          <w:rFonts w:ascii="Times New Roman" w:eastAsia="Times New Roman" w:hAnsi="Times New Roman" w:cs="Times New Roman"/>
          <w:b/>
          <w:sz w:val="24"/>
          <w:szCs w:val="24"/>
        </w:rPr>
        <w:t>Ventajas:</w:t>
      </w:r>
    </w:p>
    <w:p w14:paraId="0000004E" w14:textId="77777777" w:rsidR="00F721F3" w:rsidRPr="00570272" w:rsidRDefault="00000000" w:rsidP="00570272">
      <w:pPr>
        <w:numPr>
          <w:ilvl w:val="0"/>
          <w:numId w:val="7"/>
        </w:numPr>
        <w:spacing w:before="240" w:line="360" w:lineRule="auto"/>
        <w:rPr>
          <w:sz w:val="24"/>
          <w:szCs w:val="24"/>
        </w:rPr>
      </w:pPr>
      <w:r w:rsidRPr="00570272">
        <w:rPr>
          <w:rFonts w:ascii="Times New Roman" w:eastAsia="Times New Roman" w:hAnsi="Times New Roman" w:cs="Times New Roman"/>
          <w:b/>
          <w:sz w:val="24"/>
          <w:szCs w:val="24"/>
        </w:rPr>
        <w:t>Modularidad</w:t>
      </w:r>
      <w:r w:rsidRPr="00570272">
        <w:rPr>
          <w:rFonts w:ascii="Times New Roman" w:eastAsia="Times New Roman" w:hAnsi="Times New Roman" w:cs="Times New Roman"/>
          <w:sz w:val="24"/>
          <w:szCs w:val="24"/>
        </w:rPr>
        <w:t>: permite que cada parte evolucione de forma independiente.</w:t>
      </w:r>
      <w:r w:rsidRPr="00570272">
        <w:rPr>
          <w:rFonts w:ascii="Times New Roman" w:eastAsia="Times New Roman" w:hAnsi="Times New Roman" w:cs="Times New Roman"/>
          <w:sz w:val="24"/>
          <w:szCs w:val="24"/>
        </w:rPr>
        <w:br/>
      </w:r>
    </w:p>
    <w:p w14:paraId="0000004F" w14:textId="77777777" w:rsidR="00F721F3" w:rsidRPr="00570272" w:rsidRDefault="00000000" w:rsidP="00570272">
      <w:pPr>
        <w:numPr>
          <w:ilvl w:val="0"/>
          <w:numId w:val="7"/>
        </w:numPr>
        <w:spacing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Escalabilidad técnica y funcional.</w:t>
      </w:r>
      <w:r w:rsidRPr="00570272">
        <w:rPr>
          <w:rFonts w:ascii="Times New Roman" w:eastAsia="Times New Roman" w:hAnsi="Times New Roman" w:cs="Times New Roman"/>
          <w:b/>
          <w:sz w:val="24"/>
          <w:szCs w:val="24"/>
        </w:rPr>
        <w:br/>
      </w:r>
    </w:p>
    <w:p w14:paraId="00000050" w14:textId="77777777" w:rsidR="00F721F3" w:rsidRPr="00570272" w:rsidRDefault="00000000" w:rsidP="00570272">
      <w:pPr>
        <w:numPr>
          <w:ilvl w:val="0"/>
          <w:numId w:val="7"/>
        </w:numPr>
        <w:spacing w:line="360" w:lineRule="auto"/>
        <w:rPr>
          <w:sz w:val="24"/>
          <w:szCs w:val="24"/>
        </w:rPr>
      </w:pPr>
      <w:r w:rsidRPr="00570272">
        <w:rPr>
          <w:rFonts w:ascii="Times New Roman" w:eastAsia="Times New Roman" w:hAnsi="Times New Roman" w:cs="Times New Roman"/>
          <w:b/>
          <w:sz w:val="24"/>
          <w:szCs w:val="24"/>
        </w:rPr>
        <w:t>Interfaz responsive</w:t>
      </w:r>
      <w:r w:rsidRPr="00570272">
        <w:rPr>
          <w:rFonts w:ascii="Times New Roman" w:eastAsia="Times New Roman" w:hAnsi="Times New Roman" w:cs="Times New Roman"/>
          <w:sz w:val="24"/>
          <w:szCs w:val="24"/>
        </w:rPr>
        <w:t>, útil para diferentes dispositivos.</w:t>
      </w:r>
      <w:r w:rsidRPr="00570272">
        <w:rPr>
          <w:rFonts w:ascii="Times New Roman" w:eastAsia="Times New Roman" w:hAnsi="Times New Roman" w:cs="Times New Roman"/>
          <w:sz w:val="24"/>
          <w:szCs w:val="24"/>
        </w:rPr>
        <w:br/>
      </w:r>
    </w:p>
    <w:p w14:paraId="00000051" w14:textId="77777777" w:rsidR="00F721F3" w:rsidRPr="00570272" w:rsidRDefault="00000000" w:rsidP="00570272">
      <w:pPr>
        <w:numPr>
          <w:ilvl w:val="0"/>
          <w:numId w:val="7"/>
        </w:numPr>
        <w:spacing w:line="360" w:lineRule="auto"/>
        <w:rPr>
          <w:sz w:val="24"/>
          <w:szCs w:val="24"/>
        </w:rPr>
      </w:pPr>
      <w:r w:rsidRPr="00570272">
        <w:rPr>
          <w:rFonts w:ascii="Times New Roman" w:eastAsia="Times New Roman" w:hAnsi="Times New Roman" w:cs="Times New Roman"/>
          <w:b/>
          <w:sz w:val="24"/>
          <w:szCs w:val="24"/>
        </w:rPr>
        <w:lastRenderedPageBreak/>
        <w:t>Automatización de nómina</w:t>
      </w:r>
      <w:r w:rsidRPr="00570272">
        <w:rPr>
          <w:rFonts w:ascii="Times New Roman" w:eastAsia="Times New Roman" w:hAnsi="Times New Roman" w:cs="Times New Roman"/>
          <w:sz w:val="24"/>
          <w:szCs w:val="24"/>
        </w:rPr>
        <w:t>, contratos y compras con validaciones.</w:t>
      </w:r>
      <w:r w:rsidRPr="00570272">
        <w:rPr>
          <w:rFonts w:ascii="Times New Roman" w:eastAsia="Times New Roman" w:hAnsi="Times New Roman" w:cs="Times New Roman"/>
          <w:sz w:val="24"/>
          <w:szCs w:val="24"/>
        </w:rPr>
        <w:br/>
      </w:r>
    </w:p>
    <w:p w14:paraId="00000052" w14:textId="77777777" w:rsidR="00F721F3" w:rsidRPr="00570272" w:rsidRDefault="00000000" w:rsidP="00570272">
      <w:pPr>
        <w:numPr>
          <w:ilvl w:val="0"/>
          <w:numId w:val="7"/>
        </w:numPr>
        <w:spacing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b/>
          <w:sz w:val="24"/>
          <w:szCs w:val="24"/>
        </w:rPr>
        <w:t>Alta integración entre módulos.</w:t>
      </w:r>
      <w:r w:rsidRPr="00570272">
        <w:rPr>
          <w:rFonts w:ascii="Times New Roman" w:eastAsia="Times New Roman" w:hAnsi="Times New Roman" w:cs="Times New Roman"/>
          <w:b/>
          <w:sz w:val="24"/>
          <w:szCs w:val="24"/>
        </w:rPr>
        <w:br/>
      </w:r>
    </w:p>
    <w:p w14:paraId="00000053" w14:textId="77777777" w:rsidR="00F721F3" w:rsidRPr="00570272" w:rsidRDefault="00000000" w:rsidP="00570272">
      <w:pPr>
        <w:spacing w:before="240" w:after="240" w:line="360" w:lineRule="auto"/>
        <w:rPr>
          <w:rFonts w:ascii="Times New Roman" w:eastAsia="Times New Roman" w:hAnsi="Times New Roman" w:cs="Times New Roman"/>
          <w:b/>
          <w:sz w:val="24"/>
          <w:szCs w:val="24"/>
        </w:rPr>
      </w:pPr>
      <w:r w:rsidRPr="00570272">
        <w:rPr>
          <w:rFonts w:ascii="Times New Roman" w:eastAsia="Times New Roman" w:hAnsi="Times New Roman" w:cs="Times New Roman"/>
          <w:b/>
          <w:sz w:val="24"/>
          <w:szCs w:val="24"/>
        </w:rPr>
        <w:t>Desventajas (potenciales):</w:t>
      </w:r>
    </w:p>
    <w:p w14:paraId="00000054" w14:textId="77777777" w:rsidR="00F721F3" w:rsidRPr="00570272" w:rsidRDefault="00000000" w:rsidP="00570272">
      <w:pPr>
        <w:numPr>
          <w:ilvl w:val="0"/>
          <w:numId w:val="2"/>
        </w:numPr>
        <w:spacing w:before="240" w:line="360" w:lineRule="auto"/>
        <w:rPr>
          <w:sz w:val="24"/>
          <w:szCs w:val="24"/>
        </w:rPr>
      </w:pPr>
      <w:r w:rsidRPr="00570272">
        <w:rPr>
          <w:rFonts w:ascii="Andika" w:eastAsia="Andika" w:hAnsi="Andika" w:cs="Andika"/>
          <w:sz w:val="24"/>
          <w:szCs w:val="24"/>
        </w:rPr>
        <w:t xml:space="preserve"> ️ </w:t>
      </w:r>
      <w:r w:rsidRPr="00570272">
        <w:rPr>
          <w:rFonts w:ascii="Times New Roman" w:eastAsia="Times New Roman" w:hAnsi="Times New Roman" w:cs="Times New Roman"/>
          <w:b/>
          <w:sz w:val="24"/>
          <w:szCs w:val="24"/>
        </w:rPr>
        <w:t xml:space="preserve">Dependencia de </w:t>
      </w:r>
      <w:proofErr w:type="spellStart"/>
      <w:r w:rsidRPr="00570272">
        <w:rPr>
          <w:rFonts w:ascii="Times New Roman" w:eastAsia="Times New Roman" w:hAnsi="Times New Roman" w:cs="Times New Roman"/>
          <w:b/>
          <w:sz w:val="24"/>
          <w:szCs w:val="24"/>
        </w:rPr>
        <w:t>Firebase</w:t>
      </w:r>
      <w:proofErr w:type="spellEnd"/>
      <w:r w:rsidRPr="00570272">
        <w:rPr>
          <w:rFonts w:ascii="Times New Roman" w:eastAsia="Times New Roman" w:hAnsi="Times New Roman" w:cs="Times New Roman"/>
          <w:sz w:val="24"/>
          <w:szCs w:val="24"/>
        </w:rPr>
        <w:t>: puede implicar costos a futuro y limitaciones si se desea migrar a otra base de datos relacional.</w:t>
      </w:r>
      <w:r w:rsidRPr="00570272">
        <w:rPr>
          <w:rFonts w:ascii="Times New Roman" w:eastAsia="Times New Roman" w:hAnsi="Times New Roman" w:cs="Times New Roman"/>
          <w:sz w:val="24"/>
          <w:szCs w:val="24"/>
        </w:rPr>
        <w:br/>
      </w:r>
    </w:p>
    <w:p w14:paraId="00000055" w14:textId="77777777" w:rsidR="00F721F3" w:rsidRPr="00570272" w:rsidRDefault="00000000" w:rsidP="00570272">
      <w:pPr>
        <w:numPr>
          <w:ilvl w:val="0"/>
          <w:numId w:val="2"/>
        </w:numPr>
        <w:spacing w:line="360" w:lineRule="auto"/>
        <w:rPr>
          <w:sz w:val="24"/>
          <w:szCs w:val="24"/>
        </w:rPr>
      </w:pPr>
      <w:r w:rsidRPr="00570272">
        <w:rPr>
          <w:rFonts w:ascii="Andika" w:eastAsia="Andika" w:hAnsi="Andika" w:cs="Andika"/>
          <w:sz w:val="24"/>
          <w:szCs w:val="24"/>
        </w:rPr>
        <w:t xml:space="preserve"> ️ </w:t>
      </w:r>
      <w:r w:rsidRPr="00570272">
        <w:rPr>
          <w:rFonts w:ascii="Times New Roman" w:eastAsia="Times New Roman" w:hAnsi="Times New Roman" w:cs="Times New Roman"/>
          <w:b/>
          <w:sz w:val="24"/>
          <w:szCs w:val="24"/>
        </w:rPr>
        <w:t>Curva de aprendizaje para usuarios no técnicos</w:t>
      </w:r>
      <w:r w:rsidRPr="00570272">
        <w:rPr>
          <w:rFonts w:ascii="Times New Roman" w:eastAsia="Times New Roman" w:hAnsi="Times New Roman" w:cs="Times New Roman"/>
          <w:sz w:val="24"/>
          <w:szCs w:val="24"/>
        </w:rPr>
        <w:t>, especialmente administradores o contadores nuevos en plataformas digitales.</w:t>
      </w:r>
      <w:r w:rsidRPr="00570272">
        <w:rPr>
          <w:rFonts w:ascii="Times New Roman" w:eastAsia="Times New Roman" w:hAnsi="Times New Roman" w:cs="Times New Roman"/>
          <w:sz w:val="24"/>
          <w:szCs w:val="24"/>
        </w:rPr>
        <w:br/>
      </w:r>
    </w:p>
    <w:p w14:paraId="00000056" w14:textId="77777777" w:rsidR="00F721F3" w:rsidRPr="00570272" w:rsidRDefault="00000000" w:rsidP="00570272">
      <w:pPr>
        <w:numPr>
          <w:ilvl w:val="0"/>
          <w:numId w:val="2"/>
        </w:numPr>
        <w:spacing w:after="240" w:line="360" w:lineRule="auto"/>
        <w:rPr>
          <w:sz w:val="24"/>
          <w:szCs w:val="24"/>
        </w:rPr>
      </w:pPr>
      <w:r w:rsidRPr="00570272">
        <w:rPr>
          <w:rFonts w:ascii="Times New Roman" w:eastAsia="Times New Roman" w:hAnsi="Times New Roman" w:cs="Times New Roman"/>
          <w:sz w:val="24"/>
          <w:szCs w:val="24"/>
        </w:rPr>
        <w:t xml:space="preserve"> </w:t>
      </w:r>
      <w:r w:rsidRPr="00570272">
        <w:rPr>
          <w:rFonts w:ascii="Times New Roman" w:eastAsia="Times New Roman" w:hAnsi="Times New Roman" w:cs="Times New Roman"/>
          <w:b/>
          <w:sz w:val="24"/>
          <w:szCs w:val="24"/>
        </w:rPr>
        <w:t>Falta de funciones contables</w:t>
      </w:r>
      <w:r w:rsidRPr="00570272">
        <w:rPr>
          <w:rFonts w:ascii="Times New Roman" w:eastAsia="Times New Roman" w:hAnsi="Times New Roman" w:cs="Times New Roman"/>
          <w:sz w:val="24"/>
          <w:szCs w:val="24"/>
        </w:rPr>
        <w:t>, aunque podría integrarse como módulo futuro.</w:t>
      </w:r>
      <w:r w:rsidRPr="00570272">
        <w:rPr>
          <w:rFonts w:ascii="Times New Roman" w:eastAsia="Times New Roman" w:hAnsi="Times New Roman" w:cs="Times New Roman"/>
          <w:sz w:val="24"/>
          <w:szCs w:val="24"/>
        </w:rPr>
        <w:br/>
      </w:r>
    </w:p>
    <w:p w14:paraId="00000057"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1C93FC19">
          <v:rect id="_x0000_i1035" style="width:0;height:1.5pt" o:hralign="center" o:hrstd="t" o:hr="t" fillcolor="#a0a0a0" stroked="f"/>
        </w:pict>
      </w:r>
    </w:p>
    <w:p w14:paraId="00000058"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6" w:name="_bv2odbvxq4e6" w:colFirst="0" w:colLast="0"/>
      <w:bookmarkEnd w:id="16"/>
      <w:r w:rsidRPr="00570272">
        <w:rPr>
          <w:rFonts w:ascii="Times New Roman" w:eastAsia="Times New Roman" w:hAnsi="Times New Roman" w:cs="Times New Roman"/>
          <w:b/>
          <w:color w:val="000000"/>
        </w:rPr>
        <w:t>12. Opinión Técnica</w:t>
      </w:r>
    </w:p>
    <w:p w14:paraId="00000059"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 xml:space="preserve">Desde una perspectiva técnica, el ERP está bien estructurado, alineado con estándares de calidad en desarrollo de software. La elección de tecnologías modernas como </w:t>
      </w:r>
      <w:proofErr w:type="spellStart"/>
      <w:r w:rsidRPr="00570272">
        <w:rPr>
          <w:rFonts w:ascii="Times New Roman" w:eastAsia="Times New Roman" w:hAnsi="Times New Roman" w:cs="Times New Roman"/>
          <w:sz w:val="24"/>
          <w:szCs w:val="24"/>
        </w:rPr>
        <w:t>NestJS</w:t>
      </w:r>
      <w:proofErr w:type="spellEnd"/>
      <w:r w:rsidRPr="00570272">
        <w:rPr>
          <w:rFonts w:ascii="Times New Roman" w:eastAsia="Times New Roman" w:hAnsi="Times New Roman" w:cs="Times New Roman"/>
          <w:sz w:val="24"/>
          <w:szCs w:val="24"/>
        </w:rPr>
        <w:t xml:space="preserve"> y </w:t>
      </w:r>
      <w:proofErr w:type="spellStart"/>
      <w:r w:rsidRPr="00570272">
        <w:rPr>
          <w:rFonts w:ascii="Times New Roman" w:eastAsia="Times New Roman" w:hAnsi="Times New Roman" w:cs="Times New Roman"/>
          <w:sz w:val="24"/>
          <w:szCs w:val="24"/>
        </w:rPr>
        <w:t>Firebase</w:t>
      </w:r>
      <w:proofErr w:type="spellEnd"/>
      <w:r w:rsidRPr="00570272">
        <w:rPr>
          <w:rFonts w:ascii="Times New Roman" w:eastAsia="Times New Roman" w:hAnsi="Times New Roman" w:cs="Times New Roman"/>
          <w:sz w:val="24"/>
          <w:szCs w:val="24"/>
        </w:rPr>
        <w:t xml:space="preserve"> sugiere un enfoque ágil, orientado al rendimiento y a facilitar la integración futura. Su documentación, basada en arc42, también es una decisión acertada para garantizar claridad, mantenimiento y evolución del sistema.</w:t>
      </w:r>
    </w:p>
    <w:p w14:paraId="0000005A"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Aunque se trata de un prototipo inicial, su presentación demuestra una arquitectura sólida y lista para ampliarse según las necesidades reales de una empresa en crecimiento.</w:t>
      </w:r>
    </w:p>
    <w:p w14:paraId="0000005B" w14:textId="77777777" w:rsidR="00F721F3" w:rsidRPr="00570272" w:rsidRDefault="00000000" w:rsidP="00570272">
      <w:pPr>
        <w:spacing w:line="360" w:lineRule="auto"/>
        <w:rPr>
          <w:rFonts w:ascii="Times New Roman" w:eastAsia="Times New Roman" w:hAnsi="Times New Roman" w:cs="Times New Roman"/>
          <w:sz w:val="24"/>
          <w:szCs w:val="24"/>
        </w:rPr>
      </w:pPr>
      <w:r w:rsidRPr="00570272">
        <w:rPr>
          <w:sz w:val="24"/>
          <w:szCs w:val="24"/>
        </w:rPr>
        <w:pict w14:anchorId="17D0345E">
          <v:rect id="_x0000_i1036" style="width:0;height:1.5pt" o:hralign="center" o:hrstd="t" o:hr="t" fillcolor="#a0a0a0" stroked="f"/>
        </w:pict>
      </w:r>
    </w:p>
    <w:p w14:paraId="0000005C" w14:textId="77777777" w:rsidR="00F721F3" w:rsidRPr="00570272" w:rsidRDefault="00000000" w:rsidP="00570272">
      <w:pPr>
        <w:pStyle w:val="Ttulo4"/>
        <w:keepNext w:val="0"/>
        <w:keepLines w:val="0"/>
        <w:spacing w:before="240" w:after="40" w:line="360" w:lineRule="auto"/>
        <w:rPr>
          <w:rFonts w:ascii="Times New Roman" w:eastAsia="Times New Roman" w:hAnsi="Times New Roman" w:cs="Times New Roman"/>
          <w:b/>
          <w:color w:val="000000"/>
        </w:rPr>
      </w:pPr>
      <w:bookmarkStart w:id="17" w:name="_ovbr1o9ek2or" w:colFirst="0" w:colLast="0"/>
      <w:bookmarkEnd w:id="17"/>
      <w:r w:rsidRPr="00570272">
        <w:rPr>
          <w:rFonts w:ascii="Times New Roman" w:eastAsia="Times New Roman" w:hAnsi="Times New Roman" w:cs="Times New Roman"/>
          <w:b/>
          <w:color w:val="000000"/>
        </w:rPr>
        <w:t>13. Conclusiones</w:t>
      </w:r>
    </w:p>
    <w:p w14:paraId="0000005D"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 xml:space="preserve">El ERP modular desarrollado para NEXUM PROIM S.A.S. no solo resuelve necesidades actuales de gestión empresarial, sino que deja una base sólida para futuras expansiones. Su estructura técnica, el enfoque centrado en el usuario y la capacidad de automatizar procesos </w:t>
      </w:r>
      <w:r w:rsidRPr="00570272">
        <w:rPr>
          <w:rFonts w:ascii="Times New Roman" w:eastAsia="Times New Roman" w:hAnsi="Times New Roman" w:cs="Times New Roman"/>
          <w:sz w:val="24"/>
          <w:szCs w:val="24"/>
        </w:rPr>
        <w:lastRenderedPageBreak/>
        <w:t>clave lo convierten en una herramienta valiosa para optimizar la operación diaria de la empresa.</w:t>
      </w:r>
    </w:p>
    <w:p w14:paraId="0000005E" w14:textId="77777777" w:rsidR="00F721F3" w:rsidRPr="00570272" w:rsidRDefault="00000000" w:rsidP="00570272">
      <w:pPr>
        <w:spacing w:before="240" w:after="240" w:line="360" w:lineRule="auto"/>
        <w:rPr>
          <w:rFonts w:ascii="Times New Roman" w:eastAsia="Times New Roman" w:hAnsi="Times New Roman" w:cs="Times New Roman"/>
          <w:sz w:val="24"/>
          <w:szCs w:val="24"/>
        </w:rPr>
      </w:pPr>
      <w:r w:rsidRPr="00570272">
        <w:rPr>
          <w:rFonts w:ascii="Times New Roman" w:eastAsia="Times New Roman" w:hAnsi="Times New Roman" w:cs="Times New Roman"/>
          <w:sz w:val="24"/>
          <w:szCs w:val="24"/>
        </w:rPr>
        <w:t>El proyecto es un ejemplo claro de cómo la tecnología, cuando se implementa con orden y visión, puede transformar los procesos internos y abrir nuevas oportunidades de negocio.</w:t>
      </w:r>
    </w:p>
    <w:p w14:paraId="0000005F" w14:textId="77777777" w:rsidR="00F721F3" w:rsidRPr="00570272" w:rsidRDefault="00F721F3" w:rsidP="00570272">
      <w:pPr>
        <w:spacing w:line="360" w:lineRule="auto"/>
        <w:rPr>
          <w:sz w:val="24"/>
          <w:szCs w:val="24"/>
        </w:rPr>
      </w:pPr>
    </w:p>
    <w:sectPr w:rsidR="00F721F3" w:rsidRPr="005702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r:id="rId1" w:fontKey="{5B9E15A3-664E-4F15-8E8A-7F75482CEFE4}"/>
  </w:font>
  <w:font w:name="Calibri">
    <w:panose1 w:val="020F0502020204030204"/>
    <w:charset w:val="00"/>
    <w:family w:val="swiss"/>
    <w:pitch w:val="variable"/>
    <w:sig w:usb0="E4002EFF" w:usb1="C200247B" w:usb2="00000009" w:usb3="00000000" w:csb0="000001FF" w:csb1="00000000"/>
    <w:embedRegular r:id="rId2" w:fontKey="{491EF8F4-B9FF-47DA-B0E7-D9775CE2C1B5}"/>
  </w:font>
  <w:font w:name="Cambria">
    <w:panose1 w:val="02040503050406030204"/>
    <w:charset w:val="00"/>
    <w:family w:val="roman"/>
    <w:pitch w:val="variable"/>
    <w:sig w:usb0="E00006FF" w:usb1="420024FF" w:usb2="02000000" w:usb3="00000000" w:csb0="0000019F" w:csb1="00000000"/>
    <w:embedRegular r:id="rId3" w:fontKey="{761F834C-5E9C-4C6B-AD2D-934AEDBB72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E76F4"/>
    <w:multiLevelType w:val="multilevel"/>
    <w:tmpl w:val="8E7C9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AD02E3"/>
    <w:multiLevelType w:val="multilevel"/>
    <w:tmpl w:val="F2C40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012FE2"/>
    <w:multiLevelType w:val="multilevel"/>
    <w:tmpl w:val="40FA2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075AC2"/>
    <w:multiLevelType w:val="multilevel"/>
    <w:tmpl w:val="16AC3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E629A2"/>
    <w:multiLevelType w:val="multilevel"/>
    <w:tmpl w:val="CA5E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4B0BBA"/>
    <w:multiLevelType w:val="multilevel"/>
    <w:tmpl w:val="0470A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8A5C57"/>
    <w:multiLevelType w:val="multilevel"/>
    <w:tmpl w:val="5EBE1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417714">
    <w:abstractNumId w:val="3"/>
  </w:num>
  <w:num w:numId="2" w16cid:durableId="1866287384">
    <w:abstractNumId w:val="0"/>
  </w:num>
  <w:num w:numId="3" w16cid:durableId="771778874">
    <w:abstractNumId w:val="6"/>
  </w:num>
  <w:num w:numId="4" w16cid:durableId="1020856709">
    <w:abstractNumId w:val="1"/>
  </w:num>
  <w:num w:numId="5" w16cid:durableId="1071196214">
    <w:abstractNumId w:val="5"/>
  </w:num>
  <w:num w:numId="6" w16cid:durableId="340932259">
    <w:abstractNumId w:val="4"/>
  </w:num>
  <w:num w:numId="7" w16cid:durableId="1911039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1F3"/>
    <w:rsid w:val="00570272"/>
    <w:rsid w:val="00943383"/>
    <w:rsid w:val="00F721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7D5AEF-6DC8-4763-8DBE-24A34151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890</Words>
  <Characters>4901</Characters>
  <Application>Microsoft Office Word</Application>
  <DocSecurity>0</DocSecurity>
  <Lines>40</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Fernando Quiroz Farfan</cp:lastModifiedBy>
  <cp:revision>3</cp:revision>
  <dcterms:created xsi:type="dcterms:W3CDTF">2025-04-21T02:39:00Z</dcterms:created>
  <dcterms:modified xsi:type="dcterms:W3CDTF">2025-04-21T02:40:00Z</dcterms:modified>
</cp:coreProperties>
</file>