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3810000" cy="2057400"/>
            <wp:effectExtent b="0" l="0" r="0" t="0"/>
            <wp:docPr descr="Resultado de imagen para IMAGENES SEMANA LACTANCIA 2018" id="5" name="image2.png"/>
            <a:graphic>
              <a:graphicData uri="http://schemas.openxmlformats.org/drawingml/2006/picture">
                <pic:pic>
                  <pic:nvPicPr>
                    <pic:cNvPr descr="Resultado de imagen para IMAGENES SEMANA LACTANCIA 2018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“LACTANCIA MATERNA.FUNDAMENTO DE VIDA: BASE PARA UNA VIDA SALUDABLE”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Entre el 1 y el 7 de agosto, se llevarán a cabo actividades  destinadas a promover capacitaciones para fortalecer los conocimientos que poseen los equipos de salud sobre la lactancia materna,  el rol de la misma como base para una vida saludable, y  el efecto protector que posee sobre la población a lo largo de la vida, siendo un recurso de bajo costo, y con alto impacto positivo  en la salud de las personas.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Organizado por Hospital de la Madre y el Niño, desde el Dpto de Docencia e nvestigación, servicio de Nutrición, servicio de Neonatolgia, tocoginecologia, obstetricia,internación , alta conjunta. Residencia de enfermería.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Destinado. Todo personal de salud  interesado en adquirir conocimientos sobre lactancia materna.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DIA MIERCOLES 1 DE AGOSTO: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Charla taller a la comunidad. Salón amigo del servicio de Nutrición HMYN. Nutricionistas.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Folletería en ingreso a los servicios. Servicio de obstetricia. Residencia de enfermería clínica.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DIA JUEVES 2 DE AGOSTO.    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Primer módulo del curso de 20 hs. Lactancia materna para personal de salud. Dra Benitez. Lic Olguin. Lic. Mauriño.. Lic Gigly. ESTRATEGIA PARA SER UN HOSPITAL AMIGO.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Salón Amigo del Hospital. De 8 a 12 hs.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DIA VIERNES 3 DE AGOSTO: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REINAGURACION DEL CENTRO DE LACTANCIA, CORTE DE CINTA.Y BENDICION AL FINAL DE LA MISA. BRECK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PROMOCIONANDO UNA ALIMENTCION SOSTENIBLE.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DIA SABADO 4 DE AGOSTO Y DOMINGO 5 DE AGOSTO: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Entrega de folletería en los distintos servicios. Obstetricia. Internación conjunta. Pediatría. Neonatología. Emergencia de los distintos servicios. Sala de parto.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LUNES 6 DE AGOSTO: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PROYECCION DE VIDEOS en diatante, tocoginecologia y puerperio. Servicio de obstericia.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CHARLA DE PROMOCION DE LA LACTANCIA EN HOGAR DE MADRES. Servicio de Nutrición.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MARTES   7  DE AGOSTO:   FIESTA EN EL  HOSPITAL. PROMOCION.PROYECCION DE VIDEOS. Residencia enfermería pediatría clínica.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836AA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836AA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