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4FE7" w14:textId="77777777" w:rsidR="00C24561" w:rsidRDefault="009B1F6A" w:rsidP="009B1F6A">
      <w:pPr>
        <w:jc w:val="center"/>
        <w:rPr>
          <w:b/>
          <w:sz w:val="28"/>
        </w:rPr>
      </w:pPr>
      <w:r w:rsidRPr="009B1F6A">
        <w:rPr>
          <w:b/>
          <w:sz w:val="28"/>
        </w:rPr>
        <w:t>Representación en lógica proposicional de tic tac toe</w:t>
      </w:r>
    </w:p>
    <w:p w14:paraId="06F50BE4" w14:textId="77777777" w:rsidR="009B1F6A" w:rsidRDefault="009B1F6A" w:rsidP="009B1F6A"/>
    <w:p w14:paraId="01D5DB6F" w14:textId="77777777" w:rsidR="009B1F6A" w:rsidRDefault="009B1F6A" w:rsidP="009B1F6A">
      <w:r>
        <w:t>La cuadrilla del tablero será numera desde el 0 hasta 8, con las cuadrillas de la línea horizontal superior numerados 0,1,2 desde la izquierda hasta la derecha. El conjunto de variables X</w:t>
      </w:r>
      <w:r>
        <w:rPr>
          <w:vertAlign w:val="subscript"/>
        </w:rPr>
        <w:t xml:space="preserve">i </w:t>
      </w:r>
      <w:r>
        <w:t>(i=0,1,2,3,4,5,6,7,8) representan cada espacia de la cuadrilla, entonces</w:t>
      </w:r>
    </w:p>
    <w:p w14:paraId="044FEE3F" w14:textId="77777777" w:rsidR="009B1F6A" w:rsidRDefault="009B1F6A" w:rsidP="009B1F6A"/>
    <w:p w14:paraId="584FB2A1" w14:textId="77777777" w:rsidR="009B1F6A" w:rsidRDefault="009B1F6A" w:rsidP="009B1F6A">
      <w:pPr>
        <w:jc w:val="center"/>
        <w:rPr>
          <w:rFonts w:eastAsiaTheme="minorEastAsia"/>
          <w:sz w:val="24"/>
          <w:vertAlign w:val="subscript"/>
        </w:rPr>
      </w:pPr>
      <w:r>
        <w:rPr>
          <w:sz w:val="32"/>
        </w:rPr>
        <w:t>X</w:t>
      </w:r>
      <w:r>
        <w:rPr>
          <w:sz w:val="32"/>
          <w:vertAlign w:val="subscript"/>
        </w:rPr>
        <w:t>i=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vertAlign w:val="subscript"/>
              </w:rPr>
            </m:ctrlPr>
          </m:dPr>
          <m:e>
            <m:r>
              <w:rPr>
                <w:rFonts w:ascii="Cambria Math" w:hAnsi="Cambria Math"/>
                <w:sz w:val="24"/>
                <w:vertAlign w:val="subscript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  <w:sz w:val="24"/>
                    <w:vertAlign w:val="subscript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vertAlign w:val="subscript"/>
                  </w:rPr>
                  <m:t xml:space="preserve">0, si el espacio esta vacio                                         </m:t>
                </m:r>
              </m:e>
              <m:e>
                <m:r>
                  <w:rPr>
                    <w:rFonts w:ascii="Cambria Math" w:hAnsi="Cambria Math"/>
                    <w:sz w:val="24"/>
                    <w:vertAlign w:val="subscript"/>
                  </w:rPr>
                  <m:t>1, si el espacia esta pcupado por el jugador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vertAlign w:val="subscript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vertAlign w:val="subscript"/>
                  </w:rPr>
                  <m:t xml:space="preserve">2, si el espacio esta </m:t>
                </m:r>
                <m:r>
                  <w:rPr>
                    <w:rFonts w:ascii="Cambria Math" w:hAnsi="Cambria Math"/>
                    <w:sz w:val="24"/>
                    <w:vertAlign w:val="subscript"/>
                  </w:rPr>
                  <m:t>ocupado por el jugador 2</m:t>
                </m:r>
              </m:e>
            </m:eqArr>
          </m:e>
        </m:d>
      </m:oMath>
    </w:p>
    <w:p w14:paraId="0484A3BB" w14:textId="77777777" w:rsidR="009B1F6A" w:rsidRDefault="009B1F6A" w:rsidP="009B1F6A">
      <w:r>
        <w:t>La variable T representa el turno del jugador siguiente,</w:t>
      </w:r>
      <w:r w:rsidR="009E25B8">
        <w:t xml:space="preserve"> </w:t>
      </w:r>
    </w:p>
    <w:p w14:paraId="6F89FD38" w14:textId="77777777" w:rsidR="009B1F6A" w:rsidRDefault="009B1F6A" w:rsidP="009B1F6A"/>
    <w:p w14:paraId="1BC447B4" w14:textId="77777777" w:rsidR="009B1F6A" w:rsidRDefault="009B1F6A" w:rsidP="009B1F6A">
      <w:pPr>
        <w:jc w:val="center"/>
        <w:rPr>
          <w:rFonts w:eastAsiaTheme="minorEastAsia"/>
        </w:rPr>
      </w:pPr>
      <w:r>
        <w:rPr>
          <w:sz w:val="32"/>
        </w:rPr>
        <w:t>T=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si el jugador 1 es el siguiente</m:t>
                </m:r>
              </m:e>
              <m:e>
                <m:r>
                  <w:rPr>
                    <w:rFonts w:ascii="Cambria Math" w:hAnsi="Cambria Math"/>
                  </w:rPr>
                  <m:t>2, si el jugador 2 es el siguiente</m:t>
                </m:r>
              </m:e>
            </m:eqArr>
          </m:e>
        </m:d>
      </m:oMath>
    </w:p>
    <w:p w14:paraId="53FF8FB1" w14:textId="77777777" w:rsidR="009B1F6A" w:rsidRDefault="009B1F6A" w:rsidP="009B1F6A">
      <w:r>
        <w:t xml:space="preserve">Un estado ganador es aquel en el cual </w:t>
      </w:r>
      <w:r w:rsidR="009E25B8">
        <w:t xml:space="preserve">la formula </w:t>
      </w:r>
      <w:proofErr w:type="spellStart"/>
      <w:r w:rsidR="009E25B8">
        <w:rPr>
          <w:i/>
        </w:rPr>
        <w:t>win</w:t>
      </w:r>
      <w:proofErr w:type="spellEnd"/>
      <w:r w:rsidR="009E25B8">
        <w:t xml:space="preserve"> es satisfecha,</w:t>
      </w:r>
    </w:p>
    <w:p w14:paraId="0E386833" w14:textId="59986B7F" w:rsidR="009E25B8" w:rsidRPr="00545C3B" w:rsidRDefault="00545C3B" w:rsidP="009B1F6A">
      <w:pPr>
        <w:rPr>
          <w:b/>
        </w:rPr>
      </w:pPr>
      <w:r>
        <w:rPr>
          <w:b/>
        </w:rPr>
        <w:t>Reglas:</w:t>
      </w:r>
      <w:bookmarkStart w:id="0" w:name="_GoBack"/>
      <w:bookmarkEnd w:id="0"/>
    </w:p>
    <w:p w14:paraId="03550F38" w14:textId="18F53340" w:rsidR="009E25B8" w:rsidRDefault="009E25B8" w:rsidP="004D3260">
      <w:pPr>
        <w:jc w:val="both"/>
        <w:rPr>
          <w:rFonts w:eastAsiaTheme="minorEastAsia"/>
          <w:i/>
          <w:lang w:val="en-US"/>
        </w:rPr>
      </w:pPr>
      <w:r w:rsidRPr="004D3260">
        <w:rPr>
          <w:lang w:val="en-US"/>
        </w:rPr>
        <w:t>P1</w:t>
      </w:r>
      <w:r w:rsidRPr="004D3260">
        <w:rPr>
          <w:i/>
          <w:lang w:val="en-US"/>
        </w:rPr>
        <w:t>win=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i=0,3,6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|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[(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= 1) 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= 1) 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+2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= 1)]</m:t>
            </m:r>
          </m:e>
        </m:d>
        <m:r>
          <w:rPr>
            <w:rFonts w:ascii="Cambria Math" w:hAnsi="Cambria Math"/>
            <w:lang w:val="en-US"/>
          </w:rPr>
          <m:t xml:space="preserve">} ∨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i=0,1,2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|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[(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= 1) 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+3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= 1) 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+6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= 1)]</m:t>
            </m:r>
          </m:e>
        </m:d>
        <m:r>
          <w:rPr>
            <w:rFonts w:ascii="Cambria Math" w:hAnsi="Cambria Math"/>
            <w:lang w:val="en-US"/>
          </w:rPr>
          <m:t xml:space="preserve">} ∨ 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1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1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en-US"/>
          </w:rPr>
          <m:t>∨ [(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= 1)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= 1)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= 1)]</m:t>
        </m:r>
      </m:oMath>
    </w:p>
    <w:p w14:paraId="6DE8188D" w14:textId="5A73734B" w:rsidR="004D3260" w:rsidRPr="004D3260" w:rsidRDefault="004D3260" w:rsidP="004D3260">
      <w:pPr>
        <w:jc w:val="both"/>
        <w:rPr>
          <w:rFonts w:eastAsiaTheme="minorEastAsia"/>
          <w:i/>
          <w:lang w:val="en-US"/>
        </w:rPr>
      </w:pPr>
      <w:r w:rsidRPr="004D3260">
        <w:rPr>
          <w:lang w:val="en-US"/>
        </w:rPr>
        <w:t>P</w:t>
      </w:r>
      <w:r>
        <w:rPr>
          <w:lang w:val="en-US"/>
        </w:rPr>
        <w:t>2</w:t>
      </w:r>
      <w:r w:rsidRPr="004D3260">
        <w:rPr>
          <w:i/>
          <w:lang w:val="en-US"/>
        </w:rPr>
        <w:t>win=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i=0,3,6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|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[(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= 2) 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= 2) 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+2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= 2)]</m:t>
            </m:r>
          </m:e>
        </m:d>
        <m:r>
          <w:rPr>
            <w:rFonts w:ascii="Cambria Math" w:hAnsi="Cambria Math"/>
            <w:lang w:val="en-US"/>
          </w:rPr>
          <m:t xml:space="preserve">} ∨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i=0,1,2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|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[(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= 2) 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+3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=2) 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+6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= 2)]</m:t>
            </m:r>
          </m:e>
        </m:d>
        <m:r>
          <w:rPr>
            <w:rFonts w:ascii="Cambria Math" w:hAnsi="Cambria Math"/>
            <w:lang w:val="en-US"/>
          </w:rPr>
          <m:t xml:space="preserve">} ∨ 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2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2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2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en-US"/>
          </w:rPr>
          <m:t>∨ [(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= 2)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= 2)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= 2)]</m:t>
        </m:r>
      </m:oMath>
    </w:p>
    <w:p w14:paraId="11BBD507" w14:textId="1A1AF11F" w:rsidR="004D3260" w:rsidRDefault="004D3260" w:rsidP="004D3260">
      <w:pPr>
        <w:jc w:val="both"/>
        <w:rPr>
          <w:rFonts w:eastAsiaTheme="minorEastAsia"/>
          <w:i/>
          <w:lang w:val="en-US"/>
        </w:rPr>
      </w:pPr>
    </w:p>
    <w:p w14:paraId="16A0E2D1" w14:textId="4DF34AB1" w:rsidR="004D3260" w:rsidRDefault="004D3260" w:rsidP="004D3260">
      <w:pPr>
        <w:jc w:val="both"/>
        <w:rPr>
          <w:rFonts w:eastAsiaTheme="minorEastAsia"/>
        </w:rPr>
      </w:pPr>
      <w:r w:rsidRPr="004D3260">
        <w:rPr>
          <w:rFonts w:eastAsiaTheme="minorEastAsia"/>
        </w:rPr>
        <w:t>La terminación del juego va a</w:t>
      </w:r>
      <w:r>
        <w:rPr>
          <w:rFonts w:eastAsiaTheme="minorEastAsia"/>
        </w:rPr>
        <w:t xml:space="preserve"> depender de si estamos en un estado ganador o con la cuadrilla llena,</w:t>
      </w:r>
    </w:p>
    <w:p w14:paraId="098536E7" w14:textId="56980426" w:rsidR="004D3260" w:rsidRDefault="004D3260" w:rsidP="004D3260">
      <w:pPr>
        <w:jc w:val="both"/>
        <w:rPr>
          <w:rFonts w:eastAsiaTheme="minorEastAsia"/>
        </w:rPr>
      </w:pPr>
    </w:p>
    <w:p w14:paraId="20E4038B" w14:textId="77D503EA" w:rsidR="004D3260" w:rsidRDefault="004D3260" w:rsidP="004D3260">
      <w:pPr>
        <w:jc w:val="center"/>
        <w:rPr>
          <w:rFonts w:eastAsiaTheme="minorEastAsia"/>
        </w:rPr>
      </w:pPr>
      <w:r>
        <w:rPr>
          <w:rFonts w:eastAsiaTheme="minorEastAsia"/>
          <w:i/>
        </w:rPr>
        <w:t>Full</w:t>
      </w:r>
      <w:r>
        <w:rPr>
          <w:rFonts w:eastAsiaTheme="minorEastAsia"/>
        </w:rPr>
        <w:t>=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i=0,1,2,3,4,5,6,7,8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≠0)</m:t>
            </m:r>
          </m:e>
        </m:d>
      </m:oMath>
    </w:p>
    <w:p w14:paraId="42042F1B" w14:textId="642B309F" w:rsidR="004D3260" w:rsidRPr="00137AEA" w:rsidRDefault="004D3260" w:rsidP="004D3260">
      <w:pPr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Final=</w:t>
      </w:r>
      <m:oMath>
        <m:r>
          <w:rPr>
            <w:rFonts w:ascii="Cambria Math" w:eastAsiaTheme="minorEastAsia" w:hAnsi="Cambria Math"/>
          </w:rPr>
          <m:t xml:space="preserve">P1win ∨ </m:t>
        </m:r>
        <m:r>
          <m:rPr>
            <m:sty m:val="p"/>
          </m:rPr>
          <w:rPr>
            <w:rFonts w:ascii="Cambria Math" w:eastAsiaTheme="minorEastAsia" w:hAnsi="Cambria Math"/>
          </w:rPr>
          <m:t>P2</m:t>
        </m:r>
        <m:r>
          <w:rPr>
            <w:rFonts w:ascii="Cambria Math" w:eastAsiaTheme="minorEastAsia" w:hAnsi="Cambria Math"/>
          </w:rPr>
          <m:t>win ∨ Full</m:t>
        </m:r>
      </m:oMath>
    </w:p>
    <w:sectPr w:rsidR="004D3260" w:rsidRPr="00137A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9F4A0" w14:textId="77777777" w:rsidR="00C326AD" w:rsidRDefault="00C326AD" w:rsidP="009B1F6A">
      <w:pPr>
        <w:spacing w:after="0" w:line="240" w:lineRule="auto"/>
      </w:pPr>
      <w:r>
        <w:separator/>
      </w:r>
    </w:p>
  </w:endnote>
  <w:endnote w:type="continuationSeparator" w:id="0">
    <w:p w14:paraId="24149C31" w14:textId="77777777" w:rsidR="00C326AD" w:rsidRDefault="00C326AD" w:rsidP="009B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11A9D" w14:textId="77777777" w:rsidR="00C326AD" w:rsidRDefault="00C326AD" w:rsidP="009B1F6A">
      <w:pPr>
        <w:spacing w:after="0" w:line="240" w:lineRule="auto"/>
      </w:pPr>
      <w:r>
        <w:separator/>
      </w:r>
    </w:p>
  </w:footnote>
  <w:footnote w:type="continuationSeparator" w:id="0">
    <w:p w14:paraId="4E97DFB0" w14:textId="77777777" w:rsidR="00C326AD" w:rsidRDefault="00C326AD" w:rsidP="009B1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6A"/>
    <w:rsid w:val="00137AEA"/>
    <w:rsid w:val="004D3260"/>
    <w:rsid w:val="00545C3B"/>
    <w:rsid w:val="006D1003"/>
    <w:rsid w:val="00924633"/>
    <w:rsid w:val="009B1F6A"/>
    <w:rsid w:val="009E25B8"/>
    <w:rsid w:val="00B9398E"/>
    <w:rsid w:val="00C3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324B"/>
  <w15:chartTrackingRefBased/>
  <w15:docId w15:val="{C2F83114-9504-42FD-B0B8-5DBCEC9B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1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1F6A"/>
  </w:style>
  <w:style w:type="paragraph" w:styleId="Piedepgina">
    <w:name w:val="footer"/>
    <w:basedOn w:val="Normal"/>
    <w:link w:val="PiedepginaCar"/>
    <w:uiPriority w:val="99"/>
    <w:unhideWhenUsed/>
    <w:rsid w:val="009B1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F6A"/>
  </w:style>
  <w:style w:type="character" w:styleId="Textodelmarcadordeposicin">
    <w:name w:val="Placeholder Text"/>
    <w:basedOn w:val="Fuentedeprrafopredeter"/>
    <w:uiPriority w:val="99"/>
    <w:semiHidden/>
    <w:rsid w:val="009B1F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Villarreal Villa</dc:creator>
  <cp:keywords/>
  <dc:description/>
  <cp:lastModifiedBy>Julian Ramirez Sanchez</cp:lastModifiedBy>
  <cp:revision>2</cp:revision>
  <dcterms:created xsi:type="dcterms:W3CDTF">2018-09-17T04:22:00Z</dcterms:created>
  <dcterms:modified xsi:type="dcterms:W3CDTF">2018-09-17T04:22:00Z</dcterms:modified>
</cp:coreProperties>
</file>