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firstLine="708"/>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MINUTA DE HIPOTECA ABIERTA SIN LÍMITE DE CUANTÍA</w:t>
      </w:r>
      <w:r w:rsidDel="00000000" w:rsidR="00000000" w:rsidRPr="00000000">
        <w:rPr>
          <w:rtl w:val="0"/>
        </w:rPr>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bookmarkStart w:id="1" w:name="MIN_COND_CONYUGE"/>
      <w:pPr>
        <w:jc w:val="both"/>
      </w:pPr>
      <w:r>
        <w:rPr>
          <w:rFonts w:ascii="Arial" w:cs="Arial" w:eastAsia="Arial" w:hAnsi="Arial"/>
          <w:b w:val="1"/>
          <w:bCs w:val="1"/>
          <w:rtl w:val="0"/>
        </w:rPr>
        <w:rPr>
          <w:rFonts w:ascii="Arial" w:cs="Arial" w:eastAsia="Arial" w:hAnsi="Arial"/>
          <w:b w:val="1"/>
          <w:bCs w:val="1"/>
          <w:rtl w:val="0"/>
        </w:rPr>
        <w:t>{{#SI_CONSENTIMIENTO_CONYUGE}}</w:t>
      </w:r>
      <w:r>
        <w:rPr>
          <w:rFonts w:ascii="Arial" w:cs="Arial" w:eastAsia="Arial" w:hAnsi="Arial"/>
          <w:b w:val="1"/>
          <w:bCs w:val="1"/>
          <w:rtl w:val="0"/>
        </w:rPr>
        <w:t>Acto seguido comparece {{CONYUGE_CONSENTIDOR_NOMBRE}}, mayor de edad, identificado(a) con {{CONYUGE_CONSENTIDOR_TIPO_DOCUMENTO}} número {{CONYUGE_CONSENTIDOR_NUMERO_DOCUMENTO}} expedido(a) en {{CONYUGE_CONSENTIDOR_LUGAR_EXPEDICION}}, quien suscribe el presente instrumento público para expresar su consentimiento en la constitución de la garantía hipotecaria que, a favor de ECOPETROL S.A., ha realizado {{HIPOTECANTE_NOMBRE}}, al haberse afectado el inmueble adquirido a vivienda familiar.</w:t>
      </w:r>
      <w:r>
        <w:rPr>
          <w:rFonts w:ascii="Arial" w:cs="Arial" w:eastAsia="Arial" w:hAnsi="Arial"/>
          <w:b w:val="1"/>
          <w:bCs w:val="1"/>
          <w:rtl w:val="0"/>
        </w:rPr>
        <w:t>{{/SI_CONSENTIMIENTO_CONYUGE}}</w:t>
      </w:r>
      <w:bookmarkEnd w:id="1"/>
    </w:p>
    <w:p w:rsidR="00000000" w:rsidDel="00000000" w:rsidP="00000000" w:rsidRDefault="00000000" w:rsidRPr="00000000" w14:paraId="00000003">
      <w:bookmarkStart w:id="2" w:name="MIN_COMPARECENCIA_HIPOTECANT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rPr>
      </w:pPr>
      <w:r w:rsidDel="00000000" w:rsidR="00000000" w:rsidRPr="00000000">
        <w:rPr>
          <w:rFonts w:ascii="Arial" w:cs="Arial" w:eastAsia="Arial" w:hAnsi="Arial"/>
          <w:b w:val="1"/>
          <w:bCs w:val="1"/>
          <w:rtl w:val="0"/>
        </w:rPr>
        <w:t>Compareció {{HIPOTECANTE_NOMBRE}}, mayor de edad, vecino y domiciliado en {{HIPOTECANTE_DOMICILIO_CIUDAD}} ({{HIPOTECANTE_DOMICILIO_DEPARTAMENTO}}), identificado con la {{HIPOTECANTE_TIPO_DOCUMENTO}} número {{HIPOTECANTE_NUMERO_DOCUMENTO}} expedida en {{HIPOTECANTE_LUGAR_EXPEDICION}} de estado civil {{HIPOTECANTE_ESTADO_CIVIL}}, obrando en nombre propio, quien en adelante se llamará LA PARTE HIPOTECANTE y manifestó (aron):</w:t>
      </w:r>
      <w:bookmarkEnd w:id="2"/>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bookmarkStart w:id="3" w:name="MIN_CLA_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rPr>
      </w:pPr>
      <w:r w:rsidDel="00000000" w:rsidR="00000000" w:rsidRPr="00000000">
        <w:rPr>
          <w:rFonts w:ascii="Arial" w:cs="Arial" w:eastAsia="Arial" w:hAnsi="Arial"/>
          <w:b w:val="1"/>
          <w:bCs w:val="1"/>
          <w:sz w:val="24"/>
          <w:szCs w:val="24"/>
          <w:u w:val="single"/>
          <w:rtl w:val="0"/>
        </w:rPr>
        <w:t>PRIMERA. CONSTITUCIÓN GRAVAMEN-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Que para garantizar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legalmente constituida, con domicilio principal en la ciudad de Bogotá D.C., con número de identificación tributaria NIT 899.999.068-1, parte que en lo sucesivo y para todos los efectos legales se denominará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el pago las obligaciones que por cualquier motivo tuviere conjunta o separadamente, directa o indirectamente a favor de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por cualquiera de las líneas de crédito que maneja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y para respaldar las deudas contraídas  con anterioridad, personalmente o con solidaridad de terceros, aunque su vencimiento sea anterior y posterior a la constitución del presente gravamen, así como para garantizar el cumplimiento que a su cargo resulten por el otorgamiento de los respectivos préstamos, además de comprometer su propia responsabilidad personal y acogiéndose a lo establecido en los artículos 2.438 y 2.455 de Código Civil, </w:t>
      </w:r>
      <w:r w:rsidDel="00000000" w:rsidR="00000000" w:rsidRPr="00000000">
        <w:rPr>
          <w:rFonts w:ascii="Arial" w:cs="Arial" w:eastAsia="Arial" w:hAnsi="Arial"/>
          <w:b w:val="1"/>
          <w:bCs w:val="1"/>
          <w:sz w:val="24"/>
          <w:szCs w:val="24"/>
          <w:rtl w:val="0"/>
        </w:rPr>
        <w:t xml:space="preserve">CONSTITUYE HIPOTECA ABIERTA Y SIN LIMITE DE CUANTIA </w:t>
      </w:r>
      <w:r w:rsidDel="00000000" w:rsidR="00000000" w:rsidRPr="00000000">
        <w:rPr>
          <w:rFonts w:ascii="Arial" w:cs="Arial" w:eastAsia="Arial" w:hAnsi="Arial"/>
          <w:sz w:val="24"/>
          <w:szCs w:val="24"/>
          <w:rtl w:val="0"/>
        </w:rPr>
        <w:t>a favor de</w:t>
      </w:r>
      <w:r w:rsidDel="00000000" w:rsidR="00000000" w:rsidRPr="00000000">
        <w:rPr>
          <w:rFonts w:ascii="Arial" w:cs="Arial" w:eastAsia="Arial" w:hAnsi="Arial"/>
          <w:b w:val="1"/>
          <w:bCs w:val="1"/>
          <w:sz w:val="24"/>
          <w:szCs w:val="24"/>
          <w:rtl w:val="0"/>
        </w:rPr>
        <w:t xml:space="preserve"> ECOPETROL S.A.  </w:t>
      </w:r>
      <w:r w:rsidDel="00000000" w:rsidR="00000000" w:rsidRPr="00000000">
        <w:rPr>
          <w:rFonts w:ascii="Arial" w:cs="Arial" w:eastAsia="Arial" w:hAnsi="Arial"/>
          <w:sz w:val="24"/>
          <w:szCs w:val="24"/>
          <w:rtl w:val="0"/>
        </w:rPr>
        <w:t xml:space="preserve">sobre el (los) inmuebles (s) que, por su extensión, medidas y demás especificaciones se describe (n) a continuación: </w:t>
      </w:r>
      <w:r w:rsidDel="00000000" w:rsidR="00000000" w:rsidRPr="00000000">
        <w:rPr>
          <w:rtl w:val="0"/>
        </w:rPr>
      </w:r>
      <w:bookmarkEnd w:id="3"/>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after="16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{{DIRECCION_INMUEBLE}}</w:t>
        <w:br/>
        <w:t>{{LINDEROS_INMUEBLE}}</w:t>
        <w:br/>
        <w:t>{{AREA_INMUEBLE}}</w:t>
        <w:br/>
        <w:t>{{MATRICULA_INMUEBLE}}</w:t>
        <w:br/>
        <w:t>{{CEDULA_CATASTRAL_INMUEBLE}}</w:t>
        <w:br/>
        <w:t>{{COEFICIENTE_COPROPIEDAD}}</w:t>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bookmarkStart w:id="4" w:name="MIN_CLA_001_PAR_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PARAGRAFO PRIMERO. - </w:t>
      </w:r>
      <w:r w:rsidDel="00000000" w:rsidR="00000000" w:rsidRPr="00000000">
        <w:rPr>
          <w:rFonts w:ascii="Arial" w:cs="Arial" w:eastAsia="Arial" w:hAnsi="Arial"/>
          <w:sz w:val="24"/>
          <w:szCs w:val="24"/>
          <w:rtl w:val="0"/>
        </w:rPr>
        <w:t>La hipoteca que se constituye por medio de este instrumento, se extiende también a las anexidades, mejoras y edificaciones que existan en la actualidad en los inmuebles que se han alinderado y los que existan en el futuro en ellos y se extiende a cualesquiera indemnizaciones que puedan corresponder a los exponentes por razón del dominio de los bienes hipotecados, como las provenientes de cualquier seguro que ampare los inmuebles o sus anexidades.</w:t>
      </w:r>
      <w:bookmarkEnd w:id="4"/>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bookmarkStart w:id="5" w:name="MIN_CLA_001_PAR_2"/>
      <w:pPr>
        <w:jc w:val="both"/>
      </w:pPr>
      <w:r>
        <w:rPr>
          <w:rFonts w:ascii="Arial" w:cs="Arial" w:eastAsia="Arial" w:hAnsi="Arial"/>
          <w:b w:val="1"/>
          <w:bCs w:val="1"/>
          <w:sz w:val="24"/>
          <w:szCs w:val="24"/>
          <w:rtl w:val="0"/>
        </w:rPr>
        <w:t>PARÁGRAFO SEGUNDO. LINDEROS GENERALES: {{LINDEROS_GENERALES_PH}}</w:t>
      </w:r>
      <w:bookmarkEnd w:id="5"/>
    </w:p>
    <w:p w:rsidR="00000000" w:rsidDel="00000000" w:rsidP="00000000" w:rsidRDefault="00000000" w:rsidRPr="00000000" w14:paraId="0000000B">
      <w:bookmarkStart w:id="6" w:name="MIN_CLA_001_PAR_3"/>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PARÁGRAFO TERCERO. PROPIEDAD HORIZONTAL: El inmueble materia del presente acto se encuentra sometido al régimen de propiedad horizontal constituido y/o modificado mediante {{REFERENCIA_REGLAMENTO_PH}}, debidamente registrado.</w:t>
      </w:r>
      <w:bookmarkEnd w:id="6"/>
    </w:p>
    <w:p w:rsidR="00000000" w:rsidDel="00000000" w:rsidP="00000000" w:rsidRDefault="00000000" w:rsidRPr="00000000" w14:paraId="0000000C">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bookmarkStart w:id="7" w:name="MIN_CLA_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SEGUNDA.-OBJETO DEL GRAVAMEN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Que esta hipoteca tiene por objeto asegurar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todas las obligaciones, presentes o futuras hasta su total cancelación, que por cualquier concepto tuviese </w:t>
      </w:r>
      <w:r w:rsidDel="00000000" w:rsidR="00000000" w:rsidRPr="00000000">
        <w:rPr>
          <w:rFonts w:ascii="Arial" w:cs="Arial" w:eastAsia="Arial" w:hAnsi="Arial"/>
          <w:b w:val="1"/>
          <w:bCs w:val="1"/>
          <w:sz w:val="24"/>
          <w:szCs w:val="24"/>
          <w:rtl w:val="0"/>
        </w:rPr>
        <w:t>LA PARTE HIPOTECANTE</w:t>
      </w:r>
      <w:r w:rsidDel="00000000" w:rsidR="00000000" w:rsidRPr="00000000">
        <w:rPr>
          <w:rFonts w:ascii="Arial" w:cs="Arial" w:eastAsia="Arial" w:hAnsi="Arial"/>
          <w:sz w:val="24"/>
          <w:szCs w:val="24"/>
          <w:rtl w:val="0"/>
        </w:rPr>
        <w:t xml:space="preserve"> por sí sólo individualmente considerado, conjuntamente o en asocio con otras personas naturales o jurídicas a favor o a orden de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 ya sea que consten en pagarés, letras de cambio, libranzas  o cualquier otro título que sean el producto de préstamos que le otorgue por cualquiera de las líneas de crédito que maneja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LA PARTE HIPOTECANTE</w:t>
      </w:r>
      <w:r w:rsidDel="00000000" w:rsidR="00000000" w:rsidRPr="00000000">
        <w:rPr>
          <w:rFonts w:ascii="Arial" w:cs="Arial" w:eastAsia="Arial" w:hAnsi="Arial"/>
          <w:sz w:val="24"/>
          <w:szCs w:val="24"/>
          <w:rtl w:val="0"/>
        </w:rPr>
        <w:t xml:space="preserve"> y para respaldar las deudas contraídas con anterioridad, aunque su vencimiento sea anterior o posterior a la del gravamen aquí constituido. De esta manera, el gravamen estará vigente mientras exista cualquier tipo de endeudamiento de </w:t>
      </w:r>
      <w:r w:rsidDel="00000000" w:rsidR="00000000" w:rsidRPr="00000000">
        <w:rPr>
          <w:rFonts w:ascii="Arial" w:cs="Arial" w:eastAsia="Arial" w:hAnsi="Arial"/>
          <w:b w:val="1"/>
          <w:bCs w:val="1"/>
          <w:sz w:val="24"/>
          <w:szCs w:val="24"/>
          <w:rtl w:val="0"/>
        </w:rPr>
        <w:t>LA PARTE HIPOTECANTE</w:t>
      </w:r>
      <w:r w:rsidDel="00000000" w:rsidR="00000000" w:rsidRPr="00000000">
        <w:rPr>
          <w:rFonts w:ascii="Arial" w:cs="Arial" w:eastAsia="Arial" w:hAnsi="Arial"/>
          <w:sz w:val="24"/>
          <w:szCs w:val="24"/>
          <w:rtl w:val="0"/>
        </w:rPr>
        <w:t xml:space="preserve"> a favor de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en los términos anteriormente convenidos, con independencia del título o documento en el que consten. </w:t>
      </w:r>
      <w:bookmarkEnd w:id="7"/>
    </w:p>
    <w:p w:rsidR="00000000" w:rsidDel="00000000" w:rsidP="00000000" w:rsidRDefault="00000000" w:rsidRPr="00000000" w14:paraId="00000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bookmarkStart w:id="8" w:name="MIN_CLA_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TERCERA. CUANTIA DEL GRAVAMEN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Se pacta que la presente hipoteca garantice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obligaciones en los términos indicados en las cláusulas anteriores y subsiguientes, </w:t>
      </w:r>
      <w:r w:rsidDel="00000000" w:rsidR="00000000" w:rsidRPr="00000000">
        <w:rPr>
          <w:rFonts w:ascii="Arial" w:cs="Arial" w:eastAsia="Arial" w:hAnsi="Arial"/>
          <w:b w:val="1"/>
          <w:bCs w:val="1"/>
          <w:sz w:val="24"/>
          <w:szCs w:val="24"/>
          <w:u w:val="single"/>
          <w:rtl w:val="0"/>
        </w:rPr>
        <w:t>SIN LIMITE DE CUANTIA</w:t>
      </w:r>
      <w:r w:rsidDel="00000000" w:rsidR="00000000" w:rsidRPr="00000000">
        <w:rPr>
          <w:rFonts w:ascii="Arial" w:cs="Arial" w:eastAsia="Arial" w:hAnsi="Arial"/>
          <w:sz w:val="24"/>
          <w:szCs w:val="24"/>
          <w:rtl w:val="0"/>
        </w:rPr>
        <w:t xml:space="preserve">. Esta garantía respaldará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no solamente el capital de las obligaciones contraídas y sus intereses remuneratorios y moratorios, sino los gastos de cobranza si</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fuere el caso y demás accesorios no computables como intereses y legalmente aplicables sobre las deudas aquí ocasionadas. Esta hipoteca garantiza a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no sólo las obligaciones contraídas con posterioridad a la constitución del presente gravamen, sino las que se contraigan en lo sucesivo hasta su total cancelación o las que se hubieren constituido hasta la fecha.</w:t>
      </w:r>
      <w:bookmarkEnd w:id="8"/>
    </w:p>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bookmarkStart w:id="9" w:name="MIN_CLA_003_PAR_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PARAGRAFO PRIMERO.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Desde ahora se pacta que </w:t>
      </w:r>
      <w:r w:rsidDel="00000000" w:rsidR="00000000" w:rsidRPr="00000000">
        <w:rPr>
          <w:rFonts w:ascii="Arial" w:cs="Arial" w:eastAsia="Arial" w:hAnsi="Arial"/>
          <w:b w:val="1"/>
          <w:bCs w:val="1"/>
          <w:sz w:val="24"/>
          <w:szCs w:val="24"/>
          <w:rtl w:val="0"/>
        </w:rPr>
        <w:t>LA PARTE HIPOTECANTE</w:t>
      </w:r>
      <w:r w:rsidDel="00000000" w:rsidR="00000000" w:rsidRPr="00000000">
        <w:rPr>
          <w:rFonts w:ascii="Arial" w:cs="Arial" w:eastAsia="Arial" w:hAnsi="Arial"/>
          <w:sz w:val="24"/>
          <w:szCs w:val="24"/>
          <w:rtl w:val="0"/>
        </w:rPr>
        <w:t xml:space="preserve"> conviene que la hipoteca se mantenga vigente, aunque se concedan</w:t>
        <w:tab/>
        <w:t xml:space="preserve"> prórrogas, reestructuraciones, renovaciones o reducciones del plazo de las obligaciones garantizadas. Las partes convienen desde ahora que la hipoteca respaldará igualmente las obligaciones de los deudores garantizados en caso de novación, de manera que, con esta garantía se respalden igualmente los créditos que sustituyan dichas obligaciones, para lo cual bastará tan solo que cualquiera de los deudores garantizados sea deudor de la obligación sustituida o de la nueva.</w:t>
      </w:r>
      <w:r w:rsidDel="00000000" w:rsidR="00000000" w:rsidRPr="00000000">
        <w:rPr>
          <w:rFonts w:ascii="Arial" w:cs="Arial" w:eastAsia="Arial" w:hAnsi="Arial"/>
          <w:b w:val="1"/>
          <w:bCs w:val="1"/>
          <w:sz w:val="24"/>
          <w:szCs w:val="24"/>
          <w:rtl w:val="0"/>
        </w:rPr>
        <w:t xml:space="preserve"> </w:t>
      </w:r>
      <w:bookmarkEnd w:id="9"/>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17">
      <w:bookmarkStart w:id="10" w:name="MIN_CLA_003_PAR_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PARAGRAFO SEGUNDO.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Para el solo efecto de liquidar los impuestos, derechos y/o gastos notariales o de registro de este instrumento, se aclara que la cuantía del acto es la que se expresa en la(s) carta(s) para efectos notariales del (los) crédito(s) </w:t>
      </w:r>
      <w:r w:rsidDel="00000000" w:rsidR="00000000" w:rsidRPr="00000000">
        <w:rPr>
          <w:rFonts w:ascii="Arial" w:cs="Arial" w:eastAsia="Arial" w:hAnsi="Arial"/>
          <w:b w:val="1"/>
          <w:bCs w:val="1"/>
          <w:rtl w:val="0"/>
        </w:rPr>
        <w:t>{{LINEA_CREDITO}}</w:t>
      </w:r>
      <w:r w:rsidDel="00000000" w:rsidR="00000000" w:rsidRPr="00000000">
        <w:rPr>
          <w:rFonts w:ascii="Arial" w:cs="Arial" w:eastAsia="Arial" w:hAnsi="Arial"/>
          <w:sz w:val="24"/>
          <w:szCs w:val="24"/>
          <w:rtl w:val="0"/>
        </w:rPr>
        <w:t xml:space="preserve">  por la suma de </w:t>
      </w:r>
      <w:r w:rsidDel="00000000" w:rsidR="00000000" w:rsidRPr="00000000">
        <w:rPr>
          <w:rFonts w:ascii="Arial" w:cs="Arial" w:eastAsia="Arial" w:hAnsi="Arial"/>
          <w:b w:val="1"/>
          <w:bCs w:val="1"/>
          <w:rtl w:val="0"/>
        </w:rPr>
        <w:t>{{MONTO_PRESTAMO}}</w:t>
      </w:r>
      <w:r w:rsidDel="00000000" w:rsidR="00000000" w:rsidRPr="00000000">
        <w:rPr>
          <w:rFonts w:ascii="Arial" w:cs="Arial" w:eastAsia="Arial" w:hAnsi="Arial"/>
          <w:sz w:val="24"/>
          <w:szCs w:val="24"/>
          <w:rtl w:val="0"/>
        </w:rPr>
        <w:t xml:space="preserve"> dirigida(s)</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por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b w:val="1"/>
          <w:bCs w:val="1"/>
          <w:sz w:val="24"/>
          <w:szCs w:val="24"/>
          <w:rtl w:val="0"/>
        </w:rPr>
        <w:t>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PARTE HIPOTECANTE</w:t>
      </w: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b w:val="1"/>
          <w:bCs w:val="1"/>
          <w:sz w:val="24"/>
          <w:szCs w:val="24"/>
          <w:rtl w:val="0"/>
        </w:rPr>
        <w:t>{{FECHA_CARTA_EFECTOS_NOTARIALES}},</w:t>
      </w:r>
      <w:r w:rsidDel="00000000" w:rsidR="00000000" w:rsidRPr="00000000">
        <w:rPr>
          <w:rFonts w:ascii="Arial" w:cs="Arial" w:eastAsia="Arial" w:hAnsi="Arial"/>
          <w:sz w:val="24"/>
          <w:szCs w:val="24"/>
          <w:rtl w:val="0"/>
        </w:rPr>
        <w:t xml:space="preserve"> la(s) cual(es) se protocoliza(n) con este instrumento, todo ello de conformidad con las normas fiscales vigentes.</w:t>
      </w:r>
      <w:bookmarkEnd w:id="10"/>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bookmarkStart w:id="11" w:name="MIN_CLA_003_PAR_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PARAGRAFO TERCERO. -</w:t>
      </w:r>
      <w:r w:rsidDel="00000000" w:rsidR="00000000" w:rsidRPr="00000000">
        <w:rPr>
          <w:rFonts w:ascii="Arial" w:cs="Arial" w:eastAsia="Arial" w:hAnsi="Arial"/>
          <w:sz w:val="24"/>
          <w:szCs w:val="24"/>
          <w:rtl w:val="0"/>
        </w:rPr>
        <w:t xml:space="preserve"> No obstante la cuantía señalada en la precitada carta que, es únicamente para fijar la cuantía de pago de los derechos de impuestos de la ley, y al tenor de los artículos 2.438 y 2.455 del Código civil, se pacta expresamente que si </w:t>
      </w:r>
      <w:r w:rsidDel="00000000" w:rsidR="00000000" w:rsidRPr="00000000">
        <w:rPr>
          <w:rFonts w:ascii="Arial" w:cs="Arial" w:eastAsia="Arial" w:hAnsi="Arial"/>
          <w:b w:val="1"/>
          <w:bCs w:val="1"/>
          <w:sz w:val="24"/>
          <w:szCs w:val="24"/>
          <w:rtl w:val="0"/>
        </w:rPr>
        <w:t>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 xml:space="preserve">hubiere contraído o llegare a contraer obligaciones directas o indirectas  en  cuantía  superior al monto del crédito inicialmente otorgado, dichos excesos, cualquiera que sea su valor, lo mismo que sus accesorios quedarán también garantizados con la hipoteca. Así mismo y en desarrollo del hecho de haberse acordado que la presente hipoteca abierta y sin límite de cuantía, las partes contratantes expresamente manifiestan que igualmente han convenido que para todos los efectos legales, la preferencia, la prelación y privilegio de la hipoteca en favor de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se extienda en el caso de una dación en pago del (los) inmueble (s) gravado (s), hasta por el valor total por el cual se convenga la dación en pago; en el caso de proceso judicial o en aquel en el cual el (los) inmueble (s) gravado (s) sea (n) rematado (s), hasta por el valor total del (de los ) bien (es) gravado (s), según el caso, en cualquier otra circunstancia o evento, hasta por el valor comercial del (los) inmueble (s) gravado (s), siempre y cuando se presente esta otra circunstancia o evento</w:t>
      </w:r>
      <w:bookmarkEnd w:id="11"/>
    </w:p>
    <w:p w:rsidR="00000000" w:rsidDel="00000000" w:rsidP="00000000" w:rsidRDefault="00000000" w:rsidRPr="00000000" w14:paraId="000000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bookmarkStart w:id="12" w:name="MIN_CLA_004"/>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CUARTA TRADICION. </w:t>
      </w:r>
      <w:r w:rsidDel="00000000" w:rsidR="00000000" w:rsidRPr="00000000">
        <w:rPr>
          <w:rFonts w:ascii="Arial" w:cs="Arial" w:eastAsia="Arial" w:hAnsi="Arial"/>
          <w:sz w:val="24"/>
          <w:szCs w:val="24"/>
          <w:rtl w:val="0"/>
        </w:rPr>
        <w:t xml:space="preserve">El (Los) inmueble(s) antes descrito(s) en la cláusula primera, fue(ron) adquirido(s) por la PARTE HIPOTECANTE por compra a </w:t>
      </w:r>
      <w:r w:rsidDel="00000000" w:rsidR="00000000" w:rsidRPr="00000000">
        <w:rPr>
          <w:rFonts w:ascii="Arial" w:cs="Arial" w:eastAsia="Arial" w:hAnsi="Arial"/>
          <w:b w:val="1"/>
          <w:bCs w:val="1"/>
          <w:rtl w:val="0"/>
        </w:rPr>
        <w:t>{{VENDEDOR_NOMBRE}}</w:t>
      </w:r>
      <w:r w:rsidDel="00000000" w:rsidR="00000000" w:rsidRPr="00000000">
        <w:rPr>
          <w:rFonts w:ascii="Arial" w:cs="Arial" w:eastAsia="Arial" w:hAnsi="Arial"/>
          <w:sz w:val="24"/>
          <w:szCs w:val="24"/>
          <w:rtl w:val="0"/>
        </w:rPr>
        <w:t xml:space="preserve">, como consta en el acto de compraventa del presente instrumento que será debidamente registrado en la oficina de registro de instrumentos públicos de </w:t>
      </w:r>
      <w:r w:rsidDel="00000000" w:rsidR="00000000" w:rsidRPr="00000000">
        <w:rPr>
          <w:rFonts w:ascii="Arial" w:cs="Arial" w:eastAsia="Arial" w:hAnsi="Arial"/>
          <w:b w:val="1"/>
          <w:bCs w:val="1"/>
          <w:rtl w:val="0"/>
        </w:rPr>
        <w:t>{{CIUDAD_OFICINA_REGISTRO}}</w:t>
      </w:r>
      <w:r w:rsidDel="00000000" w:rsidR="00000000" w:rsidRPr="00000000">
        <w:rPr>
          <w:rFonts w:ascii="Arial" w:cs="Arial" w:eastAsia="Arial" w:hAnsi="Arial"/>
          <w:sz w:val="24"/>
          <w:szCs w:val="24"/>
          <w:rtl w:val="0"/>
        </w:rPr>
        <w:t xml:space="preserve"> en el folio de matrícula inmobiliaria N°. </w:t>
      </w:r>
      <w:r w:rsidDel="00000000" w:rsidR="00000000" w:rsidRPr="00000000">
        <w:rPr>
          <w:rFonts w:ascii="Arial" w:cs="Arial" w:eastAsia="Arial" w:hAnsi="Arial"/>
          <w:b w:val="1"/>
          <w:bCs w:val="1"/>
          <w:rtl w:val="0"/>
        </w:rPr>
        <w:t>{{MATRICULA_INMUEBLE}}</w:t>
      </w:r>
      <w:r w:rsidDel="00000000" w:rsidR="00000000" w:rsidRPr="00000000">
        <w:rPr>
          <w:rFonts w:ascii="Arial" w:cs="Arial" w:eastAsia="Arial" w:hAnsi="Arial"/>
          <w:sz w:val="24"/>
          <w:szCs w:val="24"/>
          <w:rtl w:val="0"/>
        </w:rPr>
        <w:t>.</w:t>
      </w:r>
      <w:r w:rsidDel="00000000" w:rsidR="00000000" w:rsidRPr="00000000">
        <w:rPr>
          <w:rtl w:val="0"/>
        </w:rPr>
      </w:r>
      <w:bookmarkEnd w:id="12"/>
    </w:p>
    <w:p w:rsidR="00000000" w:rsidDel="00000000" w:rsidP="00000000" w:rsidRDefault="00000000" w:rsidRPr="00000000" w14:paraId="000000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bookmarkStart w:id="13" w:name="MIN_CLA_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QUINTA.- POSESION Y LIBERTADES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Declara(n)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que el(los) inmueble(s) hipotecado(s) es (son) de su plena y exclusiva propiedad, que en la actualidad lo(s) posee(n) quieta, regular, pacífica, pública y materialmente, que no es (son) objeto de demanda civil ni está(n) embargado(s), que se halla(n) libre(s) de hipoteca(s), censo, anticresis, condiciones resolutorias, arrendamiento por escritura pública, patrimonio de familia inembargable, usufructo, limitaciones de dominio y servidumbres; y que únicamente está(n) gravado(s) con hipoteca,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la cual se está constituyendo mediante el presente instrumento</w:t>
      </w:r>
      <w:r w:rsidDel="00000000" w:rsidR="00000000" w:rsidRPr="00000000">
        <w:rPr>
          <w:rFonts w:ascii="Arial" w:cs="Arial" w:eastAsia="Arial" w:hAnsi="Arial"/>
          <w:b w:val="1"/>
          <w:bCs w:val="1"/>
          <w:sz w:val="24"/>
          <w:szCs w:val="24"/>
          <w:rtl w:val="0"/>
        </w:rPr>
        <w:t>.</w:t>
      </w:r>
      <w:bookmarkEnd w:id="13"/>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bookmarkStart w:id="14" w:name="MIN_CLA_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SEXTA. - REQUISITOS PARA EL DESEMBOLSO DE PRESTAMOS.</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Son requisitos para el desembolso total o parcial de cualquier crédito aprobado los siguientes:</w:t>
      </w:r>
      <w:bookmarkEnd w:id="14"/>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a</w:t>
      </w:r>
      <w:r w:rsidDel="00000000" w:rsidR="00000000" w:rsidRPr="00000000">
        <w:rPr>
          <w:rFonts w:ascii="Arial" w:cs="Arial" w:eastAsia="Arial" w:hAnsi="Arial"/>
          <w:sz w:val="24"/>
          <w:szCs w:val="24"/>
          <w:rtl w:val="0"/>
        </w:rPr>
        <w:t xml:space="preserve">) Que la tradición del (de los) inmueble (s) dado (s) en garantía hipotecaria no ofrezca reparo alguno por parte de </w:t>
      </w:r>
      <w:r w:rsidDel="00000000" w:rsidR="00000000" w:rsidRPr="00000000">
        <w:rPr>
          <w:rFonts w:ascii="Arial" w:cs="Arial" w:eastAsia="Arial" w:hAnsi="Arial"/>
          <w:b w:val="1"/>
          <w:bCs w:val="1"/>
          <w:sz w:val="24"/>
          <w:szCs w:val="24"/>
          <w:rtl w:val="0"/>
        </w:rPr>
        <w:t>ECOPETROL S.A.</w:t>
      </w:r>
      <w:r w:rsidDel="00000000" w:rsidR="00000000" w:rsidRPr="00000000">
        <w:rPr>
          <w:rtl w:val="0"/>
        </w:rPr>
      </w:r>
    </w:p>
    <w:p w:rsidR="00000000" w:rsidDel="00000000" w:rsidP="00000000" w:rsidRDefault="00000000" w:rsidRPr="00000000" w14:paraId="000000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b)</w:t>
      </w:r>
      <w:r w:rsidDel="00000000" w:rsidR="00000000" w:rsidRPr="00000000">
        <w:rPr>
          <w:rFonts w:ascii="Arial" w:cs="Arial" w:eastAsia="Arial" w:hAnsi="Arial"/>
          <w:sz w:val="24"/>
          <w:szCs w:val="24"/>
          <w:rtl w:val="0"/>
        </w:rPr>
        <w:t xml:space="preserve"> Que la presente hipoteca sea registrada enteramente abierta y sin límite de cuantía, quedando como gravamen de </w:t>
      </w:r>
      <w:r w:rsidDel="00000000" w:rsidR="00000000" w:rsidRPr="00000000">
        <w:rPr>
          <w:rFonts w:ascii="Arial" w:cs="Arial" w:eastAsia="Arial" w:hAnsi="Arial"/>
          <w:b w:val="1"/>
          <w:bCs w:val="1"/>
          <w:sz w:val="24"/>
          <w:szCs w:val="24"/>
          <w:rtl w:val="0"/>
        </w:rPr>
        <w:t>primer grado</w:t>
      </w:r>
      <w:r w:rsidDel="00000000" w:rsidR="00000000" w:rsidRPr="00000000">
        <w:rPr>
          <w:rFonts w:ascii="Arial" w:cs="Arial" w:eastAsia="Arial" w:hAnsi="Arial"/>
          <w:sz w:val="24"/>
          <w:szCs w:val="24"/>
          <w:rtl w:val="0"/>
        </w:rPr>
        <w:t xml:space="preserve">, salvo que </w:t>
      </w:r>
      <w:r w:rsidDel="00000000" w:rsidR="00000000" w:rsidRPr="00000000">
        <w:rPr>
          <w:rFonts w:ascii="Arial" w:cs="Arial" w:eastAsia="Arial" w:hAnsi="Arial"/>
          <w:b w:val="1"/>
          <w:bCs w:val="1"/>
          <w:sz w:val="24"/>
          <w:szCs w:val="24"/>
          <w:rtl w:val="0"/>
        </w:rPr>
        <w:t>ECOPETROL S.A. y CAVIPETROL en su estudio de crédito</w:t>
      </w:r>
      <w:r w:rsidDel="00000000" w:rsidR="00000000" w:rsidRPr="00000000">
        <w:rPr>
          <w:rFonts w:ascii="Arial" w:cs="Arial" w:eastAsia="Arial" w:hAnsi="Arial"/>
          <w:sz w:val="24"/>
          <w:szCs w:val="24"/>
          <w:rtl w:val="0"/>
        </w:rPr>
        <w:t xml:space="preserve"> haya expresamente aceptado algo diferente. </w:t>
      </w:r>
      <w:r w:rsidDel="00000000" w:rsidR="00000000" w:rsidRPr="00000000">
        <w:rPr>
          <w:rtl w:val="0"/>
        </w:rPr>
      </w:r>
    </w:p>
    <w:p w:rsidR="00000000" w:rsidDel="00000000" w:rsidP="00000000" w:rsidRDefault="00000000" w:rsidRPr="00000000" w14:paraId="000000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c)</w:t>
      </w:r>
      <w:r w:rsidDel="00000000" w:rsidR="00000000" w:rsidRPr="00000000">
        <w:rPr>
          <w:rFonts w:ascii="Arial" w:cs="Arial" w:eastAsia="Arial" w:hAnsi="Arial"/>
          <w:sz w:val="24"/>
          <w:szCs w:val="24"/>
          <w:rtl w:val="0"/>
        </w:rPr>
        <w:t xml:space="preserve"> Que el (los) beneficiario (s) del respectivo crédito y los deudores solidarios aceptados por </w:t>
      </w:r>
      <w:r w:rsidDel="00000000" w:rsidR="00000000" w:rsidRPr="00000000">
        <w:rPr>
          <w:rFonts w:ascii="Arial" w:cs="Arial" w:eastAsia="Arial" w:hAnsi="Arial"/>
          <w:b w:val="1"/>
          <w:bCs w:val="1"/>
          <w:sz w:val="24"/>
          <w:szCs w:val="24"/>
          <w:rtl w:val="0"/>
        </w:rPr>
        <w:t xml:space="preserve">CAVIPETROL, </w:t>
      </w:r>
      <w:r w:rsidDel="00000000" w:rsidR="00000000" w:rsidRPr="00000000">
        <w:rPr>
          <w:rFonts w:ascii="Arial" w:cs="Arial" w:eastAsia="Arial" w:hAnsi="Arial"/>
          <w:sz w:val="24"/>
          <w:szCs w:val="24"/>
          <w:rtl w:val="0"/>
        </w:rPr>
        <w:t xml:space="preserve">hayan otorgado los documentos de deber correspondientes y tomados los seguros que exige el </w:t>
      </w:r>
      <w:r w:rsidDel="00000000" w:rsidR="00000000" w:rsidRPr="00000000">
        <w:rPr>
          <w:rFonts w:ascii="Arial" w:cs="Arial" w:eastAsia="Arial" w:hAnsi="Arial"/>
          <w:b w:val="1"/>
          <w:bCs w:val="1"/>
          <w:sz w:val="24"/>
          <w:szCs w:val="24"/>
          <w:rtl w:val="0"/>
        </w:rPr>
        <w:t>FONDO.</w:t>
      </w:r>
    </w:p>
    <w:p w:rsidR="00000000" w:rsidDel="00000000" w:rsidP="00000000" w:rsidRDefault="00000000" w:rsidRPr="00000000" w14:paraId="00000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 </w:t>
      </w:r>
      <w:r w:rsidDel="00000000" w:rsidR="00000000" w:rsidRPr="00000000">
        <w:rPr>
          <w:rFonts w:ascii="Arial" w:cs="Arial" w:eastAsia="Arial" w:hAnsi="Arial"/>
          <w:sz w:val="24"/>
          <w:szCs w:val="24"/>
          <w:rtl w:val="0"/>
        </w:rPr>
        <w:t xml:space="preserve">Las demás establecidas por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según la línea de crédito  </w:t>
      </w:r>
    </w:p>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bookmarkStart w:id="15" w:name="MIN_CLA_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SEPTIMA.- EXIGIBILIDAD ANTICIPADA DE LAS OBLIGACIONES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Sin perjuicio de lo acordado por las partes en los títulos de deuda que respaldan las respectivas obligaciones,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podrá exigir anticipadamente el pago de todas y cada una de las deudas garantizadas con esta hipoteca, en las mismas condiciones y con los mismos efectos pactados en las respectivas cláusulas sobre mora en los pagos, aunque no exista tal mora, sin previo requerimiento judicial o privado, al cual renuncia expresamente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cuando se presente, en relación con cualquiera de aquellas, alguna de las siguientes causales:</w:t>
      </w:r>
      <w:bookmarkEnd w:id="15"/>
    </w:p>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1.-Cuando la </w:t>
      </w:r>
      <w:r w:rsidDel="00000000" w:rsidR="00000000" w:rsidRPr="00000000">
        <w:rPr>
          <w:rFonts w:ascii="Arial" w:cs="Arial" w:eastAsia="Arial" w:hAnsi="Arial"/>
          <w:b w:val="1"/>
          <w:bCs w:val="1"/>
          <w:sz w:val="24"/>
          <w:szCs w:val="24"/>
          <w:rtl w:val="0"/>
        </w:rPr>
        <w:t xml:space="preserve">PARTE HIPOTECANTE Y/O DEUDORA </w:t>
      </w:r>
      <w:r w:rsidDel="00000000" w:rsidR="00000000" w:rsidRPr="00000000">
        <w:rPr>
          <w:rFonts w:ascii="Arial" w:cs="Arial" w:eastAsia="Arial" w:hAnsi="Arial"/>
          <w:sz w:val="24"/>
          <w:szCs w:val="24"/>
          <w:rtl w:val="0"/>
        </w:rPr>
        <w:t>incurriere en mora en el pago de dos o más de las cuotas que se pacten o de los intereses, en su caso, respecto a cualquiera de las deudas garantizadas.</w:t>
      </w:r>
    </w:p>
    <w:p w:rsidR="00000000" w:rsidDel="00000000" w:rsidP="00000000" w:rsidRDefault="00000000" w:rsidRPr="00000000" w14:paraId="000000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2.-Si el (los) inmueble (s) hipotecado (s) fuere(n) perseguido (s) judicialmente por un tercero, o sufriere(n) desmejora(s) o deméritos tales que llegare (n) a no prestar suficiente garantía, a juicio de un perito designado por </w:t>
      </w:r>
      <w:r w:rsidDel="00000000" w:rsidR="00000000" w:rsidRPr="00000000">
        <w:rPr>
          <w:rFonts w:ascii="Arial" w:cs="Arial" w:eastAsia="Arial" w:hAnsi="Arial"/>
          <w:b w:val="1"/>
          <w:bCs w:val="1"/>
          <w:sz w:val="24"/>
          <w:szCs w:val="24"/>
          <w:rtl w:val="0"/>
        </w:rPr>
        <w:t>CAVIPETROL.</w:t>
      </w:r>
      <w:r w:rsidDel="00000000" w:rsidR="00000000" w:rsidRPr="00000000">
        <w:rPr>
          <w:rtl w:val="0"/>
        </w:rPr>
      </w:r>
    </w:p>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Si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encuentra inexactitudes o falsedades en los documentos presentados para la adjudicación del crédito o para la constitución de este gravamen.</w:t>
      </w:r>
    </w:p>
    <w:p w:rsidR="00000000" w:rsidDel="00000000" w:rsidP="00000000" w:rsidRDefault="00000000" w:rsidRPr="00000000" w14:paraId="000000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Si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 xml:space="preserve">cambia el uso o realiza transformación del inmueble. </w:t>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Si se iniciaren actuaciones administrativas sobre el(os) inmueble(s) garantía de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donde cambie el estado de la anotación sobre la constitución de la hipoteca.</w:t>
      </w:r>
    </w:p>
    <w:p w:rsidR="00000000" w:rsidDel="00000000" w:rsidP="00000000" w:rsidRDefault="00000000" w:rsidRPr="00000000" w14:paraId="00000034">
      <w:pPr>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Si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enajenare (n) el citado inmueble a cualquier título.</w:t>
      </w:r>
    </w:p>
    <w:p w:rsidR="00000000" w:rsidDel="00000000" w:rsidP="00000000" w:rsidRDefault="00000000" w:rsidRPr="00000000" w14:paraId="00000036">
      <w:pPr>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32" w:hanging="43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tabs>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32" w:hanging="432"/>
        <w:jc w:val="both"/>
        <w:rPr>
          <w:rFonts w:ascii="Arial" w:cs="Arial" w:eastAsia="Arial" w:hAnsi="Arial"/>
          <w:sz w:val="24"/>
          <w:szCs w:val="24"/>
        </w:rPr>
      </w:pPr>
      <w:r w:rsidDel="00000000" w:rsidR="00000000" w:rsidRPr="00000000">
        <w:rPr>
          <w:rFonts w:ascii="Arial" w:cs="Arial" w:eastAsia="Arial" w:hAnsi="Arial"/>
          <w:sz w:val="24"/>
          <w:szCs w:val="24"/>
          <w:rtl w:val="0"/>
        </w:rPr>
        <w:t>7.-</w:t>
        <w:tab/>
        <w:t>Si gravare el (los) inmueble (s) con hipoteca a favor de terceras personas.</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PARAGRAFO PRIMERO</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Para los efectos de las tres (3) condiciones últimamente anotadas, bastará a </w:t>
      </w:r>
      <w:r w:rsidDel="00000000" w:rsidR="00000000" w:rsidRPr="00000000">
        <w:rPr>
          <w:rFonts w:ascii="Arial" w:cs="Arial" w:eastAsia="Arial" w:hAnsi="Arial"/>
          <w:b w:val="1"/>
          <w:bCs w:val="1"/>
          <w:sz w:val="24"/>
          <w:szCs w:val="24"/>
          <w:rtl w:val="0"/>
        </w:rPr>
        <w:t xml:space="preserve">CAVIPETROL </w:t>
      </w:r>
      <w:r w:rsidDel="00000000" w:rsidR="00000000" w:rsidRPr="00000000">
        <w:rPr>
          <w:rFonts w:ascii="Arial" w:cs="Arial" w:eastAsia="Arial" w:hAnsi="Arial"/>
          <w:sz w:val="24"/>
          <w:szCs w:val="24"/>
          <w:rtl w:val="0"/>
        </w:rPr>
        <w:t>presentar el certificado de libertad en donde aparezca la enajenación, el inicio de actuaciones administrativas y/o la hipoteca constituida a favor de terceros.</w:t>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PARAGRAFO SEGUNDO</w:t>
      </w:r>
      <w:r w:rsidDel="00000000" w:rsidR="00000000" w:rsidRPr="00000000">
        <w:rPr>
          <w:rFonts w:ascii="Arial" w:cs="Arial" w:eastAsia="Arial" w:hAnsi="Arial"/>
          <w:sz w:val="24"/>
          <w:szCs w:val="24"/>
          <w:rtl w:val="0"/>
        </w:rPr>
        <w:t xml:space="preserve">. En caso de expropiación de los bienes hipotecados decretada por el Estado a través de cualquiera de sus entidades públicas o descentralizadas, por cualquier causa o motivo y sin perjuicio de la vía a través de la cual se adelante,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podrá dar por vencido el plazo de las obligaciones garantizadas con esta hipoteca. Los deudores hipotecarios por medio de este instrumento autorizan a la entidad Pública adquirente para que, si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opta expresamente por esta alternativa, le entregue directamente el valor de la indemnización, para imputarlo al pago de las obligaciones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pudiendo este último exigir la constitución de otra garantía a su entera satisfacción o el pago completo de los créditos por parte del </w:t>
      </w:r>
      <w:r w:rsidDel="00000000" w:rsidR="00000000" w:rsidRPr="00000000">
        <w:rPr>
          <w:rFonts w:ascii="Arial" w:cs="Arial" w:eastAsia="Arial" w:hAnsi="Arial"/>
          <w:b w:val="1"/>
          <w:bCs w:val="1"/>
          <w:sz w:val="24"/>
          <w:szCs w:val="24"/>
          <w:rtl w:val="0"/>
        </w:rPr>
        <w:t>HIPOTECANTE O DEUDOR</w:t>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bookmarkStart w:id="16" w:name="MIN_CLA_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OCTAVA. - GASTOS</w:t>
      </w:r>
      <w:r w:rsidDel="00000000" w:rsidR="00000000" w:rsidRPr="00000000">
        <w:rPr>
          <w:rFonts w:ascii="Arial" w:cs="Arial" w:eastAsia="Arial" w:hAnsi="Arial"/>
          <w:sz w:val="24"/>
          <w:szCs w:val="24"/>
          <w:u w:val="single"/>
          <w:rtl w:val="0"/>
        </w:rPr>
        <w:t>.</w:t>
      </w:r>
      <w:r w:rsidDel="00000000" w:rsidR="00000000" w:rsidRPr="00000000">
        <w:rPr>
          <w:rFonts w:ascii="Arial" w:cs="Arial" w:eastAsia="Arial" w:hAnsi="Arial"/>
          <w:sz w:val="24"/>
          <w:szCs w:val="24"/>
          <w:rtl w:val="0"/>
        </w:rPr>
        <w:t xml:space="preserve"> - Que será (n) de cargo del (los) exponente (s) deudor (es) los gastos de cobro judicial o extrajudicial de la deuda si a ello hubiere lugar incluyendo en estos los honorarios del abogado que se encargue de la cobranza, los de otorgamiento de esta escritura, los de un certificado de tradición ampliado con hipoteca y los de su cancelación llegado el caso.</w:t>
      </w:r>
      <w:bookmarkEnd w:id="16"/>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bookmarkStart w:id="17" w:name="MIN_CLA_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NOVENA.- AUTORIZACION DE LA PARTE HIPOTECANTE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Sin perjuicio de los compromisos  particulares establecidos para el pago de cada obligación, y de las autorizaciones especiales otorgadas en los títulos de deuda, a partir de la fecha de esta escritura,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 xml:space="preserve">autoriza en forma expresa e irrevocable a  su empleador o quien lleve a cabo el pago de su salario u honorarios, quien también podrá denominarse </w:t>
      </w:r>
      <w:r w:rsidDel="00000000" w:rsidR="00000000" w:rsidRPr="00000000">
        <w:rPr>
          <w:rFonts w:ascii="Arial" w:cs="Arial" w:eastAsia="Arial" w:hAnsi="Arial"/>
          <w:b w:val="1"/>
          <w:bCs w:val="1"/>
          <w:sz w:val="24"/>
          <w:szCs w:val="24"/>
          <w:rtl w:val="0"/>
        </w:rPr>
        <w:t>LA PATRONAL</w:t>
      </w:r>
      <w:r w:rsidDel="00000000" w:rsidR="00000000" w:rsidRPr="00000000">
        <w:rPr>
          <w:rFonts w:ascii="Arial" w:cs="Arial" w:eastAsia="Arial" w:hAnsi="Arial"/>
          <w:sz w:val="24"/>
          <w:szCs w:val="24"/>
          <w:rtl w:val="0"/>
        </w:rPr>
        <w:t xml:space="preserve">, para descontar de su salario, subsidio de arriendo, primas legales y extralegales, bonificaciones, pensión de jubilación y cesantías los valores que quedan pignorados a favor de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y a girar a ésta los valores pignorados por concepto de capital, intereses corrientes y de mora, seguros y gastos de cobro judicial si este evento llegare a presentarse. Esta autorización se hace extensiva al cumplimiento de las estipulaciones especiales pactadas en el presente instrumento público. </w:t>
      </w:r>
      <w:bookmarkEnd w:id="17"/>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PARAGRAFO.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En caso de mora en el pago de cualquiera de las cuotas la tasa de interés se aplicará a la establecida para esta línea de crédito.</w:t>
      </w:r>
      <w:r w:rsidDel="00000000" w:rsidR="00000000" w:rsidRPr="00000000">
        <w:rPr>
          <w:rtl w:val="0"/>
        </w:rPr>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bookmarkStart w:id="18" w:name="MIN_CLA_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DECIMA. - ESTIPULACIONES ESPECIALES:  </w:t>
      </w:r>
      <w:r w:rsidDel="00000000" w:rsidR="00000000" w:rsidRPr="00000000">
        <w:rPr>
          <w:rFonts w:ascii="Arial" w:cs="Arial" w:eastAsia="Arial" w:hAnsi="Arial"/>
          <w:sz w:val="24"/>
          <w:szCs w:val="24"/>
          <w:rtl w:val="0"/>
        </w:rPr>
        <w:t xml:space="preserve">Sin perjuicio de las condiciones de pago y aceleración pactadas en los respectivos títulos valores que respaldan las operaciones de crédito, las partes están de acuerdo en pactar las siguientes condiciones especiales para aquellos casos en los cuales la obligación aquí respaldada sea un crédito de vivienda de empleado. Para estos efectos acuerdan observar las siguientes disposiciones: </w:t>
      </w:r>
      <w:bookmarkEnd w:id="18"/>
    </w:p>
    <w:p w:rsidR="00000000" w:rsidDel="00000000" w:rsidP="00000000" w:rsidRDefault="00000000" w:rsidRPr="00000000" w14:paraId="00000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45">
      <w:pPr>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ESTIPULACIONES ESPECIALES CRÉDITOS ECOPETROL</w:t>
      </w:r>
    </w:p>
    <w:p w:rsidR="00000000" w:rsidDel="00000000" w:rsidP="00000000" w:rsidRDefault="00000000" w:rsidRPr="00000000" w14:paraId="0000004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{{LINEA_CREDITO}}</w:t>
      </w:r>
    </w:p>
    <w:p w:rsidR="00000000" w:rsidDel="00000000" w:rsidP="00000000" w:rsidRDefault="00000000" w:rsidRPr="00000000" w14:paraId="0000004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préstamo fue adjudicado por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téngase en cuenta que de acuerdo con el  contrato No. 3021894 suscrito el 29 de marzo de 2019 entre ECOPETROL S.A y EL </w:t>
      </w:r>
      <w:r w:rsidDel="00000000" w:rsidR="00000000" w:rsidRPr="00000000">
        <w:rPr>
          <w:rFonts w:ascii="Arial" w:cs="Arial" w:eastAsia="Arial" w:hAnsi="Arial"/>
          <w:b w:val="1"/>
          <w:bCs w:val="1"/>
          <w:sz w:val="22"/>
          <w:szCs w:val="22"/>
          <w:rtl w:val="0"/>
        </w:rPr>
        <w:t>FONDO DE EMPLEADOS DE LOS TRABAJADORES Y PENSIONADOS DEL GRUPO ECOPETROL – “CAVIPETROL”</w:t>
      </w:r>
      <w:r w:rsidDel="00000000" w:rsidR="00000000" w:rsidRPr="00000000">
        <w:rPr>
          <w:rFonts w:ascii="Arial" w:cs="Arial" w:eastAsia="Arial" w:hAnsi="Arial"/>
          <w:sz w:val="24"/>
          <w:szCs w:val="24"/>
          <w:rtl w:val="0"/>
        </w:rPr>
        <w:t>, éste último como contratista, con vigencia hasta el 31 de marzo de 2029, se estableció como objeto de dicho contrato i) EL OTORGAMIENTO DE MANDATO CON REPRESENTACIÓN POR PARTE DE ECOPETROL A FAVOR DE CAVIPETROL PARA QUE ESTA CONTRATE Y EJECUTE TODAS ACTIVIDADES NECESARIAS PARA LA GESTIÓN OPERATIVA Y ADMINISTRATIVA DEL BENEFICIO DE PRÉSTAMOS DE VIVIENDA QUE ECOPETROL CONCEDE A SUS TRABAJADORES EN CUMPLIMIENTO DE SUS ACUERDOS COLECTIVOS O INDIVIDUALES (en adelante El Beneficio) y ii) PRESTACIÓN DE SERVICIOS PARA LA OPERACIÓN Y ADMINISTRACIÓN DEL BENEFICIO, por lo tanto, deben cumplirse las siguientes condiciones.</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Plazo y tasa de interés: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préstamo debe ser amortizado en un plazo de </w:t>
      </w:r>
      <w:r w:rsidDel="00000000" w:rsidR="00000000" w:rsidRPr="00000000">
        <w:rPr>
          <w:rFonts w:ascii="Arial" w:cs="Arial" w:eastAsia="Arial" w:hAnsi="Arial"/>
          <w:b w:val="1"/>
          <w:bCs w:val="1"/>
          <w:rtl w:val="0"/>
        </w:rPr>
        <w:t>{{PLAZO_CREDITO}}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con un interés de la UVR con techo del 5% efectivo anual sobre saldos. Este interés será ajustado de acuerdo con lo establecido en la carta de adjudicación de la patronal.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Amortización:</w:t>
      </w:r>
    </w:p>
    <w:p w:rsidR="00000000" w:rsidDel="00000000" w:rsidP="00000000" w:rsidRDefault="00000000" w:rsidRPr="00000000" w14:paraId="0000004E">
      <w:pPr>
        <w:rPr>
          <w:rFonts w:ascii="Quattrocento Sans" w:cs="Quattrocento Sans" w:eastAsia="Quattrocento Sans" w:hAnsi="Quattrocento Sans"/>
          <w:sz w:val="21"/>
          <w:szCs w:val="21"/>
        </w:rPr>
      </w:pPr>
      <w:r w:rsidDel="00000000" w:rsidR="00000000" w:rsidRPr="00000000">
        <w:rPr>
          <w:rFonts w:ascii="Arial" w:cs="Arial" w:eastAsia="Arial" w:hAnsi="Arial"/>
          <w:sz w:val="24"/>
          <w:szCs w:val="24"/>
          <w:rtl w:val="0"/>
        </w:rPr>
        <w:t>Si pertenece al régimen de salario básico más prestaciones, la amortización debe realizarse de la siguiente manera: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Entre el 20% y el 55% del monto total utilizado, se pagará con el 100% de cesantías en cuotas fijas anuales, para lo cual autorizará de manera anticipada el descuento de la cuota respectiva.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Hasta el 10% se pagará con primas de servicio y/o primas convencionales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El porcentaje restante se pagará con sus ingresos laborales en cuotas quincenales.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Adicionalmente pagará la cuota de seguro de vida e incendio.</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Si usted pertenece al régimen de Salario Integral, deberá pagar a través de la nómina quincenal el 100% del crédito.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En caso de contar con Aportes para el Fomento de la Construcción (AFC) y/o con Aportes Voluntarios de Pensiones (AFP); la porción del crédito amortizable con salario podrá ser cancelada mediante estos aportes a través de los convenios que posee la entidad administradora, siempre y cuando usted se comprometa con esa entidad a cumplir con los pagos quincenales y el ingreso de los recursos por este concepto se realice dentro del plazo estipulado. De lo contrario, se procederá a la reactivación de los descuentos por nómina del salario básico.</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La adjudicación de este préstamo implica un compromiso de permanencia con la Empresa, por la vigencia del mismo. En caso que se desvincule de la empresa y aún cuente con saldo de su préstamo de vivienda, éste se reliquidará, pagando a partir de la fecha de desvinculación una cuota mensual. El valor de la cuota resulta de tomar el saldo de la deuda, el tiempo faltante para la cancelación de la misma y el interés. Cuando se trate de desvinculaciones por terminación con justa causa y renuncia voluntaria, el nuevo interés corresponderá a la referencia del mercado publicado por el Banco de la República para colocación de préstamos de vivienda. Para los demás casos de terminación, se mantendrán las condiciones de intereses originalmente pactadas.</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En caso de desvinculación de la Empresa, sin haber constituido garantía hipotecaria debidamente registrada, perderá el derecho al beneficio y deberá reintegrar los anticipos recibidos.</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deudor desea transferir a cualquier titulo la propiedad del inmueble, desde ahora se obliga a cancelar previamente el gravamen hipotecario constituido en favor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ECOPETROL 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pues este crédito se ha otorgado por la circunstancia de que el (los) exponente(s)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{{HIPOTECANTE_NOMBRE}}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presta(n) sus servicios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ECOPETROL S.A.</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PARAGRAFO:</w:t>
      </w:r>
      <w:r w:rsidDel="00000000" w:rsidR="00000000" w:rsidRPr="00000000">
        <w:rPr>
          <w:rFonts w:ascii="Arial" w:cs="Arial" w:eastAsia="Arial" w:hAnsi="Arial"/>
          <w:sz w:val="24"/>
          <w:szCs w:val="24"/>
          <w:rtl w:val="0"/>
        </w:rPr>
        <w:t xml:space="preserve"> Para todos los efectos legales el deudor acepto en todo su contenido las estipulaciones especiales antes anotadas y autoriza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y/o a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para darles aplicación en caso de llegar a presentarse las causales allí anotadas.”</w:t>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bookmarkStart w:id="19" w:name="MIN_CLA_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DECIMA PRIMERA. - AUTORIZACION ESPECIAL.</w:t>
      </w:r>
      <w:r w:rsidDel="00000000" w:rsidR="00000000" w:rsidRPr="00000000">
        <w:rPr>
          <w:rFonts w:ascii="Arial" w:cs="Arial" w:eastAsia="Arial" w:hAnsi="Arial"/>
          <w:b w:val="1"/>
          <w:bCs w:val="1"/>
          <w:sz w:val="24"/>
          <w:szCs w:val="24"/>
          <w:rtl w:val="0"/>
        </w:rPr>
        <w:t xml:space="preserve"> - LA PARTE HIPOTECANTE </w:t>
      </w:r>
      <w:r w:rsidDel="00000000" w:rsidR="00000000" w:rsidRPr="00000000">
        <w:rPr>
          <w:rFonts w:ascii="Arial" w:cs="Arial" w:eastAsia="Arial" w:hAnsi="Arial"/>
          <w:sz w:val="24"/>
          <w:szCs w:val="24"/>
          <w:rtl w:val="0"/>
        </w:rPr>
        <w:t xml:space="preserve">otorga desde ahora poder especial a </w:t>
      </w:r>
      <w:r w:rsidDel="00000000" w:rsidR="00000000" w:rsidRPr="00000000">
        <w:rPr>
          <w:rFonts w:ascii="Arial" w:cs="Arial" w:eastAsia="Arial" w:hAnsi="Arial"/>
          <w:b w:val="1"/>
          <w:bCs w:val="1"/>
          <w:sz w:val="24"/>
          <w:szCs w:val="24"/>
          <w:rtl w:val="0"/>
        </w:rPr>
        <w:t xml:space="preserve">ECOPETROL S.A., </w:t>
      </w:r>
      <w:r w:rsidDel="00000000" w:rsidR="00000000" w:rsidRPr="00000000">
        <w:rPr>
          <w:rFonts w:ascii="Arial" w:cs="Arial" w:eastAsia="Arial" w:hAnsi="Arial"/>
          <w:sz w:val="24"/>
          <w:szCs w:val="24"/>
          <w:rtl w:val="0"/>
        </w:rPr>
        <w:t xml:space="preserve">para que en el evento de pérdida o destrucción de la copia de esta escritura con mérito para exigir el cumplimiento de cualquier obligación formule al señor Notario, por medio de escritura pública y en nombre de las dos partes contratantes la solicitud de compulsar una copia sustitutiva con merito ejecutivo, en los términos de los artículos 81 del Decreto Ley 960 de 1.970, 39 del Decreto 2148 de 1983 y particularmente lo establecido en el artículo 43 de la Ley 1395 de 2010, y demás normas que las modifiquen, sustituyan, deroguen o reglamenten.  </w:t>
      </w:r>
      <w:bookmarkEnd w:id="19"/>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bookmarkStart w:id="20" w:name="MIN_CLA_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DECIMA SEGUNDA.</w:t>
      </w:r>
      <w:r w:rsidDel="00000000" w:rsidR="00000000" w:rsidRPr="00000000">
        <w:rPr>
          <w:rFonts w:ascii="Arial" w:cs="Arial" w:eastAsia="Arial" w:hAnsi="Arial"/>
          <w:sz w:val="24"/>
          <w:szCs w:val="24"/>
          <w:u w:val="single"/>
          <w:rtl w:val="0"/>
        </w:rPr>
        <w:t xml:space="preserve"> - </w:t>
      </w:r>
      <w:r w:rsidDel="00000000" w:rsidR="00000000" w:rsidRPr="00000000">
        <w:rPr>
          <w:rFonts w:ascii="Arial" w:cs="Arial" w:eastAsia="Arial" w:hAnsi="Arial"/>
          <w:b w:val="1"/>
          <w:bCs w:val="1"/>
          <w:sz w:val="24"/>
          <w:szCs w:val="24"/>
          <w:u w:val="single"/>
          <w:rtl w:val="0"/>
        </w:rPr>
        <w:t>SOLIDARIDAD.</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Los integrantes de la </w:t>
      </w:r>
      <w:r w:rsidDel="00000000" w:rsidR="00000000" w:rsidRPr="00000000">
        <w:rPr>
          <w:rFonts w:ascii="Arial" w:cs="Arial" w:eastAsia="Arial" w:hAnsi="Arial"/>
          <w:b w:val="1"/>
          <w:bCs w:val="1"/>
          <w:sz w:val="24"/>
          <w:szCs w:val="24"/>
          <w:rtl w:val="0"/>
        </w:rPr>
        <w:t xml:space="preserve">PARTE HIPOTECANTE </w:t>
      </w:r>
      <w:r w:rsidDel="00000000" w:rsidR="00000000" w:rsidRPr="00000000">
        <w:rPr>
          <w:rFonts w:ascii="Arial" w:cs="Arial" w:eastAsia="Arial" w:hAnsi="Arial"/>
          <w:sz w:val="24"/>
          <w:szCs w:val="24"/>
          <w:rtl w:val="0"/>
        </w:rPr>
        <w:t>son solidarios entre sí para todos los efectos activos y pasivos que en relación con ellos produzcan los contratos a que se refiere esta escritura.</w:t>
      </w:r>
      <w:bookmarkEnd w:id="20"/>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bookmarkStart w:id="21" w:name="MIN_CLA_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DECIMA TERCERA. - SEGUROS</w:t>
      </w:r>
      <w:r w:rsidDel="00000000" w:rsidR="00000000" w:rsidRPr="00000000">
        <w:rPr>
          <w:rFonts w:ascii="Arial" w:cs="Arial" w:eastAsia="Arial" w:hAnsi="Arial"/>
          <w:b w:val="1"/>
          <w:bCs w:val="1"/>
          <w:sz w:val="24"/>
          <w:szCs w:val="24"/>
          <w:rtl w:val="0"/>
        </w:rPr>
        <w:t>. - LA PARTE HIPOTECANTE</w:t>
      </w:r>
      <w:r w:rsidDel="00000000" w:rsidR="00000000" w:rsidRPr="00000000">
        <w:rPr>
          <w:rFonts w:ascii="Arial" w:cs="Arial" w:eastAsia="Arial" w:hAnsi="Arial"/>
          <w:sz w:val="24"/>
          <w:szCs w:val="24"/>
          <w:rtl w:val="0"/>
        </w:rPr>
        <w:t xml:space="preserve">, se obliga a constituir a su cargo y a favor de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seguros de vida, incendio terremoto, temblor y /o erupción volcánica del inmueble hipotecado sobre el 100% de la parte destructible y autoriza a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para tomarlos a su nombre, ya sea en forma individual o colectiva, y cargar el valor al deudor, por lo cual autorizan expresamente a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para hacer las deducciones del caso, junto con las cuotas de amortización.  El deudor acepta desde ahora cualquier modificación o reajuste de las primas que se causen por concepto de los seguros. </w:t>
      </w:r>
      <w:bookmarkEnd w:id="21"/>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bookmarkStart w:id="22" w:name="MIN_CLA_014"/>
      <w:pPr>
        <w:jc w:val="both"/>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DECIMA CUARTA.- NOTIFICACIONES.-</w:t>
      </w:r>
      <w:r w:rsidDel="00000000" w:rsidR="00000000" w:rsidRPr="00000000">
        <w:rPr>
          <w:rFonts w:ascii="Arial" w:cs="Arial" w:eastAsia="Arial" w:hAnsi="Arial"/>
          <w:b w:val="1"/>
          <w:bCs w:val="1"/>
          <w:sz w:val="24"/>
          <w:szCs w:val="24"/>
          <w:rtl w:val="0"/>
        </w:rPr>
        <w:t xml:space="preserve"> EL(LOS) HIPOTECANTE(S) </w:t>
      </w:r>
      <w:r w:rsidDel="00000000" w:rsidR="00000000" w:rsidRPr="00000000">
        <w:rPr>
          <w:rFonts w:ascii="Arial" w:cs="Arial" w:eastAsia="Arial" w:hAnsi="Arial"/>
          <w:sz w:val="24"/>
          <w:szCs w:val="24"/>
          <w:rtl w:val="0"/>
        </w:rPr>
        <w:t xml:space="preserve">manifiesta  que su  domicilio y dirección para todos los efectos legales y en especial para recibo de notificaciones judiciales o extrajudiciales es la siguiente: </w:t>
      </w:r>
      <w:r w:rsidDel="00000000" w:rsidR="00000000" w:rsidRPr="00000000">
        <w:rPr>
          <w:rFonts w:ascii="Arial" w:cs="Arial" w:eastAsia="Arial" w:hAnsi="Arial"/>
          <w:b w:val="1"/>
          <w:bCs w:val="1"/>
          <w:rtl w:val="0"/>
        </w:rPr>
        <w:t>{{HIPOTECANTE_DIRECCION_NOTIFICACIONES}}</w:t>
      </w:r>
      <w:r w:rsidDel="00000000" w:rsidR="00000000" w:rsidRPr="00000000">
        <w:rPr>
          <w:rFonts w:ascii="Arial" w:cs="Arial" w:eastAsia="Arial" w:hAnsi="Arial"/>
          <w:sz w:val="24"/>
          <w:szCs w:val="24"/>
          <w:rtl w:val="0"/>
        </w:rPr>
        <w:t xml:space="preserve"> de la  nomenclatura urbana de </w:t>
      </w:r>
      <w:r w:rsidDel="00000000" w:rsidR="00000000" w:rsidRPr="00000000">
        <w:rPr>
          <w:rFonts w:ascii="Arial" w:cs="Arial" w:eastAsia="Arial" w:hAnsi="Arial"/>
          <w:b w:val="1"/>
          <w:bCs w:val="1"/>
          <w:rtl w:val="0"/>
        </w:rPr>
        <w:t>{{HIPOTECANTE_DOMICILIO_CIUDAD}} ({{HIPOTECANTE_DOMICILIO_DEPARTAMENTO}})</w:t>
      </w:r>
      <w:r w:rsidDel="00000000" w:rsidR="00000000" w:rsidRPr="00000000">
        <w:rPr>
          <w:rFonts w:ascii="Arial" w:cs="Arial" w:eastAsia="Arial" w:hAnsi="Arial"/>
          <w:sz w:val="24"/>
          <w:szCs w:val="24"/>
          <w:rtl w:val="0"/>
        </w:rPr>
        <w:t xml:space="preserve"> y manifiesta que  en caso de cambio  de la dirección para notificaciones, informará a </w:t>
      </w:r>
      <w:r w:rsidDel="00000000" w:rsidR="00000000" w:rsidRPr="00000000">
        <w:rPr>
          <w:rFonts w:ascii="Arial" w:cs="Arial" w:eastAsia="Arial" w:hAnsi="Arial"/>
          <w:b w:val="1"/>
          <w:bCs w:val="1"/>
          <w:sz w:val="24"/>
          <w:szCs w:val="24"/>
          <w:rtl w:val="0"/>
        </w:rPr>
        <w:t>ECOPETROL S.A.,</w:t>
      </w:r>
      <w:r w:rsidDel="00000000" w:rsidR="00000000" w:rsidRPr="00000000">
        <w:rPr>
          <w:rFonts w:ascii="Arial" w:cs="Arial" w:eastAsia="Arial" w:hAnsi="Arial"/>
          <w:sz w:val="24"/>
          <w:szCs w:val="24"/>
          <w:rtl w:val="0"/>
        </w:rPr>
        <w:t xml:space="preserve">  por escrito la nueva dirección, pactándose de manera expresa que las notificaciones realizadas a la dirección y domicilio señalados por </w:t>
      </w:r>
      <w:r w:rsidDel="00000000" w:rsidR="00000000" w:rsidRPr="00000000">
        <w:rPr>
          <w:rFonts w:ascii="Arial" w:cs="Arial" w:eastAsia="Arial" w:hAnsi="Arial"/>
          <w:b w:val="1"/>
          <w:bCs w:val="1"/>
          <w:sz w:val="24"/>
          <w:szCs w:val="24"/>
          <w:rtl w:val="0"/>
        </w:rPr>
        <w:t>EL(LOS) HIPOTECANTE(S)</w:t>
      </w:r>
      <w:r w:rsidDel="00000000" w:rsidR="00000000" w:rsidRPr="00000000">
        <w:rPr>
          <w:rFonts w:ascii="Arial" w:cs="Arial" w:eastAsia="Arial" w:hAnsi="Arial"/>
          <w:sz w:val="24"/>
          <w:szCs w:val="24"/>
          <w:rtl w:val="0"/>
        </w:rPr>
        <w:t xml:space="preserve"> producirán plenos efectos de acuerdo con el artículo 291 del Código de General del Proceso o normas que  lo remplacen o modifiquen, en igual forma, convienen que la notificación se podrá hacer por cualquier medio escrito, sea este físico o electrónico o por cualquier otro medio que resulte técnicamente aceptable, a la última dirección de su domicilio o dirección electrónica registrada ante </w:t>
      </w:r>
      <w:r w:rsidDel="00000000" w:rsidR="00000000" w:rsidRPr="00000000">
        <w:rPr>
          <w:rFonts w:ascii="Arial" w:cs="Arial" w:eastAsia="Arial" w:hAnsi="Arial"/>
          <w:b w:val="1"/>
          <w:bCs w:val="1"/>
          <w:sz w:val="24"/>
          <w:szCs w:val="24"/>
          <w:rtl w:val="0"/>
        </w:rPr>
        <w:t>CAVIPETROL</w:t>
      </w:r>
      <w:r w:rsidDel="00000000" w:rsidR="00000000" w:rsidRPr="00000000">
        <w:rPr>
          <w:rFonts w:ascii="Arial" w:cs="Arial" w:eastAsia="Arial" w:hAnsi="Arial"/>
          <w:sz w:val="24"/>
          <w:szCs w:val="24"/>
          <w:rtl w:val="0"/>
        </w:rPr>
        <w:t xml:space="preserve">. </w:t>
      </w:r>
      <w:bookmarkEnd w:id="22"/>
    </w:p>
    <w:p w:rsidR="00000000" w:rsidDel="00000000" w:rsidP="00000000" w:rsidRDefault="00000000" w:rsidRPr="00000000" w14:paraId="0000006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bookmarkStart w:id="23" w:name="MIN_PODER_ACEPTACION"/>
      <w:pPr>
        <w:jc w:val="both"/>
        <w:rPr/>
        <w:sectPr>
          <w:headerReference r:id="rId7" w:type="default"/>
          <w:pgSz w:h="15840" w:w="12240" w:orient="portrait"/>
          <w:pgMar w:bottom="1417" w:top="1417" w:left="1701" w:right="1701" w:header="708" w:footer="708"/>
          <w:pgNumType w:start="1"/>
        </w:sectPr>
      </w:pPr>
      <w:r w:rsidDel="00000000" w:rsidR="00000000" w:rsidRPr="00000000">
        <w:rPr>
          <w:rFonts w:ascii="Arial" w:cs="Arial" w:eastAsia="Arial" w:hAnsi="Arial"/>
          <w:sz w:val="24"/>
          <w:szCs w:val="24"/>
          <w:rtl w:val="0"/>
        </w:rPr>
        <w:t xml:space="preserve">PRESENTE, </w:t>
      </w:r>
      <w:r w:rsidDel="00000000" w:rsidR="00000000" w:rsidRPr="00000000">
        <w:rPr>
          <w:rFonts w:ascii="Arial" w:cs="Arial" w:eastAsia="Arial" w:hAnsi="Arial"/>
          <w:b w:val="1"/>
          <w:bCs w:val="1"/>
          <w:rtl w:val="0"/>
        </w:rPr>
        <w:t>{{APODERADA_ECOPETROL_NOMBRE}}</w:t>
      </w:r>
      <w:r w:rsidDel="00000000" w:rsidR="00000000" w:rsidRPr="00000000">
        <w:rPr>
          <w:rFonts w:ascii="Arial" w:cs="Arial" w:eastAsia="Arial" w:hAnsi="Arial"/>
          <w:sz w:val="24"/>
          <w:szCs w:val="24"/>
          <w:rtl w:val="0"/>
        </w:rPr>
        <w:t xml:space="preserve"> mayor de edad, domiciliado(a) en </w:t>
      </w:r>
      <w:r w:rsidDel="00000000" w:rsidR="00000000" w:rsidRPr="00000000">
        <w:rPr>
          <w:rFonts w:ascii="Arial" w:cs="Arial" w:eastAsia="Arial" w:hAnsi="Arial"/>
          <w:b w:val="1"/>
          <w:bCs w:val="1"/>
          <w:rtl w:val="0"/>
        </w:rPr>
        <w:t>{{APODERADA_DOMICILIO_CIUDAD}} ({{APODERADA_DOMICILIO_DEPARTAMENTO}})</w:t>
      </w:r>
      <w:r w:rsidDel="00000000" w:rsidR="00000000" w:rsidRPr="00000000">
        <w:rPr>
          <w:rFonts w:ascii="Arial" w:cs="Arial" w:eastAsia="Arial" w:hAnsi="Arial"/>
          <w:sz w:val="24"/>
          <w:szCs w:val="24"/>
          <w:rtl w:val="0"/>
        </w:rPr>
        <w:t xml:space="preserve"> identificado(a) con la </w:t>
      </w:r>
      <w:r w:rsidDel="00000000" w:rsidR="00000000" w:rsidRPr="00000000">
        <w:rPr>
          <w:rFonts w:ascii="Arial" w:cs="Arial" w:eastAsia="Arial" w:hAnsi="Arial"/>
          <w:b w:val="1"/>
          <w:bCs w:val="1"/>
          <w:rtl w:val="0"/>
        </w:rPr>
        <w:t>{{APODERADA_TIPO_DOCUMENTO}}</w:t>
      </w:r>
      <w:r w:rsidDel="00000000" w:rsidR="00000000" w:rsidRPr="00000000">
        <w:rPr>
          <w:rFonts w:ascii="Arial" w:cs="Arial" w:eastAsia="Arial" w:hAnsi="Arial"/>
          <w:sz w:val="24"/>
          <w:szCs w:val="24"/>
          <w:rtl w:val="0"/>
        </w:rPr>
        <w:t xml:space="preserve"> No. </w:t>
      </w:r>
      <w:r w:rsidDel="00000000" w:rsidR="00000000" w:rsidRPr="00000000">
        <w:rPr>
          <w:rFonts w:ascii="Arial" w:cs="Arial" w:eastAsia="Arial" w:hAnsi="Arial"/>
          <w:b w:val="1"/>
          <w:bCs w:val="1"/>
          <w:rtl w:val="0"/>
        </w:rPr>
        <w:t>{{APODERADA_NUMERO_DOCUMENTO}}</w:t>
      </w:r>
      <w:r w:rsidDel="00000000" w:rsidR="00000000" w:rsidRPr="00000000">
        <w:rPr>
          <w:rFonts w:ascii="Arial" w:cs="Arial" w:eastAsia="Arial" w:hAnsi="Arial"/>
          <w:sz w:val="24"/>
          <w:szCs w:val="24"/>
          <w:rtl w:val="0"/>
        </w:rPr>
        <w:t xml:space="preserve"> expedida en </w:t>
      </w:r>
      <w:r w:rsidDel="00000000" w:rsidR="00000000" w:rsidRPr="00000000">
        <w:rPr>
          <w:rFonts w:ascii="Arial" w:cs="Arial" w:eastAsia="Arial" w:hAnsi="Arial"/>
          <w:b w:val="1"/>
          <w:bCs w:val="1"/>
          <w:rtl w:val="0"/>
        </w:rPr>
        <w:t xml:space="preserve">{{APODERADA_LUGAR_EXPEDICION}} </w:t>
      </w:r>
      <w:r w:rsidDel="00000000" w:rsidR="00000000" w:rsidRPr="00000000">
        <w:rPr>
          <w:rFonts w:ascii="Arial" w:cs="Arial" w:eastAsia="Arial" w:hAnsi="Arial"/>
          <w:sz w:val="24"/>
          <w:szCs w:val="24"/>
          <w:rtl w:val="0"/>
        </w:rPr>
        <w:t xml:space="preserve">quien obra en nombre y representación de ECOPETROL S.A. persona jurídica, legalmente constituida, con domicilio principal en la ciudad de Bogotá D.C., con número de identificación tributaria NIT 899.999.068-1, en ejercicio del poder especial conferido a CAVIPETROL, persona jurídica constituida legalmente con número de identificación tributaria (NIT) 860.006.773-2, con domicilio principal en Bogotá D.C., mediante la escritura pública número trescientos cuarenta y seis (346) del dos (2) de marzo de dos mil veintiséis (2026) otorgada en la Notaría Sesenta y Seis (66) del círculo de Bogotá D.C., en cumplimiento del contrato de administración suscrito entre ECOPETROL S.A. y CAVIPETROL, y conforme al poder especial conferido por el Gerente General y Representante legal LUIS FERNANDO ARIAS ARCINIEGAS, varón, mayor de edad y domiciliado en la ciudad de Bogotá D.C., identificado con la cédula de ciudadanía número 8.125.055 expedida en Medellín, mediante la escritura pública número </w:t>
      </w:r>
      <w:r w:rsidDel="00000000" w:rsidR="00000000" w:rsidRPr="00000000">
        <w:rPr>
          <w:rFonts w:ascii="Arial" w:cs="Arial" w:eastAsia="Arial" w:hAnsi="Arial"/>
          <w:b w:val="1"/>
          <w:bCs w:val="1"/>
          <w:rtl w:val="0"/>
        </w:rPr>
        <w:t>{{NUMERO_PODER_ECOPETROL}}</w:t>
      </w:r>
      <w:r w:rsidDel="00000000" w:rsidR="00000000" w:rsidRPr="00000000">
        <w:rPr>
          <w:rFonts w:ascii="Arial" w:cs="Arial" w:eastAsia="Arial" w:hAnsi="Arial"/>
          <w:sz w:val="24"/>
          <w:szCs w:val="24"/>
          <w:rtl w:val="0"/>
        </w:rPr>
        <w:t xml:space="preserve"> del </w:t>
      </w:r>
      <w:r w:rsidDel="00000000" w:rsidR="00000000" w:rsidRPr="00000000">
        <w:rPr>
          <w:rFonts w:ascii="Arial" w:cs="Arial" w:eastAsia="Arial" w:hAnsi="Arial"/>
          <w:b w:val="1"/>
          <w:bCs w:val="1"/>
          <w:rtl w:val="0"/>
        </w:rPr>
        <w:t>{{FECHA_PODER_ECOPETROL}}</w:t>
      </w:r>
      <w:r w:rsidDel="00000000" w:rsidR="00000000" w:rsidRPr="00000000">
        <w:rPr>
          <w:rFonts w:ascii="Arial" w:cs="Arial" w:eastAsia="Arial" w:hAnsi="Arial"/>
          <w:sz w:val="24"/>
          <w:szCs w:val="24"/>
          <w:rtl w:val="0"/>
        </w:rPr>
        <w:t xml:space="preserve"> otorgada en la Notaría </w:t>
      </w:r>
      <w:r w:rsidDel="00000000" w:rsidR="00000000" w:rsidRPr="00000000">
        <w:rPr>
          <w:rFonts w:ascii="Arial" w:cs="Arial" w:eastAsia="Arial" w:hAnsi="Arial"/>
          <w:b w:val="1"/>
          <w:bCs w:val="1"/>
          <w:rtl w:val="0"/>
        </w:rPr>
        <w:t>{{NOTARIA_PODER_ECOPETROL}}</w:t>
      </w:r>
      <w:r w:rsidDel="00000000" w:rsidR="00000000" w:rsidRPr="00000000">
        <w:rPr>
          <w:rFonts w:ascii="Arial" w:cs="Arial" w:eastAsia="Arial" w:hAnsi="Arial"/>
          <w:sz w:val="24"/>
          <w:szCs w:val="24"/>
          <w:rtl w:val="0"/>
        </w:rPr>
        <w:t xml:space="preserve"> del Círculo de </w:t>
      </w:r>
      <w:r w:rsidDel="00000000" w:rsidR="00000000" w:rsidRPr="00000000">
        <w:rPr>
          <w:rFonts w:ascii="Arial" w:cs="Arial" w:eastAsia="Arial" w:hAnsi="Arial"/>
          <w:b w:val="1"/>
          <w:bCs w:val="1"/>
          <w:rtl w:val="0"/>
        </w:rPr>
        <w:t>{{CIUDAD_NOTARIA_PODER_ECOPETROL}}</w:t>
      </w:r>
      <w:r w:rsidDel="00000000" w:rsidR="00000000" w:rsidRPr="00000000">
        <w:rPr>
          <w:rFonts w:ascii="Arial" w:cs="Arial" w:eastAsia="Arial" w:hAnsi="Arial"/>
          <w:sz w:val="24"/>
          <w:szCs w:val="24"/>
          <w:rtl w:val="0"/>
        </w:rPr>
        <w:t>. documentos que junto con el certificado de existencia y representación legal, presenta para agregar al protocolo y su contenido se inserte en las copias que del mismo se expidan y dijo: Que en el carácter ya indicado, acepta para dicha entidad la hipoteca que por esta escritura se constituye y las declaraciones que en ella constan a favor de ECOPETROL S.A., advirtiendo que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cuando la situación de tesorería de CAVIPETROL lo haga necesario.</w:t>
      </w:r>
      <w:r w:rsidDel="00000000" w:rsidR="00000000" w:rsidRPr="00000000">
        <w:rPr>
          <w:rtl w:val="0"/>
        </w:rPr>
      </w:r>
      <w:bookmarkEnd w:id="23"/>
    </w:p>
    <w:p w:rsidR="00000000" w:rsidDel="00000000" w:rsidP="00000000" w:rsidRDefault="00000000" w:rsidRPr="00000000" w14:paraId="00000069">
      <w:pPr>
        <w:rPr/>
      </w:pPr>
      <w:r w:rsidDel="00000000" w:rsidR="00000000" w:rsidRPr="00000000">
        <w:rPr>
          <w:rtl w:val="0"/>
        </w:rPr>
      </w:r>
    </w:p>
    <w:sectPr>
      <w:headerReference r:id="rId8" w:type="default"/>
      <w:type w:val="continuous"/>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4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2"/>
      <w:gridCol w:w="4252"/>
      <w:gridCol w:w="2694"/>
      <w:tblGridChange w:id="0">
        <w:tblGrid>
          <w:gridCol w:w="2542"/>
          <w:gridCol w:w="4252"/>
          <w:gridCol w:w="2694"/>
        </w:tblGrid>
      </w:tblGridChange>
    </w:tblGrid>
    <w:tr>
      <w:trPr>
        <w:cantSplit w:val="0"/>
        <w:trHeight w:val="981" w:hRule="atLeast"/>
        <w:tblHeader w:val="0"/>
      </w:trPr>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1122045</wp:posOffset>
                </wp:positionH>
                <wp:positionV relativeFrom="paragraph">
                  <wp:posOffset>5715</wp:posOffset>
                </wp:positionV>
                <wp:extent cx="1524000" cy="368935"/>
                <wp:effectExtent b="0" l="0" r="0" t="0"/>
                <wp:wrapNone/>
                <wp:docPr id="77664225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24000" cy="368935"/>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6E">
          <w:pPr>
            <w:pStyle w:val="Title"/>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MINUTA DE HIPOTECA ABIERTA SIN LIMITE DE CUANTIA ECOPETROL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FGR-019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FUM: 19 Agosto 2025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 5</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2"/>
      <w:gridCol w:w="4252"/>
      <w:gridCol w:w="2694"/>
      <w:tblGridChange w:id="0">
        <w:tblGrid>
          <w:gridCol w:w="2542"/>
          <w:gridCol w:w="4252"/>
          <w:gridCol w:w="2694"/>
        </w:tblGrid>
      </w:tblGridChange>
    </w:tblGrid>
    <w:tr>
      <w:trPr>
        <w:cantSplit w:val="0"/>
        <w:trHeight w:val="981" w:hRule="atLeast"/>
        <w:tblHeader w:val="0"/>
      </w:trPr>
      <w:tc>
        <w:tcP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1122045</wp:posOffset>
                </wp:positionH>
                <wp:positionV relativeFrom="paragraph">
                  <wp:posOffset>5715</wp:posOffset>
                </wp:positionV>
                <wp:extent cx="1524000" cy="368935"/>
                <wp:effectExtent b="0" l="0" r="0" t="0"/>
                <wp:wrapNone/>
                <wp:docPr id="77664225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24000" cy="368935"/>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9">
          <w:pPr>
            <w:pStyle w:val="Title"/>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MINUTA DE HIPOTECA ABIERTA SIN LIMITE DE CUANTIA ECOPETROL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FGR-019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FUM: 19 Agosto 2025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33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Versión: 5</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comentario">
    <w:name w:val="annotation text"/>
    <w:basedOn w:val="Normal"/>
    <w:link w:val="TextocomentarioCar"/>
    <w:uiPriority w:val="99"/>
    <w:semiHidden w:val="1"/>
    <w:unhideWhenUsed w:val="1"/>
    <w:rsid w:val="00CE1648"/>
    <w:pPr>
      <w:widowControl w:val="0"/>
      <w:autoSpaceDE w:val="0"/>
      <w:autoSpaceDN w:val="0"/>
    </w:pPr>
    <w:rPr>
      <w:rFonts w:ascii="Roboto" w:cs="Roboto" w:eastAsia="Roboto" w:hAnsi="Roboto"/>
      <w:lang w:eastAsia="en-US" w:val="es-ES"/>
    </w:rPr>
  </w:style>
  <w:style w:type="character" w:styleId="TextocomentarioCar" w:customStyle="1">
    <w:name w:val="Texto comentario Car"/>
    <w:basedOn w:val="Fuentedeprrafopredeter"/>
    <w:link w:val="Textocomentario"/>
    <w:uiPriority w:val="99"/>
    <w:semiHidden w:val="1"/>
    <w:rsid w:val="00CE1648"/>
    <w:rPr>
      <w:rFonts w:ascii="Roboto" w:cs="Roboto" w:eastAsia="Roboto" w:hAnsi="Roboto"/>
      <w:kern w:val="0"/>
      <w:sz w:val="20"/>
      <w:szCs w:val="20"/>
      <w:lang w:val="es-ES"/>
    </w:rPr>
  </w:style>
  <w:style w:type="character" w:styleId="TtuloCar" w:customStyle="1">
    <w:name w:val="Título Car"/>
    <w:basedOn w:val="Fuentedeprrafopredeter"/>
    <w:link w:val="Ttulo"/>
    <w:rsid w:val="00CE1648"/>
    <w:rPr>
      <w:rFonts w:asciiTheme="majorHAnsi" w:cstheme="majorBidi" w:eastAsiaTheme="majorEastAsia" w:hAnsiTheme="majorHAnsi"/>
      <w:spacing w:val="-10"/>
      <w:kern w:val="28"/>
      <w:sz w:val="56"/>
      <w:szCs w:val="56"/>
      <w:lang w:eastAsia="es-ES" w:val="es-ES_tradnl"/>
    </w:rPr>
  </w:style>
  <w:style w:type="paragraph" w:styleId="Prrafodelista">
    <w:name w:val="List Paragraph"/>
    <w:basedOn w:val="Normal"/>
    <w:uiPriority w:val="34"/>
    <w:qFormat w:val="1"/>
    <w:rsid w:val="00CE1648"/>
    <w:pPr>
      <w:ind w:left="720"/>
      <w:contextualSpacing w:val="1"/>
    </w:pPr>
  </w:style>
  <w:style w:type="paragraph" w:styleId="Encabezado">
    <w:name w:val="header"/>
    <w:basedOn w:val="Normal"/>
    <w:link w:val="EncabezadoCar"/>
    <w:uiPriority w:val="99"/>
    <w:unhideWhenUsed w:val="1"/>
    <w:rsid w:val="00CE1648"/>
    <w:pPr>
      <w:tabs>
        <w:tab w:val="center" w:pos="4419"/>
        <w:tab w:val="right" w:pos="8838"/>
      </w:tabs>
    </w:pPr>
  </w:style>
  <w:style w:type="character" w:styleId="EncabezadoCar" w:customStyle="1">
    <w:name w:val="Encabezado Car"/>
    <w:basedOn w:val="Fuentedeprrafopredeter"/>
    <w:link w:val="Encabezado"/>
    <w:uiPriority w:val="99"/>
    <w:rsid w:val="00CE1648"/>
    <w:rPr>
      <w:rFonts w:ascii="Times New Roman" w:cs="Times New Roman" w:eastAsia="Times New Roman" w:hAnsi="Times New Roman"/>
      <w:kern w:val="0"/>
      <w:sz w:val="20"/>
      <w:szCs w:val="20"/>
      <w:lang w:eastAsia="es-ES" w:val="es-ES_tradnl"/>
    </w:rPr>
  </w:style>
  <w:style w:type="paragraph" w:styleId="Piedepgina">
    <w:name w:val="footer"/>
    <w:basedOn w:val="Normal"/>
    <w:link w:val="PiedepginaCar"/>
    <w:uiPriority w:val="99"/>
    <w:unhideWhenUsed w:val="1"/>
    <w:rsid w:val="00CE1648"/>
    <w:pPr>
      <w:tabs>
        <w:tab w:val="center" w:pos="4419"/>
        <w:tab w:val="right" w:pos="8838"/>
      </w:tabs>
    </w:pPr>
  </w:style>
  <w:style w:type="character" w:styleId="PiedepginaCar" w:customStyle="1">
    <w:name w:val="Pie de página Car"/>
    <w:basedOn w:val="Fuentedeprrafopredeter"/>
    <w:link w:val="Piedepgina"/>
    <w:uiPriority w:val="99"/>
    <w:rsid w:val="00CE1648"/>
    <w:rPr>
      <w:rFonts w:ascii="Times New Roman" w:cs="Times New Roman" w:eastAsia="Times New Roman" w:hAnsi="Times New Roman"/>
      <w:kern w:val="0"/>
      <w:sz w:val="20"/>
      <w:szCs w:val="20"/>
      <w:lang w:eastAsia="es-ES" w:val="es-ES_tradnl"/>
    </w:rPr>
  </w:style>
  <w:style w:type="table" w:styleId="TableNormal1" w:customStyle="1">
    <w:name w:val="Table Normal1"/>
    <w:uiPriority w:val="2"/>
    <w:semiHidden w:val="1"/>
    <w:unhideWhenUsed w:val="1"/>
    <w:qFormat w:val="1"/>
    <w:rsid w:val="00CE1648"/>
    <w:pPr>
      <w:widowControl w:val="0"/>
      <w:autoSpaceDE w:val="0"/>
      <w:autoSpaceDN w:val="0"/>
      <w:spacing w:after="0" w:line="240" w:lineRule="auto"/>
    </w:pPr>
    <w:rPr>
      <w:kern w:val="0"/>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CE1648"/>
    <w:pPr>
      <w:widowControl w:val="0"/>
      <w:autoSpaceDE w:val="0"/>
      <w:autoSpaceDN w:val="0"/>
    </w:pPr>
    <w:rPr>
      <w:rFonts w:ascii="Arial" w:cs="Arial" w:eastAsia="Arial" w:hAnsi="Arial"/>
      <w:sz w:val="22"/>
      <w:szCs w:val="22"/>
      <w:lang w:eastAsia="en-US" w:val="es-ES"/>
    </w:rPr>
  </w:style>
  <w:style w:type="character" w:styleId="Nmerodepgina">
    <w:name w:val="page number"/>
    <w:basedOn w:val="Fuentedeprrafopredeter"/>
    <w:rsid w:val="00CE164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0iWiCVmdxNCJyfRHek/3w72ZgQ==">CgMxLjA4AHIhMTFrLThxNjkycDRQQ2NPOEVRSUI0aER2aXdIT2Vqb3RS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2026-04-08T17:11:00Z</dcterms:created>
  <dc:creator>Michael Cantor-STAFFING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0x01010044978E1C0B0D8244A6F567B9B3E2CC10</vt:lpwstr>
  </property>
  <property fmtid="{D5CDD505-2E9C-101B-9397-08002B2CF9AE}" pid="3" name="MediaServiceImageTags">
    <vt:lpwstr/>
  </property>
</Properties>
</file>