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kz522svcfr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 1 - Análisis de los Casos de Prueba creados para las Historias de Usuario de la Entrega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Haremos un análisis de los Casos de Prueba realizados para la Entrega 1.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Para las Historias de Usuario de la entrega 1: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a.¿Consideran que los Casos de Prueba creados, cuando los ejecuten, les darán la suficiente confianza de que la aplicación cumple con los Criterios de Aceptación?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si, creemos que hay suficientes aspectos que se analizaran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Si, creemos que la aplicación nos brinda suficiente confianza debido a que creamos casos de prueba muy variados que nos permiten cubrir los criterios de aceptación.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¿Han tenido que asumir cómo se iba a comportar la aplicación para crear los Casos de Prueba?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Si, porque no teníamos la aplicación en sí cuando estábamos creando los casos de prueba.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etc) y por qué?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Si, nos complicó que no sean los requerimientos en detalle en la parte de ingresar caracteres(Qué caracteres eran inválidos y cuáles no)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Algunas de las Historias de Usuario eran más claras que otras. ¿Cuál es la Historia de Usuario con la que más problema han tenido para crear Casos de Prueba y por qué? ¿Cuál ha sido la más clara de entender y por qué?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Historia de Caso de Uso que más problema hemos tenido es con la creación de cuenta ya que había muchos campos a probar y eran muchos casos para esa sección.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Historia de Caso de Uso que más clara fue es la de iniciar sesion ya que asumimos que es  similar iniciar sesión como en otras aplicaciones.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