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05B60" w:rsidRPr="00F80FA0" w:rsidRDefault="003A7913">
      <w:pPr>
        <w:rPr>
          <w:rFonts w:ascii="Times New Roman" w:eastAsia="標楷體" w:hAnsi="Times New Roman" w:cs="Times New Roman"/>
          <w:sz w:val="24"/>
          <w:szCs w:val="24"/>
        </w:rPr>
      </w:pPr>
      <w:r w:rsidRPr="00F80FA0">
        <w:rPr>
          <w:rFonts w:ascii="Times New Roman" w:eastAsia="標楷體" w:hAnsi="Times New Roman" w:cs="Times New Roman"/>
          <w:sz w:val="24"/>
          <w:szCs w:val="24"/>
        </w:rPr>
        <w:t>說明：請各位使用此template進行Report撰寫，如果想要用其他排版模式也請註明</w:t>
      </w:r>
      <w:r w:rsidRPr="00F80FA0">
        <w:rPr>
          <w:rFonts w:ascii="Times New Roman" w:eastAsia="標楷體" w:hAnsi="Times New Roman" w:cs="Times New Roman"/>
          <w:color w:val="FF0000"/>
          <w:sz w:val="24"/>
          <w:szCs w:val="24"/>
          <w:u w:val="single"/>
        </w:rPr>
        <w:t>題號以及題目內容（請勿擅自更改題號）</w:t>
      </w:r>
      <w:r w:rsidRPr="00F80FA0">
        <w:rPr>
          <w:rFonts w:ascii="Times New Roman" w:eastAsia="標楷體" w:hAnsi="Times New Roman" w:cs="Times New Roman"/>
          <w:sz w:val="24"/>
          <w:szCs w:val="24"/>
        </w:rPr>
        <w:t>，最後上傳前，請務必轉成</w:t>
      </w:r>
      <w:r w:rsidRPr="00F80FA0">
        <w:rPr>
          <w:rFonts w:ascii="Times New Roman" w:eastAsia="標楷體" w:hAnsi="Times New Roman" w:cs="Times New Roman"/>
          <w:color w:val="FF0000"/>
          <w:sz w:val="24"/>
          <w:szCs w:val="24"/>
          <w:u w:val="single"/>
        </w:rPr>
        <w:t>PDF</w:t>
      </w:r>
      <w:r w:rsidRPr="00F80FA0">
        <w:rPr>
          <w:rFonts w:ascii="Times New Roman" w:eastAsia="標楷體" w:hAnsi="Times New Roman" w:cs="Times New Roman"/>
          <w:sz w:val="24"/>
          <w:szCs w:val="24"/>
        </w:rPr>
        <w:t>檔，並且命名為report.pdf，否則將不予計分。</w:t>
      </w:r>
    </w:p>
    <w:p w14:paraId="00000003" w14:textId="75462A12" w:rsidR="00305B60" w:rsidRPr="00F80FA0" w:rsidRDefault="003A7913" w:rsidP="00B33A23">
      <w:pPr>
        <w:rPr>
          <w:rFonts w:ascii="Times New Roman" w:eastAsia="標楷體" w:hAnsi="Times New Roman" w:cs="Times New Roman"/>
          <w:sz w:val="24"/>
          <w:szCs w:val="24"/>
        </w:rPr>
      </w:pPr>
      <w:r w:rsidRPr="00F80FA0">
        <w:rPr>
          <w:rFonts w:ascii="Times New Roman" w:eastAsia="標楷體" w:hAnsi="Times New Roman" w:cs="Times New Roman"/>
          <w:sz w:val="24"/>
          <w:szCs w:val="24"/>
        </w:rPr>
        <w:t>--------------------------------------------------------------------------</w:t>
      </w:r>
    </w:p>
    <w:p w14:paraId="1B36673C" w14:textId="77777777" w:rsidR="00B33A23" w:rsidRPr="00F80FA0" w:rsidRDefault="00B33A23" w:rsidP="00B33A23">
      <w:pPr>
        <w:jc w:val="right"/>
        <w:rPr>
          <w:rFonts w:ascii="Times New Roman" w:eastAsia="標楷體" w:hAnsi="Times New Roman" w:cs="Times New Roman"/>
        </w:rPr>
      </w:pPr>
      <w:r w:rsidRPr="00F80FA0">
        <w:rPr>
          <w:rFonts w:ascii="Times New Roman" w:eastAsia="標楷體" w:hAnsi="Times New Roman" w:cs="Times New Roman"/>
        </w:rPr>
        <w:t>學號：R12945060 系級：生</w:t>
      </w:r>
      <w:proofErr w:type="gramStart"/>
      <w:r w:rsidRPr="00F80FA0">
        <w:rPr>
          <w:rFonts w:ascii="Times New Roman" w:eastAsia="標楷體" w:hAnsi="Times New Roman" w:cs="Times New Roman"/>
        </w:rPr>
        <w:t>醫</w:t>
      </w:r>
      <w:proofErr w:type="gramEnd"/>
      <w:r w:rsidRPr="00F80FA0">
        <w:rPr>
          <w:rFonts w:ascii="Times New Roman" w:eastAsia="標楷體" w:hAnsi="Times New Roman" w:cs="Times New Roman"/>
        </w:rPr>
        <w:t>電</w:t>
      </w:r>
      <w:proofErr w:type="gramStart"/>
      <w:r w:rsidRPr="00F80FA0">
        <w:rPr>
          <w:rFonts w:ascii="Times New Roman" w:eastAsia="標楷體" w:hAnsi="Times New Roman" w:cs="Times New Roman"/>
        </w:rPr>
        <w:t>資所碩</w:t>
      </w:r>
      <w:proofErr w:type="gramEnd"/>
      <w:r w:rsidRPr="00F80FA0">
        <w:rPr>
          <w:rFonts w:ascii="Times New Roman" w:eastAsia="標楷體" w:hAnsi="Times New Roman" w:cs="Times New Roman"/>
        </w:rPr>
        <w:t>二 姓名：羅佳蓉</w:t>
      </w:r>
    </w:p>
    <w:p w14:paraId="391B39C4" w14:textId="77777777" w:rsidR="00973B46" w:rsidRPr="00F80FA0" w:rsidRDefault="00973B46" w:rsidP="00973B46">
      <w:pPr>
        <w:pStyle w:val="a5"/>
        <w:numPr>
          <w:ilvl w:val="0"/>
          <w:numId w:val="2"/>
        </w:numPr>
        <w:ind w:leftChars="0"/>
        <w:rPr>
          <w:rFonts w:ascii="Times New Roman" w:eastAsia="標楷體" w:hAnsi="Times New Roman" w:cs="Times New Roman"/>
          <w:sz w:val="24"/>
          <w:szCs w:val="24"/>
        </w:rPr>
      </w:pPr>
      <w:r w:rsidRPr="00F80FA0">
        <w:rPr>
          <w:rFonts w:ascii="Times New Roman" w:eastAsia="標楷體" w:hAnsi="Times New Roman" w:cs="Times New Roman"/>
          <w:sz w:val="24"/>
          <w:szCs w:val="24"/>
        </w:rPr>
        <w:t>(1%) AUC</w:t>
      </w:r>
    </w:p>
    <w:p w14:paraId="6D96E2CE" w14:textId="038FA5C0" w:rsidR="00973B46" w:rsidRPr="00F80FA0" w:rsidRDefault="00973B46" w:rsidP="00A47BEA">
      <w:pPr>
        <w:pStyle w:val="a5"/>
        <w:numPr>
          <w:ilvl w:val="1"/>
          <w:numId w:val="3"/>
        </w:numPr>
        <w:ind w:leftChars="0"/>
        <w:rPr>
          <w:rFonts w:ascii="Times New Roman" w:eastAsia="標楷體" w:hAnsi="Times New Roman" w:cs="Times New Roman"/>
          <w:sz w:val="24"/>
          <w:szCs w:val="24"/>
        </w:rPr>
      </w:pPr>
      <w:r w:rsidRPr="00F80FA0">
        <w:rPr>
          <w:rFonts w:ascii="Times New Roman" w:eastAsia="標楷體" w:hAnsi="Times New Roman" w:cs="Times New Roman"/>
          <w:sz w:val="24"/>
          <w:szCs w:val="24"/>
        </w:rPr>
        <w:t>(1%) 證明AUC=Pr{f(x</w:t>
      </w:r>
      <w:r w:rsidRPr="00F80FA0">
        <w:rPr>
          <w:rFonts w:ascii="Times New Roman" w:eastAsia="標楷體" w:hAnsi="Times New Roman" w:cs="Times New Roman"/>
          <w:sz w:val="24"/>
          <w:szCs w:val="24"/>
          <w:vertAlign w:val="superscript"/>
        </w:rPr>
        <w:t>+</w:t>
      </w:r>
      <w:r w:rsidRPr="00F80FA0">
        <w:rPr>
          <w:rFonts w:ascii="Times New Roman" w:eastAsia="標楷體" w:hAnsi="Times New Roman" w:cs="Times New Roman"/>
          <w:sz w:val="24"/>
          <w:szCs w:val="24"/>
        </w:rPr>
        <w:t>)&gt;f(x</w:t>
      </w:r>
      <w:r w:rsidRPr="00F80FA0">
        <w:rPr>
          <w:rFonts w:ascii="Times New Roman" w:eastAsia="標楷體" w:hAnsi="Times New Roman" w:cs="Times New Roman"/>
          <w:sz w:val="24"/>
          <w:szCs w:val="24"/>
          <w:vertAlign w:val="superscript"/>
        </w:rPr>
        <w:t>-</w:t>
      </w:r>
      <w:r w:rsidRPr="00F80FA0">
        <w:rPr>
          <w:rFonts w:ascii="Times New Roman" w:eastAsia="標楷體" w:hAnsi="Times New Roman" w:cs="Times New Roman"/>
          <w:sz w:val="24"/>
          <w:szCs w:val="24"/>
        </w:rPr>
        <w:t>)}，其中x</w:t>
      </w:r>
      <w:r w:rsidRPr="00F80FA0">
        <w:rPr>
          <w:rFonts w:ascii="Times New Roman" w:eastAsia="標楷體" w:hAnsi="Times New Roman" w:cs="Times New Roman"/>
          <w:sz w:val="24"/>
          <w:szCs w:val="24"/>
          <w:vertAlign w:val="superscript"/>
        </w:rPr>
        <w:t>+</w:t>
      </w:r>
      <w:r w:rsidRPr="00F80FA0">
        <w:rPr>
          <w:rFonts w:ascii="Times New Roman" w:eastAsia="標楷體" w:hAnsi="Times New Roman" w:cs="Times New Roman"/>
          <w:sz w:val="24"/>
          <w:szCs w:val="24"/>
        </w:rPr>
        <w:t>代表實際上positive的一個樣本, x</w:t>
      </w:r>
      <w:r w:rsidRPr="00F80FA0">
        <w:rPr>
          <w:rFonts w:ascii="Times New Roman" w:eastAsia="標楷體" w:hAnsi="Times New Roman" w:cs="Times New Roman"/>
          <w:sz w:val="24"/>
          <w:szCs w:val="24"/>
          <w:vertAlign w:val="superscript"/>
        </w:rPr>
        <w:t>-</w:t>
      </w:r>
      <w:r w:rsidRPr="00F80FA0">
        <w:rPr>
          <w:rFonts w:ascii="Times New Roman" w:eastAsia="標楷體" w:hAnsi="Times New Roman" w:cs="Times New Roman"/>
          <w:sz w:val="24"/>
          <w:szCs w:val="24"/>
        </w:rPr>
        <w:t>代表實際negative的一個樣本,f表示模型預測該樣本positive的機率或程度。</w:t>
      </w:r>
    </w:p>
    <w:p w14:paraId="62CD4DB0" w14:textId="385D9BA4" w:rsidR="002C5F50" w:rsidRPr="00F80FA0" w:rsidRDefault="002C5F50" w:rsidP="002C5F50">
      <w:pPr>
        <w:spacing w:before="100" w:beforeAutospacing="1" w:after="100" w:afterAutospacing="1" w:line="240" w:lineRule="auto"/>
        <w:ind w:leftChars="664" w:left="1461"/>
        <w:rPr>
          <w:rFonts w:ascii="Times New Roman" w:eastAsia="標楷體" w:hAnsi="Times New Roman" w:cs="Times New Roman"/>
          <w:lang w:val="en-US"/>
        </w:rPr>
      </w:pPr>
      <w:r w:rsidRPr="00F80FA0">
        <w:rPr>
          <w:rFonts w:ascii="Times New Roman" w:eastAsia="標楷體" w:hAnsi="Times New Roman" w:cs="Times New Roman"/>
          <w:lang w:val="en-US"/>
        </w:rPr>
        <w:t>ROC 曲線可以通過改變模型的</w:t>
      </w:r>
      <w:proofErr w:type="gramStart"/>
      <w:r w:rsidRPr="00F80FA0">
        <w:rPr>
          <w:rFonts w:ascii="Times New Roman" w:eastAsia="標楷體" w:hAnsi="Times New Roman" w:cs="Times New Roman"/>
          <w:lang w:val="en-US"/>
        </w:rPr>
        <w:t>閾</w:t>
      </w:r>
      <w:proofErr w:type="gramEnd"/>
      <w:r w:rsidRPr="00F80FA0">
        <w:rPr>
          <w:rFonts w:ascii="Times New Roman" w:eastAsia="標楷體" w:hAnsi="Times New Roman" w:cs="Times New Roman"/>
          <w:lang w:val="en-US"/>
        </w:rPr>
        <w:t>值來得到。對於每一個</w:t>
      </w:r>
      <w:proofErr w:type="gramStart"/>
      <w:r w:rsidRPr="00F80FA0">
        <w:rPr>
          <w:rFonts w:ascii="Times New Roman" w:eastAsia="標楷體" w:hAnsi="Times New Roman" w:cs="Times New Roman"/>
          <w:lang w:val="en-US"/>
        </w:rPr>
        <w:t>閾</w:t>
      </w:r>
      <w:proofErr w:type="gramEnd"/>
      <w:r w:rsidRPr="00F80FA0">
        <w:rPr>
          <w:rFonts w:ascii="Times New Roman" w:eastAsia="標楷體" w:hAnsi="Times New Roman" w:cs="Times New Roman"/>
          <w:lang w:val="en-US"/>
        </w:rPr>
        <w:t>值t，模型根據 f(x)&gt;t來決定樣本是正樣本還是負樣本。</w:t>
      </w:r>
    </w:p>
    <w:p w14:paraId="792A50F8" w14:textId="77777777" w:rsidR="002C5F50" w:rsidRPr="00F80FA0" w:rsidRDefault="002C5F50" w:rsidP="002C5F50">
      <w:pPr>
        <w:spacing w:before="100" w:beforeAutospacing="1" w:after="100" w:afterAutospacing="1" w:line="240" w:lineRule="auto"/>
        <w:ind w:leftChars="664" w:left="1461"/>
        <w:rPr>
          <w:rFonts w:ascii="Times New Roman" w:eastAsia="標楷體" w:hAnsi="Times New Roman" w:cs="Times New Roman"/>
          <w:lang w:val="en-US"/>
        </w:rPr>
      </w:pPr>
      <w:r w:rsidRPr="00F80FA0">
        <w:rPr>
          <w:rFonts w:ascii="Times New Roman" w:eastAsia="標楷體" w:hAnsi="Times New Roman" w:cs="Times New Roman"/>
          <w:lang w:val="en-US"/>
        </w:rPr>
        <w:t>True Positive Rate (TPR) 和 False Positive Rate (FPR) 分別定義為：</w:t>
      </w:r>
    </w:p>
    <w:p w14:paraId="0BCB66FA" w14:textId="77777777" w:rsidR="00311DC3" w:rsidRPr="00F80FA0" w:rsidRDefault="002C5F50" w:rsidP="002C5F50">
      <w:pPr>
        <w:spacing w:line="240" w:lineRule="auto"/>
        <w:ind w:leftChars="664" w:left="1461"/>
        <w:rPr>
          <w:rFonts w:ascii="Times New Roman" w:eastAsia="標楷體" w:hAnsi="Times New Roman" w:cs="Times New Roman"/>
          <w:lang w:val="en-US"/>
        </w:rPr>
      </w:pPr>
      <w:r w:rsidRPr="00F80FA0">
        <w:rPr>
          <w:rFonts w:ascii="Times New Roman" w:eastAsia="標楷體" w:hAnsi="Times New Roman" w:cs="Times New Roman"/>
          <w:lang w:val="en-US"/>
        </w:rPr>
        <w:t>TPR(t)=P(f(x</w:t>
      </w:r>
      <w:r w:rsidRPr="00F80FA0">
        <w:rPr>
          <w:rFonts w:ascii="Times New Roman" w:eastAsia="標楷體" w:hAnsi="Times New Roman" w:cs="Times New Roman"/>
          <w:vertAlign w:val="superscript"/>
          <w:lang w:val="en-US"/>
        </w:rPr>
        <w:t>+</w:t>
      </w:r>
      <w:r w:rsidRPr="00F80FA0">
        <w:rPr>
          <w:rFonts w:ascii="Times New Roman" w:eastAsia="標楷體" w:hAnsi="Times New Roman" w:cs="Times New Roman"/>
          <w:lang w:val="en-US"/>
        </w:rPr>
        <w:t>)&gt;t)</w:t>
      </w:r>
    </w:p>
    <w:p w14:paraId="677139D8" w14:textId="140AE6FA" w:rsidR="002C5F50" w:rsidRPr="00F80FA0" w:rsidRDefault="002C5F50" w:rsidP="002C5F50">
      <w:pPr>
        <w:spacing w:line="240" w:lineRule="auto"/>
        <w:ind w:leftChars="664" w:left="1461"/>
        <w:rPr>
          <w:rFonts w:ascii="Times New Roman" w:eastAsia="標楷體" w:hAnsi="Times New Roman" w:cs="Times New Roman"/>
          <w:lang w:val="en-US"/>
        </w:rPr>
      </w:pPr>
      <w:r w:rsidRPr="00F80FA0">
        <w:rPr>
          <w:rFonts w:ascii="Times New Roman" w:eastAsia="標楷體" w:hAnsi="Times New Roman" w:cs="Times New Roman"/>
          <w:lang w:val="en-US"/>
        </w:rPr>
        <w:t>FPR(t)=P(f(x</w:t>
      </w:r>
      <w:r w:rsidRPr="00F80FA0">
        <w:rPr>
          <w:rFonts w:ascii="Times New Roman" w:eastAsia="MS Gothic" w:hAnsi="Times New Roman" w:cs="Times New Roman"/>
          <w:vertAlign w:val="superscript"/>
          <w:lang w:val="en-US"/>
        </w:rPr>
        <w:t>−</w:t>
      </w:r>
      <w:r w:rsidRPr="00F80FA0">
        <w:rPr>
          <w:rFonts w:ascii="Times New Roman" w:eastAsia="標楷體" w:hAnsi="Times New Roman" w:cs="Times New Roman"/>
          <w:lang w:val="en-US"/>
        </w:rPr>
        <w:t>)&gt;t)</w:t>
      </w:r>
      <w:r w:rsidR="00311DC3" w:rsidRPr="00F80FA0">
        <w:rPr>
          <w:rFonts w:ascii="Times New Roman" w:eastAsia="標楷體" w:hAnsi="Times New Roman" w:cs="Times New Roman"/>
          <w:lang w:val="en-US"/>
        </w:rPr>
        <w:t xml:space="preserve"> </w:t>
      </w:r>
    </w:p>
    <w:p w14:paraId="7DC50821" w14:textId="77777777" w:rsidR="002C5F50" w:rsidRPr="00F80FA0" w:rsidRDefault="002C5F50" w:rsidP="002C5F50">
      <w:pPr>
        <w:spacing w:before="100" w:beforeAutospacing="1" w:after="100" w:afterAutospacing="1" w:line="240" w:lineRule="auto"/>
        <w:ind w:leftChars="664" w:left="1461"/>
        <w:rPr>
          <w:rFonts w:ascii="Times New Roman" w:eastAsia="標楷體" w:hAnsi="Times New Roman" w:cs="Times New Roman"/>
          <w:lang w:val="en-US"/>
        </w:rPr>
      </w:pPr>
      <w:r w:rsidRPr="00F80FA0">
        <w:rPr>
          <w:rFonts w:ascii="Times New Roman" w:eastAsia="標楷體" w:hAnsi="Times New Roman" w:cs="Times New Roman"/>
          <w:lang w:val="en-US"/>
        </w:rPr>
        <w:t>AUC 定義為 ROC 曲線下的面積：</w:t>
      </w:r>
    </w:p>
    <w:p w14:paraId="087E6802" w14:textId="4A9CEC70" w:rsidR="00973B46" w:rsidRPr="00F80FA0" w:rsidRDefault="00A026D1" w:rsidP="00F80FA0">
      <w:pPr>
        <w:spacing w:before="100" w:beforeAutospacing="1" w:after="100" w:afterAutospacing="1" w:line="240" w:lineRule="auto"/>
        <w:ind w:leftChars="764" w:left="1681"/>
        <w:rPr>
          <w:rFonts w:ascii="Times New Roman" w:eastAsia="標楷體" w:hAnsi="Times New Roman" w:cs="Times New Roman"/>
          <w:lang w:val="en-US"/>
        </w:rPr>
      </w:pPr>
      <w:r w:rsidRPr="00F80FA0">
        <w:rPr>
          <w:rFonts w:ascii="Times New Roman" w:eastAsia="標楷體" w:hAnsi="Times New Roman" w:cs="Times New Roman"/>
          <w:lang w:val="en-US"/>
        </w:rPr>
        <w:drawing>
          <wp:inline distT="0" distB="0" distL="0" distR="0" wp14:anchorId="7FA57D13" wp14:editId="1CC54DD8">
            <wp:extent cx="1893569" cy="431583"/>
            <wp:effectExtent l="0" t="0" r="0" b="698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20701" cy="437767"/>
                    </a:xfrm>
                    <a:prstGeom prst="rect">
                      <a:avLst/>
                    </a:prstGeom>
                  </pic:spPr>
                </pic:pic>
              </a:graphicData>
            </a:graphic>
          </wp:inline>
        </w:drawing>
      </w:r>
    </w:p>
    <w:p w14:paraId="0B8DA323" w14:textId="77777777" w:rsidR="00F86C12" w:rsidRPr="00F80FA0" w:rsidRDefault="00F86C12" w:rsidP="00F80FA0">
      <w:pPr>
        <w:pStyle w:val="Web"/>
        <w:ind w:leftChars="600" w:left="1320"/>
        <w:rPr>
          <w:rFonts w:ascii="Times New Roman" w:eastAsia="標楷體" w:hAnsi="Times New Roman" w:cs="Times New Roman"/>
          <w:sz w:val="22"/>
          <w:szCs w:val="22"/>
        </w:rPr>
      </w:pPr>
      <w:r w:rsidRPr="00F80FA0">
        <w:rPr>
          <w:rStyle w:val="a6"/>
          <w:rFonts w:ascii="Times New Roman" w:eastAsia="標楷體" w:hAnsi="Times New Roman" w:cs="Times New Roman"/>
          <w:sz w:val="22"/>
          <w:szCs w:val="22"/>
        </w:rPr>
        <w:t>將</w:t>
      </w:r>
      <w:r w:rsidRPr="00F80FA0">
        <w:rPr>
          <w:rStyle w:val="a6"/>
          <w:rFonts w:ascii="Times New Roman" w:eastAsia="標楷體" w:hAnsi="Times New Roman" w:cs="Times New Roman"/>
          <w:sz w:val="22"/>
          <w:szCs w:val="22"/>
        </w:rPr>
        <w:t xml:space="preserve"> AUC </w:t>
      </w:r>
      <w:r w:rsidRPr="00F80FA0">
        <w:rPr>
          <w:rStyle w:val="a6"/>
          <w:rFonts w:ascii="Times New Roman" w:eastAsia="標楷體" w:hAnsi="Times New Roman" w:cs="Times New Roman"/>
          <w:sz w:val="22"/>
          <w:szCs w:val="22"/>
        </w:rPr>
        <w:t>表達為概率形式：</w:t>
      </w:r>
    </w:p>
    <w:p w14:paraId="53B83CBF" w14:textId="77777777" w:rsidR="00F86C12" w:rsidRPr="00F80FA0" w:rsidRDefault="00F86C12" w:rsidP="00F80FA0">
      <w:pPr>
        <w:pStyle w:val="Web"/>
        <w:ind w:leftChars="600" w:left="1320"/>
        <w:rPr>
          <w:rFonts w:ascii="Times New Roman" w:eastAsia="標楷體" w:hAnsi="Times New Roman" w:cs="Times New Roman"/>
          <w:sz w:val="22"/>
          <w:szCs w:val="22"/>
        </w:rPr>
      </w:pPr>
      <w:r w:rsidRPr="00F80FA0">
        <w:rPr>
          <w:rFonts w:ascii="Times New Roman" w:eastAsia="標楷體" w:hAnsi="Times New Roman" w:cs="Times New Roman"/>
          <w:sz w:val="22"/>
          <w:szCs w:val="22"/>
        </w:rPr>
        <w:t>我們可以把</w:t>
      </w:r>
      <w:r w:rsidRPr="00F80FA0">
        <w:rPr>
          <w:rFonts w:ascii="Times New Roman" w:eastAsia="標楷體" w:hAnsi="Times New Roman" w:cs="Times New Roman"/>
          <w:sz w:val="22"/>
          <w:szCs w:val="22"/>
        </w:rPr>
        <w:t xml:space="preserve"> AUC </w:t>
      </w:r>
      <w:r w:rsidRPr="00F80FA0">
        <w:rPr>
          <w:rFonts w:ascii="Times New Roman" w:eastAsia="標楷體" w:hAnsi="Times New Roman" w:cs="Times New Roman"/>
          <w:sz w:val="22"/>
          <w:szCs w:val="22"/>
        </w:rPr>
        <w:t>表示為對所有正樣本和負樣本配對進行平均的概率：</w:t>
      </w:r>
    </w:p>
    <w:p w14:paraId="053CFA5C" w14:textId="035F1496" w:rsidR="00F86C12" w:rsidRPr="00F80FA0" w:rsidRDefault="00F86C12" w:rsidP="00F80FA0">
      <w:pPr>
        <w:pStyle w:val="Web"/>
        <w:ind w:leftChars="600" w:left="1320"/>
        <w:rPr>
          <w:rFonts w:ascii="Times New Roman" w:eastAsia="標楷體" w:hAnsi="Times New Roman" w:cs="Times New Roman"/>
          <w:sz w:val="22"/>
          <w:szCs w:val="22"/>
        </w:rPr>
      </w:pPr>
      <w:r w:rsidRPr="00F80FA0">
        <w:rPr>
          <w:rStyle w:val="mord"/>
          <w:rFonts w:ascii="Times New Roman" w:eastAsia="標楷體" w:hAnsi="Times New Roman" w:cs="Times New Roman"/>
          <w:sz w:val="22"/>
          <w:szCs w:val="22"/>
        </w:rPr>
        <w:t>AUC</w:t>
      </w:r>
      <w:r w:rsidRPr="00F80FA0">
        <w:rPr>
          <w:rStyle w:val="mrel"/>
          <w:rFonts w:ascii="Times New Roman" w:eastAsia="標楷體" w:hAnsi="Times New Roman" w:cs="Times New Roman"/>
          <w:sz w:val="22"/>
          <w:szCs w:val="22"/>
        </w:rPr>
        <w:t>=</w:t>
      </w:r>
      <w:r w:rsidRPr="00F80FA0">
        <w:rPr>
          <w:rStyle w:val="mord"/>
          <w:rFonts w:ascii="Times New Roman" w:eastAsia="標楷體" w:hAnsi="Times New Roman" w:cs="Times New Roman"/>
          <w:sz w:val="22"/>
          <w:szCs w:val="22"/>
        </w:rPr>
        <w:t>P</w:t>
      </w:r>
      <w:r w:rsidRPr="00F80FA0">
        <w:rPr>
          <w:rStyle w:val="mopen"/>
          <w:rFonts w:ascii="Times New Roman" w:eastAsia="標楷體" w:hAnsi="Times New Roman" w:cs="Times New Roman"/>
          <w:sz w:val="22"/>
          <w:szCs w:val="22"/>
        </w:rPr>
        <w:t>(</w:t>
      </w:r>
      <w:r w:rsidRPr="00F80FA0">
        <w:rPr>
          <w:rStyle w:val="mord"/>
          <w:rFonts w:ascii="Times New Roman" w:eastAsia="標楷體" w:hAnsi="Times New Roman" w:cs="Times New Roman"/>
          <w:sz w:val="22"/>
          <w:szCs w:val="22"/>
        </w:rPr>
        <w:t>f</w:t>
      </w:r>
      <w:r w:rsidRPr="00F80FA0">
        <w:rPr>
          <w:rStyle w:val="mopen"/>
          <w:rFonts w:ascii="Times New Roman" w:eastAsia="標楷體" w:hAnsi="Times New Roman" w:cs="Times New Roman"/>
          <w:sz w:val="22"/>
          <w:szCs w:val="22"/>
        </w:rPr>
        <w:t>(</w:t>
      </w:r>
      <w:r w:rsidRPr="00F80FA0">
        <w:rPr>
          <w:rStyle w:val="mord"/>
          <w:rFonts w:ascii="Times New Roman" w:eastAsia="標楷體" w:hAnsi="Times New Roman" w:cs="Times New Roman"/>
          <w:sz w:val="22"/>
          <w:szCs w:val="22"/>
        </w:rPr>
        <w:t>x</w:t>
      </w:r>
      <w:r w:rsidRPr="00F80FA0">
        <w:rPr>
          <w:rStyle w:val="mbin"/>
          <w:rFonts w:ascii="Times New Roman" w:eastAsia="標楷體" w:hAnsi="Times New Roman" w:cs="Times New Roman"/>
          <w:sz w:val="22"/>
          <w:szCs w:val="22"/>
          <w:vertAlign w:val="superscript"/>
        </w:rPr>
        <w:t>+</w:t>
      </w:r>
      <w:r w:rsidRPr="00F80FA0">
        <w:rPr>
          <w:rStyle w:val="mclose"/>
          <w:rFonts w:ascii="Times New Roman" w:eastAsia="標楷體" w:hAnsi="Times New Roman" w:cs="Times New Roman"/>
          <w:sz w:val="22"/>
          <w:szCs w:val="22"/>
        </w:rPr>
        <w:t>)</w:t>
      </w:r>
      <w:r w:rsidRPr="00F80FA0">
        <w:rPr>
          <w:rStyle w:val="mrel"/>
          <w:rFonts w:ascii="Times New Roman" w:eastAsia="標楷體" w:hAnsi="Times New Roman" w:cs="Times New Roman"/>
          <w:sz w:val="22"/>
          <w:szCs w:val="22"/>
        </w:rPr>
        <w:t>&gt;</w:t>
      </w:r>
      <w:r w:rsidRPr="00F80FA0">
        <w:rPr>
          <w:rStyle w:val="mord"/>
          <w:rFonts w:ascii="Times New Roman" w:eastAsia="標楷體" w:hAnsi="Times New Roman" w:cs="Times New Roman"/>
          <w:sz w:val="22"/>
          <w:szCs w:val="22"/>
        </w:rPr>
        <w:t>f</w:t>
      </w:r>
      <w:r w:rsidRPr="00F80FA0">
        <w:rPr>
          <w:rStyle w:val="mopen"/>
          <w:rFonts w:ascii="Times New Roman" w:eastAsia="標楷體" w:hAnsi="Times New Roman" w:cs="Times New Roman"/>
          <w:sz w:val="22"/>
          <w:szCs w:val="22"/>
        </w:rPr>
        <w:t>(</w:t>
      </w:r>
      <w:r w:rsidRPr="00F80FA0">
        <w:rPr>
          <w:rStyle w:val="mord"/>
          <w:rFonts w:ascii="Times New Roman" w:eastAsia="標楷體" w:hAnsi="Times New Roman" w:cs="Times New Roman"/>
          <w:sz w:val="22"/>
          <w:szCs w:val="22"/>
        </w:rPr>
        <w:t>x</w:t>
      </w:r>
      <w:r w:rsidRPr="00F80FA0">
        <w:rPr>
          <w:rStyle w:val="mbin"/>
          <w:rFonts w:ascii="Times New Roman" w:eastAsia="MS Gothic" w:hAnsi="Times New Roman" w:cs="Times New Roman"/>
          <w:sz w:val="22"/>
          <w:szCs w:val="22"/>
          <w:vertAlign w:val="superscript"/>
        </w:rPr>
        <w:t>−</w:t>
      </w:r>
      <w:r w:rsidRPr="00F80FA0">
        <w:rPr>
          <w:rStyle w:val="mclose"/>
          <w:rFonts w:ascii="Times New Roman" w:eastAsia="標楷體" w:hAnsi="Times New Roman" w:cs="Times New Roman"/>
          <w:sz w:val="22"/>
          <w:szCs w:val="22"/>
        </w:rPr>
        <w:t>))</w:t>
      </w:r>
    </w:p>
    <w:p w14:paraId="7AFE80DA" w14:textId="15A9A815" w:rsidR="00F86C12" w:rsidRPr="00F80FA0" w:rsidRDefault="00F86C12" w:rsidP="00F80FA0">
      <w:pPr>
        <w:pStyle w:val="Web"/>
        <w:ind w:leftChars="600" w:left="1320"/>
        <w:rPr>
          <w:rFonts w:ascii="Times New Roman" w:eastAsia="標楷體" w:hAnsi="Times New Roman" w:cs="Times New Roman"/>
          <w:sz w:val="22"/>
          <w:szCs w:val="22"/>
        </w:rPr>
      </w:pPr>
      <w:r w:rsidRPr="00F80FA0">
        <w:rPr>
          <w:rFonts w:ascii="Times New Roman" w:eastAsia="標楷體" w:hAnsi="Times New Roman" w:cs="Times New Roman"/>
          <w:sz w:val="22"/>
          <w:szCs w:val="22"/>
        </w:rPr>
        <w:t>要證明這個等式，我們考慮</w:t>
      </w:r>
      <w:r w:rsidRPr="00F80FA0">
        <w:rPr>
          <w:rFonts w:ascii="Times New Roman" w:eastAsia="標楷體" w:hAnsi="Times New Roman" w:cs="Times New Roman"/>
          <w:sz w:val="22"/>
          <w:szCs w:val="22"/>
        </w:rPr>
        <w:t xml:space="preserve"> ROC </w:t>
      </w:r>
      <w:r w:rsidRPr="00F80FA0">
        <w:rPr>
          <w:rFonts w:ascii="Times New Roman" w:eastAsia="標楷體" w:hAnsi="Times New Roman" w:cs="Times New Roman"/>
          <w:sz w:val="22"/>
          <w:szCs w:val="22"/>
        </w:rPr>
        <w:t>曲線的幾何意義。</w:t>
      </w:r>
      <w:r w:rsidRPr="00F80FA0">
        <w:rPr>
          <w:rFonts w:ascii="Times New Roman" w:eastAsia="標楷體" w:hAnsi="Times New Roman" w:cs="Times New Roman"/>
          <w:sz w:val="22"/>
          <w:szCs w:val="22"/>
        </w:rPr>
        <w:t xml:space="preserve">ROC </w:t>
      </w:r>
      <w:r w:rsidRPr="00F80FA0">
        <w:rPr>
          <w:rFonts w:ascii="Times New Roman" w:eastAsia="標楷體" w:hAnsi="Times New Roman" w:cs="Times New Roman"/>
          <w:sz w:val="22"/>
          <w:szCs w:val="22"/>
        </w:rPr>
        <w:t>曲線的每</w:t>
      </w:r>
      <w:proofErr w:type="gramStart"/>
      <w:r w:rsidRPr="00F80FA0">
        <w:rPr>
          <w:rFonts w:ascii="Times New Roman" w:eastAsia="標楷體" w:hAnsi="Times New Roman" w:cs="Times New Roman"/>
          <w:sz w:val="22"/>
          <w:szCs w:val="22"/>
        </w:rPr>
        <w:t>個</w:t>
      </w:r>
      <w:proofErr w:type="gramEnd"/>
      <w:r w:rsidRPr="00F80FA0">
        <w:rPr>
          <w:rFonts w:ascii="Times New Roman" w:eastAsia="標楷體" w:hAnsi="Times New Roman" w:cs="Times New Roman"/>
          <w:sz w:val="22"/>
          <w:szCs w:val="22"/>
        </w:rPr>
        <w:t>點代表不同</w:t>
      </w:r>
      <w:proofErr w:type="gramStart"/>
      <w:r w:rsidRPr="00F80FA0">
        <w:rPr>
          <w:rFonts w:ascii="Times New Roman" w:eastAsia="標楷體" w:hAnsi="Times New Roman" w:cs="Times New Roman"/>
          <w:sz w:val="22"/>
          <w:szCs w:val="22"/>
        </w:rPr>
        <w:t>閾值下</w:t>
      </w:r>
      <w:proofErr w:type="gramEnd"/>
      <w:r w:rsidRPr="00F80FA0">
        <w:rPr>
          <w:rFonts w:ascii="Times New Roman" w:eastAsia="標楷體" w:hAnsi="Times New Roman" w:cs="Times New Roman"/>
          <w:sz w:val="22"/>
          <w:szCs w:val="22"/>
        </w:rPr>
        <w:t>的</w:t>
      </w:r>
      <w:r w:rsidRPr="00F80FA0">
        <w:rPr>
          <w:rFonts w:ascii="Times New Roman" w:eastAsia="標楷體" w:hAnsi="Times New Roman" w:cs="Times New Roman"/>
          <w:sz w:val="22"/>
          <w:szCs w:val="22"/>
        </w:rPr>
        <w:t xml:space="preserve"> TPR </w:t>
      </w:r>
      <w:r w:rsidRPr="00F80FA0">
        <w:rPr>
          <w:rFonts w:ascii="Times New Roman" w:eastAsia="標楷體" w:hAnsi="Times New Roman" w:cs="Times New Roman"/>
          <w:sz w:val="22"/>
          <w:szCs w:val="22"/>
        </w:rPr>
        <w:t>和</w:t>
      </w:r>
      <w:r w:rsidRPr="00F80FA0">
        <w:rPr>
          <w:rFonts w:ascii="Times New Roman" w:eastAsia="標楷體" w:hAnsi="Times New Roman" w:cs="Times New Roman"/>
          <w:sz w:val="22"/>
          <w:szCs w:val="22"/>
        </w:rPr>
        <w:t xml:space="preserve"> FPR</w:t>
      </w:r>
      <w:r w:rsidRPr="00F80FA0">
        <w:rPr>
          <w:rFonts w:ascii="Times New Roman" w:eastAsia="標楷體" w:hAnsi="Times New Roman" w:cs="Times New Roman"/>
          <w:sz w:val="22"/>
          <w:szCs w:val="22"/>
        </w:rPr>
        <w:t>，而</w:t>
      </w:r>
      <w:r w:rsidRPr="00F80FA0">
        <w:rPr>
          <w:rFonts w:ascii="Times New Roman" w:eastAsia="標楷體" w:hAnsi="Times New Roman" w:cs="Times New Roman"/>
          <w:sz w:val="22"/>
          <w:szCs w:val="22"/>
        </w:rPr>
        <w:t xml:space="preserve"> AUC </w:t>
      </w:r>
      <w:r w:rsidRPr="00F80FA0">
        <w:rPr>
          <w:rFonts w:ascii="Times New Roman" w:eastAsia="標楷體" w:hAnsi="Times New Roman" w:cs="Times New Roman"/>
          <w:sz w:val="22"/>
          <w:szCs w:val="22"/>
        </w:rPr>
        <w:t>是所有可能</w:t>
      </w:r>
      <w:proofErr w:type="gramStart"/>
      <w:r w:rsidRPr="00F80FA0">
        <w:rPr>
          <w:rFonts w:ascii="Times New Roman" w:eastAsia="標楷體" w:hAnsi="Times New Roman" w:cs="Times New Roman"/>
          <w:sz w:val="22"/>
          <w:szCs w:val="22"/>
        </w:rPr>
        <w:t>閾值下</w:t>
      </w:r>
      <w:proofErr w:type="gramEnd"/>
      <w:r w:rsidRPr="00F80FA0">
        <w:rPr>
          <w:rFonts w:ascii="Times New Roman" w:eastAsia="標楷體" w:hAnsi="Times New Roman" w:cs="Times New Roman"/>
          <w:sz w:val="22"/>
          <w:szCs w:val="22"/>
        </w:rPr>
        <w:t xml:space="preserve"> TPR </w:t>
      </w:r>
      <w:r w:rsidRPr="00F80FA0">
        <w:rPr>
          <w:rFonts w:ascii="Times New Roman" w:eastAsia="標楷體" w:hAnsi="Times New Roman" w:cs="Times New Roman"/>
          <w:sz w:val="22"/>
          <w:szCs w:val="22"/>
        </w:rPr>
        <w:t>與</w:t>
      </w:r>
      <w:r w:rsidRPr="00F80FA0">
        <w:rPr>
          <w:rFonts w:ascii="Times New Roman" w:eastAsia="標楷體" w:hAnsi="Times New Roman" w:cs="Times New Roman"/>
          <w:sz w:val="22"/>
          <w:szCs w:val="22"/>
        </w:rPr>
        <w:t xml:space="preserve"> FPR </w:t>
      </w:r>
      <w:r w:rsidRPr="00F80FA0">
        <w:rPr>
          <w:rFonts w:ascii="Times New Roman" w:eastAsia="標楷體" w:hAnsi="Times New Roman" w:cs="Times New Roman"/>
          <w:sz w:val="22"/>
          <w:szCs w:val="22"/>
        </w:rPr>
        <w:t>之間的平均關係。這等價於隨機選擇一個正樣本和一個負樣本，並計算模型對這兩</w:t>
      </w:r>
      <w:proofErr w:type="gramStart"/>
      <w:r w:rsidRPr="00F80FA0">
        <w:rPr>
          <w:rFonts w:ascii="Times New Roman" w:eastAsia="標楷體" w:hAnsi="Times New Roman" w:cs="Times New Roman"/>
          <w:sz w:val="22"/>
          <w:szCs w:val="22"/>
        </w:rPr>
        <w:t>個</w:t>
      </w:r>
      <w:proofErr w:type="gramEnd"/>
      <w:r w:rsidRPr="00F80FA0">
        <w:rPr>
          <w:rFonts w:ascii="Times New Roman" w:eastAsia="標楷體" w:hAnsi="Times New Roman" w:cs="Times New Roman"/>
          <w:sz w:val="22"/>
          <w:szCs w:val="22"/>
        </w:rPr>
        <w:t>樣本的預測分數的比較結果。</w:t>
      </w:r>
    </w:p>
    <w:p w14:paraId="10A21E37" w14:textId="345C57EC" w:rsidR="00F86C12" w:rsidRPr="00F80FA0" w:rsidRDefault="00F86C12" w:rsidP="00F80FA0">
      <w:pPr>
        <w:pStyle w:val="Web"/>
        <w:ind w:leftChars="600" w:left="1320"/>
        <w:rPr>
          <w:rFonts w:ascii="Times New Roman" w:eastAsia="標楷體" w:hAnsi="Times New Roman" w:cs="Times New Roman"/>
          <w:sz w:val="22"/>
          <w:szCs w:val="22"/>
        </w:rPr>
      </w:pPr>
      <w:r w:rsidRPr="00F80FA0">
        <w:rPr>
          <w:rStyle w:val="a6"/>
          <w:rFonts w:ascii="Times New Roman" w:eastAsia="標楷體" w:hAnsi="Times New Roman" w:cs="Times New Roman"/>
          <w:sz w:val="22"/>
          <w:szCs w:val="22"/>
        </w:rPr>
        <w:t>具體化</w:t>
      </w:r>
      <w:r w:rsidRPr="00F80FA0">
        <w:rPr>
          <w:rStyle w:val="a6"/>
          <w:rFonts w:ascii="Times New Roman" w:eastAsia="標楷體" w:hAnsi="Times New Roman" w:cs="Times New Roman"/>
          <w:sz w:val="22"/>
          <w:szCs w:val="22"/>
        </w:rPr>
        <w:t xml:space="preserve"> AUC </w:t>
      </w:r>
      <w:r w:rsidRPr="00F80FA0">
        <w:rPr>
          <w:rStyle w:val="a6"/>
          <w:rFonts w:ascii="Times New Roman" w:eastAsia="標楷體" w:hAnsi="Times New Roman" w:cs="Times New Roman"/>
          <w:sz w:val="22"/>
          <w:szCs w:val="22"/>
        </w:rPr>
        <w:t>的定義：</w:t>
      </w:r>
    </w:p>
    <w:p w14:paraId="366DD090" w14:textId="77777777" w:rsidR="00F86C12" w:rsidRPr="00F80FA0" w:rsidRDefault="00F86C12" w:rsidP="00F80FA0">
      <w:pPr>
        <w:pStyle w:val="Web"/>
        <w:ind w:leftChars="600" w:left="1320"/>
        <w:rPr>
          <w:rFonts w:ascii="Times New Roman" w:eastAsia="標楷體" w:hAnsi="Times New Roman" w:cs="Times New Roman"/>
          <w:sz w:val="22"/>
          <w:szCs w:val="22"/>
        </w:rPr>
      </w:pPr>
      <w:r w:rsidRPr="00F80FA0">
        <w:rPr>
          <w:rFonts w:ascii="Times New Roman" w:eastAsia="標楷體" w:hAnsi="Times New Roman" w:cs="Times New Roman"/>
          <w:sz w:val="22"/>
          <w:szCs w:val="22"/>
        </w:rPr>
        <w:t>考慮所有正樣本和負樣本的配對，</w:t>
      </w:r>
      <w:r w:rsidRPr="00F80FA0">
        <w:rPr>
          <w:rFonts w:ascii="Times New Roman" w:eastAsia="標楷體" w:hAnsi="Times New Roman" w:cs="Times New Roman"/>
          <w:sz w:val="22"/>
          <w:szCs w:val="22"/>
        </w:rPr>
        <w:t xml:space="preserve">AUC </w:t>
      </w:r>
      <w:r w:rsidRPr="00F80FA0">
        <w:rPr>
          <w:rFonts w:ascii="Times New Roman" w:eastAsia="標楷體" w:hAnsi="Times New Roman" w:cs="Times New Roman"/>
          <w:sz w:val="22"/>
          <w:szCs w:val="22"/>
        </w:rPr>
        <w:t>可以表示為：</w:t>
      </w:r>
    </w:p>
    <w:p w14:paraId="097201B0" w14:textId="53ADDF06" w:rsidR="00F86C12" w:rsidRPr="00F80FA0" w:rsidRDefault="00EC6B2C" w:rsidP="00F80FA0">
      <w:pPr>
        <w:pStyle w:val="Web"/>
        <w:ind w:leftChars="600" w:left="1320"/>
        <w:rPr>
          <w:rFonts w:ascii="Times New Roman" w:eastAsia="標楷體" w:hAnsi="Times New Roman" w:cs="Times New Roman"/>
          <w:sz w:val="22"/>
          <w:szCs w:val="22"/>
        </w:rPr>
      </w:pPr>
      <w:r w:rsidRPr="00F80FA0">
        <w:rPr>
          <w:rFonts w:ascii="Times New Roman" w:eastAsia="標楷體" w:hAnsi="Times New Roman" w:cs="Times New Roman"/>
          <w:sz w:val="22"/>
          <w:szCs w:val="22"/>
        </w:rPr>
        <w:drawing>
          <wp:inline distT="0" distB="0" distL="0" distR="0" wp14:anchorId="5051D527" wp14:editId="6E6B0930">
            <wp:extent cx="3375953" cy="647756"/>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5953" cy="647756"/>
                    </a:xfrm>
                    <a:prstGeom prst="rect">
                      <a:avLst/>
                    </a:prstGeom>
                  </pic:spPr>
                </pic:pic>
              </a:graphicData>
            </a:graphic>
          </wp:inline>
        </w:drawing>
      </w:r>
    </w:p>
    <w:p w14:paraId="666C2A6E" w14:textId="1B31EBAB" w:rsidR="00EC6B2C" w:rsidRPr="00F80FA0" w:rsidRDefault="00EC6B2C" w:rsidP="00F80FA0">
      <w:pPr>
        <w:pStyle w:val="Web"/>
        <w:ind w:leftChars="600" w:left="1320"/>
        <w:rPr>
          <w:rFonts w:ascii="Times New Roman" w:eastAsia="標楷體" w:hAnsi="Times New Roman" w:cs="Times New Roman"/>
          <w:sz w:val="22"/>
          <w:szCs w:val="22"/>
        </w:rPr>
      </w:pPr>
      <w:r w:rsidRPr="00F80FA0">
        <w:rPr>
          <w:rFonts w:ascii="Times New Roman" w:eastAsia="標楷體" w:hAnsi="Times New Roman" w:cs="Times New Roman"/>
          <w:sz w:val="22"/>
          <w:szCs w:val="22"/>
        </w:rPr>
        <w:t>其中</w:t>
      </w:r>
      <w:r w:rsidRPr="00F80FA0">
        <w:rPr>
          <w:rFonts w:ascii="Times New Roman" w:eastAsia="標楷體" w:hAnsi="Times New Roman" w:cs="Times New Roman"/>
          <w:sz w:val="22"/>
          <w:szCs w:val="22"/>
        </w:rPr>
        <w:t xml:space="preserve"> </w:t>
      </w:r>
      <w:r w:rsidRPr="00F80FA0">
        <w:rPr>
          <w:rStyle w:val="katex-mathml"/>
          <w:rFonts w:ascii="Times New Roman" w:eastAsia="標楷體" w:hAnsi="Times New Roman" w:cs="Times New Roman"/>
          <w:sz w:val="22"/>
          <w:szCs w:val="22"/>
        </w:rPr>
        <w:t>N</w:t>
      </w:r>
      <w:r w:rsidRPr="00F80FA0">
        <w:rPr>
          <w:rStyle w:val="katex-mathml"/>
          <w:rFonts w:ascii="Times New Roman" w:eastAsia="標楷體" w:hAnsi="Times New Roman" w:cs="Times New Roman"/>
          <w:sz w:val="22"/>
          <w:szCs w:val="22"/>
          <w:vertAlign w:val="superscript"/>
        </w:rPr>
        <w:t>+</w:t>
      </w:r>
      <w:r w:rsidRPr="00F80FA0">
        <w:rPr>
          <w:rFonts w:ascii="Times New Roman" w:eastAsia="標楷體" w:hAnsi="Times New Roman" w:cs="Times New Roman"/>
          <w:sz w:val="22"/>
          <w:szCs w:val="22"/>
        </w:rPr>
        <w:t xml:space="preserve"> </w:t>
      </w:r>
      <w:r w:rsidRPr="00F80FA0">
        <w:rPr>
          <w:rFonts w:ascii="Times New Roman" w:eastAsia="標楷體" w:hAnsi="Times New Roman" w:cs="Times New Roman"/>
          <w:sz w:val="22"/>
          <w:szCs w:val="22"/>
        </w:rPr>
        <w:t>和</w:t>
      </w:r>
      <w:r w:rsidRPr="00F80FA0">
        <w:rPr>
          <w:rFonts w:ascii="Times New Roman" w:eastAsia="標楷體" w:hAnsi="Times New Roman" w:cs="Times New Roman"/>
          <w:sz w:val="22"/>
          <w:szCs w:val="22"/>
        </w:rPr>
        <w:t xml:space="preserve"> </w:t>
      </w:r>
      <w:r w:rsidRPr="00F80FA0">
        <w:rPr>
          <w:rStyle w:val="katex-mathml"/>
          <w:rFonts w:ascii="Times New Roman" w:eastAsia="標楷體" w:hAnsi="Times New Roman" w:cs="Times New Roman"/>
          <w:sz w:val="22"/>
          <w:szCs w:val="22"/>
        </w:rPr>
        <w:t>N</w:t>
      </w:r>
      <w:r w:rsidRPr="00F80FA0">
        <w:rPr>
          <w:rStyle w:val="katex-mathml"/>
          <w:rFonts w:ascii="Times New Roman" w:eastAsia="MS Gothic" w:hAnsi="Times New Roman" w:cs="Times New Roman"/>
          <w:sz w:val="22"/>
          <w:szCs w:val="22"/>
        </w:rPr>
        <w:t>−</w:t>
      </w:r>
      <w:r w:rsidRPr="00F80FA0">
        <w:rPr>
          <w:rFonts w:ascii="Times New Roman" w:eastAsia="標楷體" w:hAnsi="Times New Roman" w:cs="Times New Roman"/>
          <w:sz w:val="22"/>
          <w:szCs w:val="22"/>
        </w:rPr>
        <w:t xml:space="preserve"> </w:t>
      </w:r>
      <w:r w:rsidRPr="00F80FA0">
        <w:rPr>
          <w:rFonts w:ascii="Times New Roman" w:eastAsia="標楷體" w:hAnsi="Times New Roman" w:cs="Times New Roman"/>
          <w:sz w:val="22"/>
          <w:szCs w:val="22"/>
        </w:rPr>
        <w:t>分別是正樣本和負樣本的數量，</w:t>
      </w:r>
      <w:r w:rsidRPr="00F80FA0">
        <w:rPr>
          <w:rStyle w:val="katex-mathml"/>
          <w:rFonts w:ascii="Times New Roman" w:eastAsia="標楷體" w:hAnsi="Times New Roman" w:cs="Times New Roman"/>
          <w:sz w:val="22"/>
          <w:szCs w:val="22"/>
        </w:rPr>
        <w:t>I(</w:t>
      </w:r>
      <w:r w:rsidRPr="00F80FA0">
        <w:rPr>
          <w:rStyle w:val="katex-mathml"/>
          <w:rFonts w:ascii="MS Gothic" w:eastAsia="MS Gothic" w:hAnsi="MS Gothic" w:cs="MS Gothic" w:hint="eastAsia"/>
          <w:sz w:val="22"/>
          <w:szCs w:val="22"/>
        </w:rPr>
        <w:t>⋅</w:t>
      </w:r>
      <w:r w:rsidRPr="00F80FA0">
        <w:rPr>
          <w:rStyle w:val="katex-mathml"/>
          <w:rFonts w:ascii="Times New Roman" w:eastAsia="標楷體" w:hAnsi="Times New Roman" w:cs="Times New Roman"/>
          <w:sz w:val="22"/>
          <w:szCs w:val="22"/>
        </w:rPr>
        <w:t>)</w:t>
      </w:r>
      <w:r w:rsidRPr="00F80FA0">
        <w:rPr>
          <w:rFonts w:ascii="Times New Roman" w:eastAsia="標楷體" w:hAnsi="Times New Roman" w:cs="Times New Roman"/>
          <w:sz w:val="22"/>
          <w:szCs w:val="22"/>
        </w:rPr>
        <w:t xml:space="preserve"> </w:t>
      </w:r>
      <w:r w:rsidRPr="00F80FA0">
        <w:rPr>
          <w:rFonts w:ascii="Times New Roman" w:eastAsia="標楷體" w:hAnsi="Times New Roman" w:cs="Times New Roman"/>
          <w:sz w:val="22"/>
          <w:szCs w:val="22"/>
        </w:rPr>
        <w:t>是指示函數，如果條件成立，</w:t>
      </w:r>
      <w:r w:rsidRPr="00F80FA0">
        <w:rPr>
          <w:rStyle w:val="katex-mathml"/>
          <w:rFonts w:ascii="Times New Roman" w:eastAsia="標楷體" w:hAnsi="Times New Roman" w:cs="Times New Roman"/>
          <w:sz w:val="22"/>
          <w:szCs w:val="22"/>
        </w:rPr>
        <w:t>I(</w:t>
      </w:r>
      <w:r w:rsidRPr="00F80FA0">
        <w:rPr>
          <w:rStyle w:val="katex-mathml"/>
          <w:rFonts w:ascii="MS Gothic" w:eastAsia="MS Gothic" w:hAnsi="MS Gothic" w:cs="MS Gothic" w:hint="eastAsia"/>
          <w:sz w:val="22"/>
          <w:szCs w:val="22"/>
        </w:rPr>
        <w:t>⋅</w:t>
      </w:r>
      <w:r w:rsidRPr="00F80FA0">
        <w:rPr>
          <w:rStyle w:val="katex-mathml"/>
          <w:rFonts w:ascii="Times New Roman" w:eastAsia="標楷體" w:hAnsi="Times New Roman" w:cs="Times New Roman"/>
          <w:sz w:val="22"/>
          <w:szCs w:val="22"/>
        </w:rPr>
        <w:t>)=1</w:t>
      </w:r>
      <w:r w:rsidRPr="00F80FA0">
        <w:rPr>
          <w:rFonts w:ascii="Times New Roman" w:eastAsia="標楷體" w:hAnsi="Times New Roman" w:cs="Times New Roman"/>
          <w:sz w:val="22"/>
          <w:szCs w:val="22"/>
        </w:rPr>
        <w:t>，否則為</w:t>
      </w:r>
      <w:r w:rsidRPr="00F80FA0">
        <w:rPr>
          <w:rFonts w:ascii="Times New Roman" w:eastAsia="標楷體" w:hAnsi="Times New Roman" w:cs="Times New Roman"/>
          <w:sz w:val="22"/>
          <w:szCs w:val="22"/>
        </w:rPr>
        <w:t xml:space="preserve"> 0</w:t>
      </w:r>
      <w:r w:rsidRPr="00F80FA0">
        <w:rPr>
          <w:rFonts w:ascii="Times New Roman" w:eastAsia="標楷體" w:hAnsi="Times New Roman" w:cs="Times New Roman"/>
          <w:sz w:val="22"/>
          <w:szCs w:val="22"/>
        </w:rPr>
        <w:t>。</w:t>
      </w:r>
    </w:p>
    <w:p w14:paraId="72BB3A33" w14:textId="330B67B7" w:rsidR="00973B46" w:rsidRDefault="00EC6B2C" w:rsidP="00F80FA0">
      <w:pPr>
        <w:pStyle w:val="Web"/>
        <w:ind w:leftChars="600" w:left="1320"/>
        <w:rPr>
          <w:rFonts w:ascii="Times New Roman" w:eastAsia="標楷體" w:hAnsi="Times New Roman" w:cs="Times New Roman"/>
          <w:sz w:val="22"/>
          <w:szCs w:val="22"/>
        </w:rPr>
      </w:pPr>
      <w:r w:rsidRPr="00F80FA0">
        <w:rPr>
          <w:rFonts w:ascii="Times New Roman" w:eastAsia="標楷體" w:hAnsi="Times New Roman" w:cs="Times New Roman"/>
          <w:sz w:val="22"/>
          <w:szCs w:val="22"/>
        </w:rPr>
        <w:lastRenderedPageBreak/>
        <w:t>上述公式表示我們對所有正樣本和負樣本配對進行遍歷，並計算模型是否成功將正樣本的分數排在負樣本之前。這個平均值即為</w:t>
      </w:r>
      <w:r w:rsidRPr="00F80FA0">
        <w:rPr>
          <w:rFonts w:ascii="Times New Roman" w:eastAsia="標楷體" w:hAnsi="Times New Roman" w:cs="Times New Roman"/>
          <w:sz w:val="22"/>
          <w:szCs w:val="22"/>
        </w:rPr>
        <w:t xml:space="preserve"> AUC</w:t>
      </w:r>
      <w:r w:rsidRPr="00F80FA0">
        <w:rPr>
          <w:rFonts w:ascii="Times New Roman" w:eastAsia="標楷體" w:hAnsi="Times New Roman" w:cs="Times New Roman"/>
          <w:sz w:val="22"/>
          <w:szCs w:val="22"/>
        </w:rPr>
        <w:t>，也就是模型在區分正負樣本方面的平均表現。</w:t>
      </w:r>
    </w:p>
    <w:p w14:paraId="4A9B9A3F" w14:textId="77777777" w:rsidR="00B24B46" w:rsidRPr="00F80FA0" w:rsidRDefault="00B24B46" w:rsidP="00F80FA0">
      <w:pPr>
        <w:pStyle w:val="Web"/>
        <w:ind w:leftChars="600" w:left="1320"/>
        <w:rPr>
          <w:rFonts w:ascii="Times New Roman" w:eastAsia="標楷體" w:hAnsi="Times New Roman" w:cs="Times New Roman" w:hint="eastAsia"/>
          <w:sz w:val="22"/>
          <w:szCs w:val="22"/>
        </w:rPr>
      </w:pPr>
    </w:p>
    <w:p w14:paraId="13B49EE8" w14:textId="77777777" w:rsidR="00973B46" w:rsidRPr="00F80FA0" w:rsidRDefault="00973B46" w:rsidP="00973B46">
      <w:pPr>
        <w:pStyle w:val="a5"/>
        <w:numPr>
          <w:ilvl w:val="0"/>
          <w:numId w:val="2"/>
        </w:numPr>
        <w:ind w:leftChars="0"/>
        <w:rPr>
          <w:rFonts w:ascii="Times New Roman" w:eastAsia="標楷體" w:hAnsi="Times New Roman" w:cs="Times New Roman"/>
          <w:sz w:val="24"/>
          <w:szCs w:val="24"/>
        </w:rPr>
      </w:pPr>
      <w:r w:rsidRPr="00F80FA0">
        <w:rPr>
          <w:rFonts w:ascii="Times New Roman" w:eastAsia="標楷體" w:hAnsi="Times New Roman" w:cs="Times New Roman"/>
          <w:sz w:val="24"/>
          <w:szCs w:val="24"/>
        </w:rPr>
        <w:t>(1%) Surrogate Loss</w:t>
      </w:r>
    </w:p>
    <w:p w14:paraId="1340DECF" w14:textId="77777777" w:rsidR="00973B46" w:rsidRPr="00F80FA0" w:rsidRDefault="00973B46" w:rsidP="001D177C">
      <w:pPr>
        <w:pStyle w:val="a5"/>
        <w:numPr>
          <w:ilvl w:val="1"/>
          <w:numId w:val="4"/>
        </w:numPr>
        <w:ind w:leftChars="0"/>
        <w:rPr>
          <w:rFonts w:ascii="Times New Roman" w:eastAsia="標楷體" w:hAnsi="Times New Roman" w:cs="Times New Roman"/>
          <w:sz w:val="24"/>
          <w:szCs w:val="24"/>
        </w:rPr>
      </w:pPr>
      <w:r w:rsidRPr="00F80FA0">
        <w:rPr>
          <w:rFonts w:ascii="Times New Roman" w:eastAsia="標楷體" w:hAnsi="Times New Roman" w:cs="Times New Roman"/>
          <w:sz w:val="24"/>
          <w:szCs w:val="24"/>
        </w:rPr>
        <w:t>(0.5%) 實作一個surrogate loss並貼上對應的程式碼。</w:t>
      </w:r>
    </w:p>
    <w:p w14:paraId="200DEF43" w14:textId="77777777" w:rsidR="0005733D" w:rsidRPr="00F80FA0" w:rsidRDefault="0005733D" w:rsidP="0005733D">
      <w:pPr>
        <w:pStyle w:val="a5"/>
        <w:ind w:left="440"/>
        <w:rPr>
          <w:rFonts w:ascii="Times New Roman" w:eastAsia="標楷體" w:hAnsi="Times New Roman" w:cs="Times New Roman"/>
          <w:sz w:val="18"/>
          <w:szCs w:val="18"/>
          <w:lang w:val="en-US"/>
        </w:rPr>
      </w:pPr>
      <w:r w:rsidRPr="00F80FA0">
        <w:rPr>
          <w:rFonts w:ascii="Times New Roman" w:eastAsia="標楷體" w:hAnsi="Times New Roman" w:cs="Times New Roman"/>
          <w:sz w:val="18"/>
          <w:szCs w:val="18"/>
          <w:lang w:val="en-US"/>
        </w:rPr>
        <w:t>class AUROCSurrogateLoss(nn.Module):</w:t>
      </w:r>
    </w:p>
    <w:p w14:paraId="51A094DC" w14:textId="77777777" w:rsidR="0005733D" w:rsidRPr="00F80FA0" w:rsidRDefault="0005733D" w:rsidP="0005733D">
      <w:pPr>
        <w:pStyle w:val="a5"/>
        <w:ind w:left="440"/>
        <w:rPr>
          <w:rFonts w:ascii="Times New Roman" w:eastAsia="標楷體" w:hAnsi="Times New Roman" w:cs="Times New Roman"/>
          <w:sz w:val="18"/>
          <w:szCs w:val="18"/>
          <w:lang w:val="en-US"/>
        </w:rPr>
      </w:pPr>
      <w:r w:rsidRPr="00F80FA0">
        <w:rPr>
          <w:rFonts w:ascii="Times New Roman" w:eastAsia="標楷體" w:hAnsi="Times New Roman" w:cs="Times New Roman"/>
          <w:sz w:val="18"/>
          <w:szCs w:val="18"/>
          <w:lang w:val="en-US"/>
        </w:rPr>
        <w:t xml:space="preserve">    def __init__(self):</w:t>
      </w:r>
    </w:p>
    <w:p w14:paraId="187BAC9E" w14:textId="77777777" w:rsidR="0005733D" w:rsidRPr="00F80FA0" w:rsidRDefault="0005733D" w:rsidP="0005733D">
      <w:pPr>
        <w:pStyle w:val="a5"/>
        <w:ind w:left="440"/>
        <w:rPr>
          <w:rFonts w:ascii="Times New Roman" w:eastAsia="標楷體" w:hAnsi="Times New Roman" w:cs="Times New Roman"/>
          <w:sz w:val="18"/>
          <w:szCs w:val="18"/>
          <w:lang w:val="en-US"/>
        </w:rPr>
      </w:pPr>
      <w:r w:rsidRPr="00F80FA0">
        <w:rPr>
          <w:rFonts w:ascii="Times New Roman" w:eastAsia="標楷體" w:hAnsi="Times New Roman" w:cs="Times New Roman"/>
          <w:sz w:val="18"/>
          <w:szCs w:val="18"/>
          <w:lang w:val="en-US"/>
        </w:rPr>
        <w:t xml:space="preserve">        super(AUROCSurrogateLoss, self).__init__()</w:t>
      </w:r>
    </w:p>
    <w:p w14:paraId="5B99E411" w14:textId="77777777" w:rsidR="0005733D" w:rsidRPr="00F80FA0" w:rsidRDefault="0005733D" w:rsidP="0005733D">
      <w:pPr>
        <w:pStyle w:val="a5"/>
        <w:ind w:left="440"/>
        <w:rPr>
          <w:rFonts w:ascii="Times New Roman" w:eastAsia="標楷體" w:hAnsi="Times New Roman" w:cs="Times New Roman"/>
          <w:sz w:val="18"/>
          <w:szCs w:val="18"/>
          <w:lang w:val="en-US"/>
        </w:rPr>
      </w:pPr>
    </w:p>
    <w:p w14:paraId="39CF42A2" w14:textId="77777777" w:rsidR="0005733D" w:rsidRPr="00F80FA0" w:rsidRDefault="0005733D" w:rsidP="0005733D">
      <w:pPr>
        <w:pStyle w:val="a5"/>
        <w:ind w:left="440"/>
        <w:rPr>
          <w:rFonts w:ascii="Times New Roman" w:eastAsia="標楷體" w:hAnsi="Times New Roman" w:cs="Times New Roman"/>
          <w:sz w:val="18"/>
          <w:szCs w:val="18"/>
          <w:lang w:val="en-US"/>
        </w:rPr>
      </w:pPr>
      <w:r w:rsidRPr="00F80FA0">
        <w:rPr>
          <w:rFonts w:ascii="Times New Roman" w:eastAsia="標楷體" w:hAnsi="Times New Roman" w:cs="Times New Roman"/>
          <w:sz w:val="18"/>
          <w:szCs w:val="18"/>
          <w:lang w:val="en-US"/>
        </w:rPr>
        <w:t xml:space="preserve">    def forward(self, y_pred, y_true):</w:t>
      </w:r>
    </w:p>
    <w:p w14:paraId="5F3C0E40" w14:textId="77777777" w:rsidR="0005733D" w:rsidRPr="00F80FA0" w:rsidRDefault="0005733D" w:rsidP="0005733D">
      <w:pPr>
        <w:pStyle w:val="a5"/>
        <w:ind w:left="440"/>
        <w:rPr>
          <w:rFonts w:ascii="Times New Roman" w:eastAsia="標楷體" w:hAnsi="Times New Roman" w:cs="Times New Roman"/>
          <w:sz w:val="18"/>
          <w:szCs w:val="18"/>
          <w:lang w:val="en-US"/>
        </w:rPr>
      </w:pPr>
      <w:r w:rsidRPr="00F80FA0">
        <w:rPr>
          <w:rFonts w:ascii="Times New Roman" w:eastAsia="標楷體" w:hAnsi="Times New Roman" w:cs="Times New Roman"/>
          <w:sz w:val="18"/>
          <w:szCs w:val="18"/>
          <w:lang w:val="en-US"/>
        </w:rPr>
        <w:t xml:space="preserve">        y_pred = torch.sigmoid(y_pred)</w:t>
      </w:r>
    </w:p>
    <w:p w14:paraId="1DFB9F71" w14:textId="77777777" w:rsidR="0005733D" w:rsidRPr="00F80FA0" w:rsidRDefault="0005733D" w:rsidP="0005733D">
      <w:pPr>
        <w:pStyle w:val="a5"/>
        <w:ind w:left="440"/>
        <w:rPr>
          <w:rFonts w:ascii="Times New Roman" w:eastAsia="標楷體" w:hAnsi="Times New Roman" w:cs="Times New Roman"/>
          <w:sz w:val="18"/>
          <w:szCs w:val="18"/>
          <w:lang w:val="en-US"/>
        </w:rPr>
      </w:pPr>
      <w:r w:rsidRPr="00F80FA0">
        <w:rPr>
          <w:rFonts w:ascii="Times New Roman" w:eastAsia="標楷體" w:hAnsi="Times New Roman" w:cs="Times New Roman"/>
          <w:sz w:val="18"/>
          <w:szCs w:val="18"/>
          <w:lang w:val="en-US"/>
        </w:rPr>
        <w:t xml:space="preserve">        pos_pairs = (y_true == 1).nonzero(as_tuple=True)[0]</w:t>
      </w:r>
    </w:p>
    <w:p w14:paraId="592084FF" w14:textId="77777777" w:rsidR="0005733D" w:rsidRPr="00F80FA0" w:rsidRDefault="0005733D" w:rsidP="0005733D">
      <w:pPr>
        <w:pStyle w:val="a5"/>
        <w:ind w:left="440"/>
        <w:rPr>
          <w:rFonts w:ascii="Times New Roman" w:eastAsia="標楷體" w:hAnsi="Times New Roman" w:cs="Times New Roman"/>
          <w:sz w:val="18"/>
          <w:szCs w:val="18"/>
          <w:lang w:val="en-US"/>
        </w:rPr>
      </w:pPr>
      <w:r w:rsidRPr="00F80FA0">
        <w:rPr>
          <w:rFonts w:ascii="Times New Roman" w:eastAsia="標楷體" w:hAnsi="Times New Roman" w:cs="Times New Roman"/>
          <w:sz w:val="18"/>
          <w:szCs w:val="18"/>
          <w:lang w:val="en-US"/>
        </w:rPr>
        <w:t xml:space="preserve">        neg_pairs = (y_true == 0).nonzero(as_tuple=True)[0]</w:t>
      </w:r>
    </w:p>
    <w:p w14:paraId="4F9B0766" w14:textId="77777777" w:rsidR="0005733D" w:rsidRPr="00F80FA0" w:rsidRDefault="0005733D" w:rsidP="0005733D">
      <w:pPr>
        <w:pStyle w:val="a5"/>
        <w:ind w:left="440"/>
        <w:rPr>
          <w:rFonts w:ascii="Times New Roman" w:eastAsia="標楷體" w:hAnsi="Times New Roman" w:cs="Times New Roman"/>
          <w:sz w:val="18"/>
          <w:szCs w:val="18"/>
          <w:lang w:val="en-US"/>
        </w:rPr>
      </w:pPr>
      <w:r w:rsidRPr="00F80FA0">
        <w:rPr>
          <w:rFonts w:ascii="Times New Roman" w:eastAsia="標楷體" w:hAnsi="Times New Roman" w:cs="Times New Roman"/>
          <w:sz w:val="18"/>
          <w:szCs w:val="18"/>
          <w:lang w:val="en-US"/>
        </w:rPr>
        <w:t xml:space="preserve">        </w:t>
      </w:r>
    </w:p>
    <w:p w14:paraId="0977A8F4" w14:textId="77777777" w:rsidR="0005733D" w:rsidRPr="00F80FA0" w:rsidRDefault="0005733D" w:rsidP="0005733D">
      <w:pPr>
        <w:pStyle w:val="a5"/>
        <w:ind w:left="440"/>
        <w:rPr>
          <w:rFonts w:ascii="Times New Roman" w:eastAsia="標楷體" w:hAnsi="Times New Roman" w:cs="Times New Roman"/>
          <w:sz w:val="18"/>
          <w:szCs w:val="18"/>
          <w:lang w:val="en-US"/>
        </w:rPr>
      </w:pPr>
      <w:r w:rsidRPr="00F80FA0">
        <w:rPr>
          <w:rFonts w:ascii="Times New Roman" w:eastAsia="標楷體" w:hAnsi="Times New Roman" w:cs="Times New Roman"/>
          <w:sz w:val="18"/>
          <w:szCs w:val="18"/>
          <w:lang w:val="en-US"/>
        </w:rPr>
        <w:t xml:space="preserve">        if len(pos_pairs) == 0 or len(neg_pairs) == 0:</w:t>
      </w:r>
    </w:p>
    <w:p w14:paraId="4E994466" w14:textId="77777777" w:rsidR="0005733D" w:rsidRPr="00F80FA0" w:rsidRDefault="0005733D" w:rsidP="0005733D">
      <w:pPr>
        <w:pStyle w:val="a5"/>
        <w:ind w:left="440"/>
        <w:rPr>
          <w:rFonts w:ascii="Times New Roman" w:eastAsia="標楷體" w:hAnsi="Times New Roman" w:cs="Times New Roman"/>
          <w:sz w:val="18"/>
          <w:szCs w:val="18"/>
          <w:lang w:val="en-US"/>
        </w:rPr>
      </w:pPr>
      <w:r w:rsidRPr="00F80FA0">
        <w:rPr>
          <w:rFonts w:ascii="Times New Roman" w:eastAsia="標楷體" w:hAnsi="Times New Roman" w:cs="Times New Roman"/>
          <w:sz w:val="18"/>
          <w:szCs w:val="18"/>
          <w:lang w:val="en-US"/>
        </w:rPr>
        <w:t xml:space="preserve">            return torch.tensor(0.0, device=y_pred.device, requires_grad=True)</w:t>
      </w:r>
    </w:p>
    <w:p w14:paraId="68E1D9E3" w14:textId="77777777" w:rsidR="0005733D" w:rsidRPr="00F80FA0" w:rsidRDefault="0005733D" w:rsidP="0005733D">
      <w:pPr>
        <w:pStyle w:val="a5"/>
        <w:ind w:left="440"/>
        <w:rPr>
          <w:rFonts w:ascii="Times New Roman" w:eastAsia="標楷體" w:hAnsi="Times New Roman" w:cs="Times New Roman"/>
          <w:sz w:val="18"/>
          <w:szCs w:val="18"/>
          <w:lang w:val="en-US"/>
        </w:rPr>
      </w:pPr>
    </w:p>
    <w:p w14:paraId="3B70DBB1" w14:textId="77777777" w:rsidR="0005733D" w:rsidRPr="00F80FA0" w:rsidRDefault="0005733D" w:rsidP="0005733D">
      <w:pPr>
        <w:pStyle w:val="a5"/>
        <w:ind w:left="440"/>
        <w:rPr>
          <w:rFonts w:ascii="Times New Roman" w:eastAsia="標楷體" w:hAnsi="Times New Roman" w:cs="Times New Roman"/>
          <w:sz w:val="18"/>
          <w:szCs w:val="18"/>
          <w:lang w:val="en-US"/>
        </w:rPr>
      </w:pPr>
      <w:r w:rsidRPr="00F80FA0">
        <w:rPr>
          <w:rFonts w:ascii="Times New Roman" w:eastAsia="標楷體" w:hAnsi="Times New Roman" w:cs="Times New Roman"/>
          <w:sz w:val="18"/>
          <w:szCs w:val="18"/>
          <w:lang w:val="en-US"/>
        </w:rPr>
        <w:t xml:space="preserve">        loss = 0</w:t>
      </w:r>
    </w:p>
    <w:p w14:paraId="73A8E34C" w14:textId="77777777" w:rsidR="0005733D" w:rsidRPr="00F80FA0" w:rsidRDefault="0005733D" w:rsidP="0005733D">
      <w:pPr>
        <w:pStyle w:val="a5"/>
        <w:ind w:left="440"/>
        <w:rPr>
          <w:rFonts w:ascii="Times New Roman" w:eastAsia="標楷體" w:hAnsi="Times New Roman" w:cs="Times New Roman"/>
          <w:sz w:val="18"/>
          <w:szCs w:val="18"/>
          <w:lang w:val="en-US"/>
        </w:rPr>
      </w:pPr>
      <w:r w:rsidRPr="00F80FA0">
        <w:rPr>
          <w:rFonts w:ascii="Times New Roman" w:eastAsia="標楷體" w:hAnsi="Times New Roman" w:cs="Times New Roman"/>
          <w:sz w:val="18"/>
          <w:szCs w:val="18"/>
          <w:lang w:val="en-US"/>
        </w:rPr>
        <w:t xml:space="preserve">        for p in pos_pairs:</w:t>
      </w:r>
    </w:p>
    <w:p w14:paraId="3124DE2F" w14:textId="77777777" w:rsidR="0005733D" w:rsidRPr="00F80FA0" w:rsidRDefault="0005733D" w:rsidP="0005733D">
      <w:pPr>
        <w:pStyle w:val="a5"/>
        <w:ind w:left="440"/>
        <w:rPr>
          <w:rFonts w:ascii="Times New Roman" w:eastAsia="標楷體" w:hAnsi="Times New Roman" w:cs="Times New Roman"/>
          <w:sz w:val="18"/>
          <w:szCs w:val="18"/>
          <w:lang w:val="en-US"/>
        </w:rPr>
      </w:pPr>
      <w:r w:rsidRPr="00F80FA0">
        <w:rPr>
          <w:rFonts w:ascii="Times New Roman" w:eastAsia="標楷體" w:hAnsi="Times New Roman" w:cs="Times New Roman"/>
          <w:sz w:val="18"/>
          <w:szCs w:val="18"/>
          <w:lang w:val="en-US"/>
        </w:rPr>
        <w:t xml:space="preserve">            for n in neg_pairs:</w:t>
      </w:r>
    </w:p>
    <w:p w14:paraId="6E6C896A" w14:textId="77777777" w:rsidR="0005733D" w:rsidRPr="00F80FA0" w:rsidRDefault="0005733D" w:rsidP="0005733D">
      <w:pPr>
        <w:pStyle w:val="a5"/>
        <w:ind w:left="440"/>
        <w:rPr>
          <w:rFonts w:ascii="Times New Roman" w:eastAsia="標楷體" w:hAnsi="Times New Roman" w:cs="Times New Roman"/>
          <w:sz w:val="18"/>
          <w:szCs w:val="18"/>
          <w:lang w:val="en-US"/>
        </w:rPr>
      </w:pPr>
      <w:r w:rsidRPr="00F80FA0">
        <w:rPr>
          <w:rFonts w:ascii="Times New Roman" w:eastAsia="標楷體" w:hAnsi="Times New Roman" w:cs="Times New Roman"/>
          <w:sz w:val="18"/>
          <w:szCs w:val="18"/>
          <w:lang w:val="en-US"/>
        </w:rPr>
        <w:t xml:space="preserve">                loss += torch.relu(1 - (y_pred[p] - y_pred[n]))</w:t>
      </w:r>
    </w:p>
    <w:p w14:paraId="54E08744" w14:textId="77777777" w:rsidR="0005733D" w:rsidRPr="00F80FA0" w:rsidRDefault="0005733D" w:rsidP="0005733D">
      <w:pPr>
        <w:pStyle w:val="a5"/>
        <w:ind w:left="440"/>
        <w:rPr>
          <w:rFonts w:ascii="Times New Roman" w:eastAsia="標楷體" w:hAnsi="Times New Roman" w:cs="Times New Roman"/>
          <w:sz w:val="18"/>
          <w:szCs w:val="18"/>
          <w:lang w:val="en-US"/>
        </w:rPr>
      </w:pPr>
      <w:r w:rsidRPr="00F80FA0">
        <w:rPr>
          <w:rFonts w:ascii="Times New Roman" w:eastAsia="標楷體" w:hAnsi="Times New Roman" w:cs="Times New Roman"/>
          <w:sz w:val="18"/>
          <w:szCs w:val="18"/>
          <w:lang w:val="en-US"/>
        </w:rPr>
        <w:t xml:space="preserve">        </w:t>
      </w:r>
    </w:p>
    <w:p w14:paraId="45EE8136" w14:textId="44B21AF0" w:rsidR="0005733D" w:rsidRPr="00F80FA0" w:rsidRDefault="0005733D" w:rsidP="0005733D">
      <w:pPr>
        <w:pStyle w:val="a5"/>
        <w:ind w:leftChars="0" w:left="1440"/>
        <w:rPr>
          <w:rFonts w:ascii="Times New Roman" w:eastAsia="標楷體" w:hAnsi="Times New Roman" w:cs="Times New Roman"/>
          <w:sz w:val="18"/>
          <w:szCs w:val="18"/>
          <w:lang w:val="en-US"/>
        </w:rPr>
      </w:pPr>
      <w:r w:rsidRPr="00F80FA0">
        <w:rPr>
          <w:rFonts w:ascii="Times New Roman" w:eastAsia="標楷體" w:hAnsi="Times New Roman" w:cs="Times New Roman"/>
          <w:sz w:val="18"/>
          <w:szCs w:val="18"/>
          <w:lang w:val="en-US"/>
        </w:rPr>
        <w:t xml:space="preserve">        return loss / (len(pos_pairs) * len(neg_pairs))</w:t>
      </w:r>
    </w:p>
    <w:p w14:paraId="1D12AEAA" w14:textId="04CE04E2" w:rsidR="00973B46" w:rsidRPr="00F80FA0" w:rsidRDefault="00973B46" w:rsidP="00973B46">
      <w:pPr>
        <w:pStyle w:val="a5"/>
        <w:numPr>
          <w:ilvl w:val="1"/>
          <w:numId w:val="4"/>
        </w:numPr>
        <w:ind w:leftChars="0"/>
        <w:rPr>
          <w:rFonts w:ascii="Times New Roman" w:eastAsia="標楷體" w:hAnsi="Times New Roman" w:cs="Times New Roman"/>
          <w:sz w:val="24"/>
          <w:szCs w:val="24"/>
        </w:rPr>
      </w:pPr>
      <w:r w:rsidRPr="00F80FA0">
        <w:rPr>
          <w:rFonts w:ascii="Times New Roman" w:eastAsia="標楷體" w:hAnsi="Times New Roman" w:cs="Times New Roman"/>
          <w:sz w:val="24"/>
          <w:szCs w:val="24"/>
        </w:rPr>
        <w:t>(0.5%) 請簡短介紹你使用的loss，並比較使用BCELoss跟Surrogate Loss在Public Leaderboard上的表現。</w:t>
      </w:r>
    </w:p>
    <w:p w14:paraId="6426679F" w14:textId="77777777" w:rsidR="00B63994" w:rsidRPr="00F80FA0" w:rsidRDefault="00B63994" w:rsidP="00B63994">
      <w:pPr>
        <w:pStyle w:val="a5"/>
        <w:numPr>
          <w:ilvl w:val="0"/>
          <w:numId w:val="6"/>
        </w:numPr>
        <w:ind w:leftChars="0"/>
        <w:rPr>
          <w:rFonts w:ascii="Times New Roman" w:eastAsia="標楷體" w:hAnsi="Times New Roman" w:cs="Times New Roman"/>
        </w:rPr>
      </w:pPr>
      <w:r w:rsidRPr="00F80FA0">
        <w:rPr>
          <w:rFonts w:ascii="Times New Roman" w:eastAsia="標楷體" w:hAnsi="Times New Roman" w:cs="Times New Roman"/>
        </w:rPr>
        <w:t>BCELoss（Binary Cross Entropy Loss）：用於最小化預測概率與實際標籤之間的距離。適合於預測概率需要準確校準的情況。</w:t>
      </w:r>
    </w:p>
    <w:p w14:paraId="07587BB2" w14:textId="3D1AA04F" w:rsidR="001116AF" w:rsidRPr="00F80FA0" w:rsidRDefault="001116AF" w:rsidP="001116AF">
      <w:pPr>
        <w:pStyle w:val="a5"/>
        <w:ind w:leftChars="0" w:left="920"/>
        <w:rPr>
          <w:rFonts w:ascii="Times New Roman" w:eastAsia="標楷體" w:hAnsi="Times New Roman" w:cs="Times New Roman"/>
        </w:rPr>
      </w:pPr>
      <w:r w:rsidRPr="00F80FA0">
        <w:rPr>
          <w:rFonts w:ascii="Times New Roman" w:eastAsia="標楷體" w:hAnsi="Times New Roman" w:cs="Times New Roman"/>
        </w:rPr>
        <w:drawing>
          <wp:inline distT="0" distB="0" distL="0" distR="0" wp14:anchorId="4184B9D6" wp14:editId="7B8B2C8E">
            <wp:extent cx="5733415" cy="396240"/>
            <wp:effectExtent l="0" t="0" r="635"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96240"/>
                    </a:xfrm>
                    <a:prstGeom prst="rect">
                      <a:avLst/>
                    </a:prstGeom>
                  </pic:spPr>
                </pic:pic>
              </a:graphicData>
            </a:graphic>
          </wp:inline>
        </w:drawing>
      </w:r>
    </w:p>
    <w:p w14:paraId="306222DE" w14:textId="77777777" w:rsidR="00B63994" w:rsidRPr="00F80FA0" w:rsidRDefault="00B63994" w:rsidP="00B63994">
      <w:pPr>
        <w:pStyle w:val="a5"/>
        <w:numPr>
          <w:ilvl w:val="0"/>
          <w:numId w:val="6"/>
        </w:numPr>
        <w:ind w:leftChars="0"/>
        <w:rPr>
          <w:rFonts w:ascii="Times New Roman" w:eastAsia="標楷體" w:hAnsi="Times New Roman" w:cs="Times New Roman"/>
        </w:rPr>
      </w:pPr>
      <w:r w:rsidRPr="00F80FA0">
        <w:rPr>
          <w:rFonts w:ascii="Times New Roman" w:eastAsia="標楷體" w:hAnsi="Times New Roman" w:cs="Times New Roman"/>
        </w:rPr>
        <w:t>代理損失（Surrogate Loss）：直接針對AUC進行優化，不是關注單</w:t>
      </w:r>
      <w:proofErr w:type="gramStart"/>
      <w:r w:rsidRPr="00F80FA0">
        <w:rPr>
          <w:rFonts w:ascii="Times New Roman" w:eastAsia="標楷體" w:hAnsi="Times New Roman" w:cs="Times New Roman"/>
        </w:rPr>
        <w:t>個</w:t>
      </w:r>
      <w:proofErr w:type="gramEnd"/>
      <w:r w:rsidRPr="00F80FA0">
        <w:rPr>
          <w:rFonts w:ascii="Times New Roman" w:eastAsia="標楷體" w:hAnsi="Times New Roman" w:cs="Times New Roman"/>
        </w:rPr>
        <w:t>樣本的預測，而是考慮正負樣本對之間的排名。</w:t>
      </w:r>
    </w:p>
    <w:p w14:paraId="418309FD" w14:textId="371EFDC2" w:rsidR="00C7215D" w:rsidRPr="00F80FA0" w:rsidRDefault="00C7215D" w:rsidP="00C7215D">
      <w:pPr>
        <w:pStyle w:val="a5"/>
        <w:ind w:leftChars="0" w:left="920"/>
        <w:rPr>
          <w:rFonts w:ascii="Times New Roman" w:eastAsia="標楷體" w:hAnsi="Times New Roman" w:cs="Times New Roman"/>
        </w:rPr>
      </w:pPr>
      <w:r w:rsidRPr="00F80FA0">
        <w:rPr>
          <w:rFonts w:ascii="Times New Roman" w:eastAsia="標楷體" w:hAnsi="Times New Roman" w:cs="Times New Roman"/>
        </w:rPr>
        <w:drawing>
          <wp:inline distT="0" distB="0" distL="0" distR="0" wp14:anchorId="3AF9DD09" wp14:editId="6075B3D5">
            <wp:extent cx="5733415" cy="354965"/>
            <wp:effectExtent l="0" t="0" r="635"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54965"/>
                    </a:xfrm>
                    <a:prstGeom prst="rect">
                      <a:avLst/>
                    </a:prstGeom>
                  </pic:spPr>
                </pic:pic>
              </a:graphicData>
            </a:graphic>
          </wp:inline>
        </w:drawing>
      </w:r>
    </w:p>
    <w:p w14:paraId="74A39BF9" w14:textId="77777777" w:rsidR="00B63994" w:rsidRPr="00F80FA0" w:rsidRDefault="00B63994" w:rsidP="00B63994">
      <w:pPr>
        <w:pStyle w:val="a5"/>
        <w:ind w:left="440"/>
        <w:rPr>
          <w:rFonts w:ascii="Times New Roman" w:eastAsia="標楷體" w:hAnsi="Times New Roman" w:cs="Times New Roman"/>
        </w:rPr>
      </w:pPr>
      <w:r w:rsidRPr="00F80FA0">
        <w:rPr>
          <w:rFonts w:ascii="Times New Roman" w:eastAsia="標楷體" w:hAnsi="Times New Roman" w:cs="Times New Roman"/>
        </w:rPr>
        <w:t>BCELoss：在需要準確校準概率的模型中表現較好。</w:t>
      </w:r>
    </w:p>
    <w:p w14:paraId="1E664B25" w14:textId="5E081036" w:rsidR="00B63994" w:rsidRPr="00F80FA0" w:rsidRDefault="00B63994" w:rsidP="00A400D2">
      <w:pPr>
        <w:pStyle w:val="a5"/>
        <w:ind w:left="440"/>
        <w:rPr>
          <w:rFonts w:ascii="Times New Roman" w:eastAsia="標楷體" w:hAnsi="Times New Roman" w:cs="Times New Roman"/>
        </w:rPr>
      </w:pPr>
      <w:r w:rsidRPr="00F80FA0">
        <w:rPr>
          <w:rFonts w:ascii="Times New Roman" w:eastAsia="標楷體" w:hAnsi="Times New Roman" w:cs="Times New Roman"/>
        </w:rPr>
        <w:t>代理損失：</w:t>
      </w:r>
      <w:r w:rsidR="00A400D2" w:rsidRPr="00F80FA0">
        <w:rPr>
          <w:rFonts w:ascii="Times New Roman" w:eastAsia="標楷體" w:hAnsi="Times New Roman" w:cs="Times New Roman"/>
        </w:rPr>
        <w:t xml:space="preserve"> </w:t>
      </w:r>
      <w:r w:rsidRPr="00F80FA0">
        <w:rPr>
          <w:rFonts w:ascii="Times New Roman" w:eastAsia="標楷體" w:hAnsi="Times New Roman" w:cs="Times New Roman"/>
        </w:rPr>
        <w:t>Surrogate Loss在Leaderboard中的AUC指標上優於BCELoss，表明它在高度不平衡的數據集或關注排序性能的任務中可能是更好的選擇。</w:t>
      </w:r>
    </w:p>
    <w:p w14:paraId="6ED31B22" w14:textId="77777777" w:rsidR="00973B46" w:rsidRPr="00F80FA0" w:rsidRDefault="00973B46" w:rsidP="00973B46">
      <w:pPr>
        <w:rPr>
          <w:rFonts w:ascii="Times New Roman" w:eastAsia="標楷體" w:hAnsi="Times New Roman" w:cs="Times New Roman"/>
          <w:sz w:val="24"/>
          <w:szCs w:val="24"/>
        </w:rPr>
      </w:pPr>
    </w:p>
    <w:p w14:paraId="33C4CCCE" w14:textId="77777777" w:rsidR="00973B46" w:rsidRPr="00F80FA0" w:rsidRDefault="00973B46" w:rsidP="001D177C">
      <w:pPr>
        <w:pStyle w:val="a5"/>
        <w:numPr>
          <w:ilvl w:val="0"/>
          <w:numId w:val="2"/>
        </w:numPr>
        <w:ind w:leftChars="0"/>
        <w:rPr>
          <w:rFonts w:ascii="Times New Roman" w:eastAsia="標楷體" w:hAnsi="Times New Roman" w:cs="Times New Roman"/>
          <w:sz w:val="24"/>
          <w:szCs w:val="24"/>
        </w:rPr>
      </w:pPr>
      <w:r w:rsidRPr="00F80FA0">
        <w:rPr>
          <w:rFonts w:ascii="Times New Roman" w:eastAsia="標楷體" w:hAnsi="Times New Roman" w:cs="Times New Roman"/>
          <w:sz w:val="24"/>
          <w:szCs w:val="24"/>
        </w:rPr>
        <w:t>(1%) Feature importance</w:t>
      </w:r>
    </w:p>
    <w:p w14:paraId="1FF1D294" w14:textId="77777777" w:rsidR="00973B46" w:rsidRPr="00F80FA0" w:rsidRDefault="00973B46" w:rsidP="00AD43E3">
      <w:pPr>
        <w:pStyle w:val="a5"/>
        <w:numPr>
          <w:ilvl w:val="1"/>
          <w:numId w:val="5"/>
        </w:numPr>
        <w:ind w:leftChars="0"/>
        <w:rPr>
          <w:rFonts w:ascii="Times New Roman" w:eastAsia="標楷體" w:hAnsi="Times New Roman" w:cs="Times New Roman"/>
          <w:sz w:val="24"/>
          <w:szCs w:val="24"/>
        </w:rPr>
      </w:pPr>
      <w:r w:rsidRPr="00F80FA0">
        <w:rPr>
          <w:rFonts w:ascii="Times New Roman" w:eastAsia="標楷體" w:hAnsi="Times New Roman" w:cs="Times New Roman"/>
          <w:sz w:val="24"/>
          <w:szCs w:val="24"/>
        </w:rPr>
        <w:t>使用Ablation study所判斷出來重要的feature有哪些？</w:t>
      </w:r>
    </w:p>
    <w:p w14:paraId="1C3BAC51" w14:textId="1BEA1071" w:rsidR="00F40954" w:rsidRPr="00F80FA0" w:rsidRDefault="00F40954" w:rsidP="00F40954">
      <w:pPr>
        <w:pStyle w:val="a5"/>
        <w:ind w:leftChars="700" w:left="1540"/>
        <w:rPr>
          <w:rFonts w:ascii="Times New Roman" w:eastAsia="標楷體" w:hAnsi="Times New Roman" w:cs="Times New Roman"/>
        </w:rPr>
      </w:pPr>
      <w:r w:rsidRPr="00F80FA0">
        <w:rPr>
          <w:rFonts w:ascii="Times New Roman" w:eastAsia="標楷體" w:hAnsi="Times New Roman" w:cs="Times New Roman"/>
        </w:rPr>
        <w:t>在Ablation Study中，我逐一去除每</w:t>
      </w:r>
      <w:proofErr w:type="gramStart"/>
      <w:r w:rsidRPr="00F80FA0">
        <w:rPr>
          <w:rFonts w:ascii="Times New Roman" w:eastAsia="標楷體" w:hAnsi="Times New Roman" w:cs="Times New Roman"/>
        </w:rPr>
        <w:t>個</w:t>
      </w:r>
      <w:proofErr w:type="gramEnd"/>
      <w:r w:rsidRPr="00F80FA0">
        <w:rPr>
          <w:rFonts w:ascii="Times New Roman" w:eastAsia="標楷體" w:hAnsi="Times New Roman" w:cs="Times New Roman"/>
        </w:rPr>
        <w:t>特徵，並觀察模型的AUC分數變化。根據AUC變化的結果，以下是對模型預測效果最重要的特徵：</w:t>
      </w:r>
    </w:p>
    <w:p w14:paraId="384E6D21" w14:textId="77777777" w:rsidR="00F40954" w:rsidRPr="00F80FA0" w:rsidRDefault="00F40954" w:rsidP="00F40954">
      <w:pPr>
        <w:pStyle w:val="a5"/>
        <w:ind w:leftChars="700" w:left="1540"/>
        <w:rPr>
          <w:rFonts w:ascii="Times New Roman" w:eastAsia="標楷體" w:hAnsi="Times New Roman" w:cs="Times New Roman"/>
        </w:rPr>
      </w:pPr>
      <w:r w:rsidRPr="00F80FA0">
        <w:rPr>
          <w:rFonts w:ascii="Times New Roman" w:eastAsia="標楷體" w:hAnsi="Times New Roman" w:cs="Times New Roman"/>
        </w:rPr>
        <w:t>類別特徵</w:t>
      </w:r>
    </w:p>
    <w:p w14:paraId="33BD4C54" w14:textId="77777777" w:rsidR="00F40954" w:rsidRPr="00F80FA0" w:rsidRDefault="00F40954" w:rsidP="00F40954">
      <w:pPr>
        <w:pStyle w:val="a5"/>
        <w:numPr>
          <w:ilvl w:val="2"/>
          <w:numId w:val="6"/>
        </w:numPr>
        <w:ind w:leftChars="0"/>
        <w:rPr>
          <w:rFonts w:ascii="Times New Roman" w:eastAsia="標楷體" w:hAnsi="Times New Roman" w:cs="Times New Roman"/>
        </w:rPr>
      </w:pPr>
      <w:r w:rsidRPr="00F80FA0">
        <w:rPr>
          <w:rFonts w:ascii="Times New Roman" w:eastAsia="標楷體" w:hAnsi="Times New Roman" w:cs="Times New Roman"/>
        </w:rPr>
        <w:lastRenderedPageBreak/>
        <w:t>family support_good（家庭支持良好）：該特徵對模型性能有顯著的正面影響，表明家庭支持程度是預測結果的重要因素。</w:t>
      </w:r>
    </w:p>
    <w:p w14:paraId="0025F4FB" w14:textId="77777777" w:rsidR="00F40954" w:rsidRPr="00F80FA0" w:rsidRDefault="00F40954" w:rsidP="00F40954">
      <w:pPr>
        <w:pStyle w:val="a5"/>
        <w:numPr>
          <w:ilvl w:val="2"/>
          <w:numId w:val="6"/>
        </w:numPr>
        <w:ind w:leftChars="0"/>
        <w:rPr>
          <w:rFonts w:ascii="Times New Roman" w:eastAsia="標楷體" w:hAnsi="Times New Roman" w:cs="Times New Roman"/>
        </w:rPr>
      </w:pPr>
      <w:r w:rsidRPr="00F80FA0">
        <w:rPr>
          <w:rFonts w:ascii="Times New Roman" w:eastAsia="標楷體" w:hAnsi="Times New Roman" w:cs="Times New Roman"/>
        </w:rPr>
        <w:t>firstborn（是否為第一胎）：這個特徵表明是否為</w:t>
      </w:r>
      <w:proofErr w:type="gramStart"/>
      <w:r w:rsidRPr="00F80FA0">
        <w:rPr>
          <w:rFonts w:ascii="Times New Roman" w:eastAsia="標楷體" w:hAnsi="Times New Roman" w:cs="Times New Roman"/>
        </w:rPr>
        <w:t>第一胎對模型</w:t>
      </w:r>
      <w:proofErr w:type="gramEnd"/>
      <w:r w:rsidRPr="00F80FA0">
        <w:rPr>
          <w:rFonts w:ascii="Times New Roman" w:eastAsia="標楷體" w:hAnsi="Times New Roman" w:cs="Times New Roman"/>
        </w:rPr>
        <w:t>預測有較大影響。</w:t>
      </w:r>
    </w:p>
    <w:p w14:paraId="4B33F914" w14:textId="77777777" w:rsidR="00F40954" w:rsidRPr="00F80FA0" w:rsidRDefault="00F40954" w:rsidP="00F40954">
      <w:pPr>
        <w:pStyle w:val="a5"/>
        <w:numPr>
          <w:ilvl w:val="2"/>
          <w:numId w:val="6"/>
        </w:numPr>
        <w:ind w:leftChars="0"/>
        <w:rPr>
          <w:rFonts w:ascii="Times New Roman" w:eastAsia="標楷體" w:hAnsi="Times New Roman" w:cs="Times New Roman"/>
        </w:rPr>
      </w:pPr>
      <w:r w:rsidRPr="00F80FA0">
        <w:rPr>
          <w:rFonts w:ascii="Times New Roman" w:eastAsia="標楷體" w:hAnsi="Times New Roman" w:cs="Times New Roman"/>
        </w:rPr>
        <w:t>edu_M_high（母親教育程度高）：母親教育程度越高，對模型預測的影響越顯著。</w:t>
      </w:r>
    </w:p>
    <w:p w14:paraId="23E76171" w14:textId="77777777" w:rsidR="00F40954" w:rsidRPr="00F80FA0" w:rsidRDefault="00F40954" w:rsidP="00F40954">
      <w:pPr>
        <w:pStyle w:val="a5"/>
        <w:numPr>
          <w:ilvl w:val="2"/>
          <w:numId w:val="6"/>
        </w:numPr>
        <w:ind w:leftChars="0"/>
        <w:rPr>
          <w:rFonts w:ascii="Times New Roman" w:eastAsia="標楷體" w:hAnsi="Times New Roman" w:cs="Times New Roman"/>
        </w:rPr>
      </w:pPr>
      <w:r w:rsidRPr="00F80FA0">
        <w:rPr>
          <w:rFonts w:ascii="Times New Roman" w:eastAsia="標楷體" w:hAnsi="Times New Roman" w:cs="Times New Roman"/>
        </w:rPr>
        <w:t>baby_health（嬰兒健康狀況）：嬰兒健康狀況與預測結果密切相關。</w:t>
      </w:r>
    </w:p>
    <w:p w14:paraId="7E91E07F" w14:textId="77777777" w:rsidR="00F40954" w:rsidRPr="00F80FA0" w:rsidRDefault="00F40954" w:rsidP="00F40954">
      <w:pPr>
        <w:pStyle w:val="a5"/>
        <w:numPr>
          <w:ilvl w:val="2"/>
          <w:numId w:val="6"/>
        </w:numPr>
        <w:ind w:leftChars="0"/>
        <w:rPr>
          <w:rFonts w:ascii="Times New Roman" w:eastAsia="標楷體" w:hAnsi="Times New Roman" w:cs="Times New Roman"/>
        </w:rPr>
      </w:pPr>
      <w:r w:rsidRPr="00F80FA0">
        <w:rPr>
          <w:rFonts w:ascii="Times New Roman" w:eastAsia="標楷體" w:hAnsi="Times New Roman" w:cs="Times New Roman"/>
        </w:rPr>
        <w:t>Vitamin_tri1（懷孕三個月內的維他命攝取）：維他命攝取在懷孕早期對模型的預測效果有較大影響。</w:t>
      </w:r>
    </w:p>
    <w:p w14:paraId="3D5E6E09" w14:textId="77777777" w:rsidR="00F40954" w:rsidRPr="00F80FA0" w:rsidRDefault="00F40954" w:rsidP="00F40954">
      <w:pPr>
        <w:pStyle w:val="a5"/>
        <w:ind w:leftChars="700" w:left="1540"/>
        <w:rPr>
          <w:rFonts w:ascii="Times New Roman" w:eastAsia="標楷體" w:hAnsi="Times New Roman" w:cs="Times New Roman"/>
        </w:rPr>
      </w:pPr>
      <w:r w:rsidRPr="00F80FA0">
        <w:rPr>
          <w:rFonts w:ascii="Times New Roman" w:eastAsia="標楷體" w:hAnsi="Times New Roman" w:cs="Times New Roman"/>
        </w:rPr>
        <w:t>連續特徵</w:t>
      </w:r>
    </w:p>
    <w:p w14:paraId="6AB01985" w14:textId="77777777" w:rsidR="00F40954" w:rsidRPr="00F80FA0" w:rsidRDefault="00F40954" w:rsidP="00F40954">
      <w:pPr>
        <w:pStyle w:val="a5"/>
        <w:numPr>
          <w:ilvl w:val="0"/>
          <w:numId w:val="7"/>
        </w:numPr>
        <w:ind w:leftChars="0"/>
        <w:rPr>
          <w:rFonts w:ascii="Times New Roman" w:eastAsia="標楷體" w:hAnsi="Times New Roman" w:cs="Times New Roman"/>
        </w:rPr>
      </w:pPr>
      <w:r w:rsidRPr="00F80FA0">
        <w:rPr>
          <w:rFonts w:ascii="Times New Roman" w:eastAsia="標楷體" w:hAnsi="Times New Roman" w:cs="Times New Roman"/>
        </w:rPr>
        <w:t>birth_weight（出生體重）：出生體重是影響模型預測的關鍵因素之</w:t>
      </w:r>
      <w:proofErr w:type="gramStart"/>
      <w:r w:rsidRPr="00F80FA0">
        <w:rPr>
          <w:rFonts w:ascii="Times New Roman" w:eastAsia="標楷體" w:hAnsi="Times New Roman" w:cs="Times New Roman"/>
        </w:rPr>
        <w:t>一</w:t>
      </w:r>
      <w:proofErr w:type="gramEnd"/>
      <w:r w:rsidRPr="00F80FA0">
        <w:rPr>
          <w:rFonts w:ascii="Times New Roman" w:eastAsia="標楷體" w:hAnsi="Times New Roman" w:cs="Times New Roman"/>
        </w:rPr>
        <w:t>。</w:t>
      </w:r>
    </w:p>
    <w:p w14:paraId="00D003BF" w14:textId="77777777" w:rsidR="00F40954" w:rsidRPr="00F80FA0" w:rsidRDefault="00F40954" w:rsidP="00F40954">
      <w:pPr>
        <w:pStyle w:val="a5"/>
        <w:numPr>
          <w:ilvl w:val="0"/>
          <w:numId w:val="7"/>
        </w:numPr>
        <w:ind w:leftChars="0"/>
        <w:rPr>
          <w:rFonts w:ascii="Times New Roman" w:eastAsia="標楷體" w:hAnsi="Times New Roman" w:cs="Times New Roman"/>
        </w:rPr>
      </w:pPr>
      <w:r w:rsidRPr="00F80FA0">
        <w:rPr>
          <w:rFonts w:ascii="Times New Roman" w:eastAsia="標楷體" w:hAnsi="Times New Roman" w:cs="Times New Roman"/>
        </w:rPr>
        <w:t>BW_before_D（懷孕前體重）：母親懷孕前的體重對預測結果具有重要影響。</w:t>
      </w:r>
    </w:p>
    <w:p w14:paraId="472C769A" w14:textId="77777777" w:rsidR="00F40954" w:rsidRPr="00F80FA0" w:rsidRDefault="00F40954" w:rsidP="00F40954">
      <w:pPr>
        <w:pStyle w:val="a5"/>
        <w:numPr>
          <w:ilvl w:val="0"/>
          <w:numId w:val="7"/>
        </w:numPr>
        <w:ind w:leftChars="0"/>
        <w:rPr>
          <w:rFonts w:ascii="Times New Roman" w:eastAsia="標楷體" w:hAnsi="Times New Roman" w:cs="Times New Roman"/>
        </w:rPr>
      </w:pPr>
      <w:r w:rsidRPr="00F80FA0">
        <w:rPr>
          <w:rFonts w:ascii="Times New Roman" w:eastAsia="標楷體" w:hAnsi="Times New Roman" w:cs="Times New Roman"/>
        </w:rPr>
        <w:t>Height_M（母親身高）：母親的身高是模型的重要特徵之</w:t>
      </w:r>
      <w:proofErr w:type="gramStart"/>
      <w:r w:rsidRPr="00F80FA0">
        <w:rPr>
          <w:rFonts w:ascii="Times New Roman" w:eastAsia="標楷體" w:hAnsi="Times New Roman" w:cs="Times New Roman"/>
        </w:rPr>
        <w:t>一</w:t>
      </w:r>
      <w:proofErr w:type="gramEnd"/>
      <w:r w:rsidRPr="00F80FA0">
        <w:rPr>
          <w:rFonts w:ascii="Times New Roman" w:eastAsia="標楷體" w:hAnsi="Times New Roman" w:cs="Times New Roman"/>
        </w:rPr>
        <w:t>。</w:t>
      </w:r>
    </w:p>
    <w:p w14:paraId="0FCEBEFA" w14:textId="77777777" w:rsidR="00F40954" w:rsidRPr="00F80FA0" w:rsidRDefault="00F40954" w:rsidP="00F40954">
      <w:pPr>
        <w:pStyle w:val="a5"/>
        <w:numPr>
          <w:ilvl w:val="0"/>
          <w:numId w:val="7"/>
        </w:numPr>
        <w:ind w:leftChars="0"/>
        <w:rPr>
          <w:rFonts w:ascii="Times New Roman" w:eastAsia="標楷體" w:hAnsi="Times New Roman" w:cs="Times New Roman"/>
        </w:rPr>
      </w:pPr>
      <w:r w:rsidRPr="00F80FA0">
        <w:rPr>
          <w:rFonts w:ascii="Times New Roman" w:eastAsia="標楷體" w:hAnsi="Times New Roman" w:cs="Times New Roman"/>
        </w:rPr>
        <w:t>BW_before_P（生產前體重）：母親在生產前的體重對模型的預測也具有顯著影響。</w:t>
      </w:r>
    </w:p>
    <w:p w14:paraId="1555DBDA" w14:textId="09813146" w:rsidR="004F3217" w:rsidRPr="00F80FA0" w:rsidRDefault="00F40954" w:rsidP="00F40954">
      <w:pPr>
        <w:pStyle w:val="a5"/>
        <w:numPr>
          <w:ilvl w:val="0"/>
          <w:numId w:val="7"/>
        </w:numPr>
        <w:ind w:leftChars="0"/>
        <w:rPr>
          <w:rFonts w:ascii="Times New Roman" w:eastAsia="標楷體" w:hAnsi="Times New Roman" w:cs="Times New Roman"/>
        </w:rPr>
      </w:pPr>
      <w:r w:rsidRPr="00F80FA0">
        <w:rPr>
          <w:rFonts w:ascii="Times New Roman" w:eastAsia="標楷體" w:hAnsi="Times New Roman" w:cs="Times New Roman"/>
        </w:rPr>
        <w:t>Tri1_SO2（懷孕三個月內的SO2暴露量）：SO2的暴露量在懷孕早期對預測具有較大的影響力。</w:t>
      </w:r>
    </w:p>
    <w:p w14:paraId="1B284625" w14:textId="77777777" w:rsidR="00973B46" w:rsidRPr="00F80FA0" w:rsidRDefault="00973B46" w:rsidP="00AD43E3">
      <w:pPr>
        <w:pStyle w:val="a5"/>
        <w:numPr>
          <w:ilvl w:val="1"/>
          <w:numId w:val="5"/>
        </w:numPr>
        <w:ind w:leftChars="0"/>
        <w:rPr>
          <w:rFonts w:ascii="Times New Roman" w:eastAsia="標楷體" w:hAnsi="Times New Roman" w:cs="Times New Roman"/>
          <w:sz w:val="24"/>
          <w:szCs w:val="24"/>
        </w:rPr>
      </w:pPr>
      <w:r w:rsidRPr="00F80FA0">
        <w:rPr>
          <w:rFonts w:ascii="Times New Roman" w:eastAsia="標楷體" w:hAnsi="Times New Roman" w:cs="Times New Roman"/>
          <w:sz w:val="24"/>
          <w:szCs w:val="24"/>
        </w:rPr>
        <w:t>使用Saliency map所判斷出來重要的feature有哪些？</w:t>
      </w:r>
    </w:p>
    <w:p w14:paraId="2A85D6F5" w14:textId="6BD88232" w:rsidR="000C772A" w:rsidRPr="00F80FA0" w:rsidRDefault="000C772A" w:rsidP="000C772A">
      <w:pPr>
        <w:pStyle w:val="a5"/>
        <w:ind w:leftChars="700" w:left="1540"/>
        <w:rPr>
          <w:rFonts w:ascii="Times New Roman" w:eastAsia="標楷體" w:hAnsi="Times New Roman" w:cs="Times New Roman"/>
          <w:sz w:val="24"/>
          <w:szCs w:val="24"/>
        </w:rPr>
      </w:pPr>
      <w:r w:rsidRPr="00F80FA0">
        <w:rPr>
          <w:rFonts w:ascii="Times New Roman" w:eastAsia="標楷體" w:hAnsi="Times New Roman" w:cs="Times New Roman"/>
          <w:sz w:val="24"/>
          <w:szCs w:val="24"/>
        </w:rPr>
        <w:t>使用Saliency Map分析過程中，我計算了損失函數對於每</w:t>
      </w:r>
      <w:proofErr w:type="gramStart"/>
      <w:r w:rsidRPr="00F80FA0">
        <w:rPr>
          <w:rFonts w:ascii="Times New Roman" w:eastAsia="標楷體" w:hAnsi="Times New Roman" w:cs="Times New Roman"/>
          <w:sz w:val="24"/>
          <w:szCs w:val="24"/>
        </w:rPr>
        <w:t>個</w:t>
      </w:r>
      <w:proofErr w:type="gramEnd"/>
      <w:r w:rsidRPr="00F80FA0">
        <w:rPr>
          <w:rFonts w:ascii="Times New Roman" w:eastAsia="標楷體" w:hAnsi="Times New Roman" w:cs="Times New Roman"/>
          <w:sz w:val="24"/>
          <w:szCs w:val="24"/>
        </w:rPr>
        <w:t>特徵的梯度，並根據梯度的絕對值來衡量特徵的重要性。梯度越大，表示該特徵對損失函數的影響越大，因此對模型的預測越重要。</w:t>
      </w:r>
    </w:p>
    <w:p w14:paraId="6B94500A" w14:textId="6F238969" w:rsidR="000C772A" w:rsidRPr="00F80FA0" w:rsidRDefault="000C772A" w:rsidP="000C772A">
      <w:pPr>
        <w:rPr>
          <w:rFonts w:ascii="Times New Roman" w:eastAsia="標楷體" w:hAnsi="Times New Roman" w:cs="Times New Roman"/>
          <w:sz w:val="24"/>
          <w:szCs w:val="24"/>
        </w:rPr>
      </w:pPr>
      <w:r w:rsidRPr="00F80FA0">
        <w:rPr>
          <w:rFonts w:ascii="Times New Roman" w:eastAsia="標楷體" w:hAnsi="Times New Roman" w:cs="Times New Roman"/>
          <w:sz w:val="24"/>
          <w:szCs w:val="24"/>
        </w:rPr>
        <w:t xml:space="preserve">             </w:t>
      </w:r>
      <w:r w:rsidRPr="00F80FA0">
        <w:rPr>
          <w:rFonts w:ascii="Times New Roman" w:eastAsia="標楷體" w:hAnsi="Times New Roman" w:cs="Times New Roman"/>
          <w:sz w:val="24"/>
          <w:szCs w:val="24"/>
        </w:rPr>
        <w:t>類別特徵</w:t>
      </w:r>
    </w:p>
    <w:p w14:paraId="33CF8413" w14:textId="77777777" w:rsidR="000C772A" w:rsidRPr="00F80FA0" w:rsidRDefault="000C772A" w:rsidP="000C772A">
      <w:pPr>
        <w:pStyle w:val="a5"/>
        <w:numPr>
          <w:ilvl w:val="0"/>
          <w:numId w:val="9"/>
        </w:numPr>
        <w:ind w:leftChars="0"/>
        <w:rPr>
          <w:rFonts w:ascii="Times New Roman" w:eastAsia="標楷體" w:hAnsi="Times New Roman" w:cs="Times New Roman"/>
          <w:sz w:val="24"/>
          <w:szCs w:val="24"/>
        </w:rPr>
      </w:pPr>
      <w:r w:rsidRPr="00F80FA0">
        <w:rPr>
          <w:rFonts w:ascii="Times New Roman" w:eastAsia="標楷體" w:hAnsi="Times New Roman" w:cs="Times New Roman"/>
          <w:sz w:val="24"/>
          <w:szCs w:val="24"/>
        </w:rPr>
        <w:t>family support_good（家庭支持良好）</w:t>
      </w:r>
    </w:p>
    <w:p w14:paraId="3B0A8ADE" w14:textId="77777777" w:rsidR="000C772A" w:rsidRPr="00F80FA0" w:rsidRDefault="000C772A" w:rsidP="000C772A">
      <w:pPr>
        <w:pStyle w:val="a5"/>
        <w:numPr>
          <w:ilvl w:val="0"/>
          <w:numId w:val="9"/>
        </w:numPr>
        <w:ind w:leftChars="0"/>
        <w:rPr>
          <w:rFonts w:ascii="Times New Roman" w:eastAsia="標楷體" w:hAnsi="Times New Roman" w:cs="Times New Roman"/>
          <w:sz w:val="24"/>
          <w:szCs w:val="24"/>
        </w:rPr>
      </w:pPr>
      <w:r w:rsidRPr="00F80FA0">
        <w:rPr>
          <w:rFonts w:ascii="Times New Roman" w:eastAsia="標楷體" w:hAnsi="Times New Roman" w:cs="Times New Roman"/>
          <w:sz w:val="24"/>
          <w:szCs w:val="24"/>
        </w:rPr>
        <w:t>firstborn（是否為第一胎）</w:t>
      </w:r>
    </w:p>
    <w:p w14:paraId="1E7E48CF" w14:textId="77777777" w:rsidR="000C772A" w:rsidRPr="00F80FA0" w:rsidRDefault="000C772A" w:rsidP="000C772A">
      <w:pPr>
        <w:pStyle w:val="a5"/>
        <w:numPr>
          <w:ilvl w:val="0"/>
          <w:numId w:val="9"/>
        </w:numPr>
        <w:ind w:leftChars="0"/>
        <w:rPr>
          <w:rFonts w:ascii="Times New Roman" w:eastAsia="標楷體" w:hAnsi="Times New Roman" w:cs="Times New Roman"/>
          <w:sz w:val="24"/>
          <w:szCs w:val="24"/>
        </w:rPr>
      </w:pPr>
      <w:r w:rsidRPr="00F80FA0">
        <w:rPr>
          <w:rFonts w:ascii="Times New Roman" w:eastAsia="標楷體" w:hAnsi="Times New Roman" w:cs="Times New Roman"/>
          <w:sz w:val="24"/>
          <w:szCs w:val="24"/>
        </w:rPr>
        <w:t>Vitamin_tri1（懷孕三個月內的維他命攝取）</w:t>
      </w:r>
    </w:p>
    <w:p w14:paraId="6DBBDEB9" w14:textId="77777777" w:rsidR="000C772A" w:rsidRPr="00F80FA0" w:rsidRDefault="000C772A" w:rsidP="000C772A">
      <w:pPr>
        <w:pStyle w:val="a5"/>
        <w:numPr>
          <w:ilvl w:val="0"/>
          <w:numId w:val="9"/>
        </w:numPr>
        <w:ind w:leftChars="0"/>
        <w:rPr>
          <w:rFonts w:ascii="Times New Roman" w:eastAsia="標楷體" w:hAnsi="Times New Roman" w:cs="Times New Roman"/>
          <w:sz w:val="24"/>
          <w:szCs w:val="24"/>
        </w:rPr>
      </w:pPr>
      <w:r w:rsidRPr="00F80FA0">
        <w:rPr>
          <w:rFonts w:ascii="Times New Roman" w:eastAsia="標楷體" w:hAnsi="Times New Roman" w:cs="Times New Roman"/>
          <w:sz w:val="24"/>
          <w:szCs w:val="24"/>
        </w:rPr>
        <w:t>edu_M_high（母親教育程度高）</w:t>
      </w:r>
    </w:p>
    <w:p w14:paraId="5B5C61E1" w14:textId="77777777" w:rsidR="000C772A" w:rsidRPr="00F80FA0" w:rsidRDefault="000C772A" w:rsidP="000C772A">
      <w:pPr>
        <w:pStyle w:val="a5"/>
        <w:numPr>
          <w:ilvl w:val="0"/>
          <w:numId w:val="9"/>
        </w:numPr>
        <w:ind w:leftChars="0"/>
        <w:rPr>
          <w:rFonts w:ascii="Times New Roman" w:eastAsia="標楷體" w:hAnsi="Times New Roman" w:cs="Times New Roman"/>
          <w:sz w:val="24"/>
          <w:szCs w:val="24"/>
        </w:rPr>
      </w:pPr>
      <w:r w:rsidRPr="00F80FA0">
        <w:rPr>
          <w:rFonts w:ascii="Times New Roman" w:eastAsia="標楷體" w:hAnsi="Times New Roman" w:cs="Times New Roman"/>
          <w:sz w:val="24"/>
          <w:szCs w:val="24"/>
        </w:rPr>
        <w:t>Vitamin_tri23（懷孕三個月後的維他命攝取）</w:t>
      </w:r>
    </w:p>
    <w:p w14:paraId="0223EC8D" w14:textId="77777777" w:rsidR="000C772A" w:rsidRPr="00F80FA0" w:rsidRDefault="000C772A" w:rsidP="000C772A">
      <w:pPr>
        <w:pStyle w:val="a5"/>
        <w:ind w:leftChars="700" w:left="1540"/>
        <w:rPr>
          <w:rFonts w:ascii="Times New Roman" w:eastAsia="標楷體" w:hAnsi="Times New Roman" w:cs="Times New Roman"/>
          <w:sz w:val="24"/>
          <w:szCs w:val="24"/>
        </w:rPr>
      </w:pPr>
      <w:r w:rsidRPr="00F80FA0">
        <w:rPr>
          <w:rFonts w:ascii="Times New Roman" w:eastAsia="標楷體" w:hAnsi="Times New Roman" w:cs="Times New Roman"/>
          <w:sz w:val="24"/>
          <w:szCs w:val="24"/>
        </w:rPr>
        <w:t>這些類別特徵對於模型的預測有顯著影響，尤其是家庭支持、是否為第一胎和維他命攝取的情況，對模型的效果起到了關鍵作用。</w:t>
      </w:r>
    </w:p>
    <w:p w14:paraId="3736A1B5" w14:textId="77777777" w:rsidR="000C772A" w:rsidRPr="00F80FA0" w:rsidRDefault="000C772A" w:rsidP="000C772A">
      <w:pPr>
        <w:pStyle w:val="a5"/>
        <w:ind w:leftChars="700" w:left="1540"/>
        <w:rPr>
          <w:rFonts w:ascii="Times New Roman" w:eastAsia="標楷體" w:hAnsi="Times New Roman" w:cs="Times New Roman"/>
          <w:sz w:val="24"/>
          <w:szCs w:val="24"/>
        </w:rPr>
      </w:pPr>
    </w:p>
    <w:p w14:paraId="45E67758" w14:textId="77777777" w:rsidR="000C772A" w:rsidRPr="00F80FA0" w:rsidRDefault="000C772A" w:rsidP="000C772A">
      <w:pPr>
        <w:pStyle w:val="a5"/>
        <w:ind w:leftChars="700" w:left="1540"/>
        <w:rPr>
          <w:rFonts w:ascii="Times New Roman" w:eastAsia="標楷體" w:hAnsi="Times New Roman" w:cs="Times New Roman"/>
          <w:sz w:val="24"/>
          <w:szCs w:val="24"/>
        </w:rPr>
      </w:pPr>
      <w:r w:rsidRPr="00F80FA0">
        <w:rPr>
          <w:rFonts w:ascii="Times New Roman" w:eastAsia="標楷體" w:hAnsi="Times New Roman" w:cs="Times New Roman"/>
          <w:sz w:val="24"/>
          <w:szCs w:val="24"/>
        </w:rPr>
        <w:t>連續特徵</w:t>
      </w:r>
    </w:p>
    <w:p w14:paraId="357D4C9A" w14:textId="77777777" w:rsidR="000C772A" w:rsidRPr="00F80FA0" w:rsidRDefault="000C772A" w:rsidP="00945CD3">
      <w:pPr>
        <w:pStyle w:val="a5"/>
        <w:numPr>
          <w:ilvl w:val="0"/>
          <w:numId w:val="10"/>
        </w:numPr>
        <w:ind w:leftChars="0"/>
        <w:rPr>
          <w:rFonts w:ascii="Times New Roman" w:eastAsia="標楷體" w:hAnsi="Times New Roman" w:cs="Times New Roman"/>
          <w:sz w:val="24"/>
          <w:szCs w:val="24"/>
        </w:rPr>
      </w:pPr>
      <w:r w:rsidRPr="00F80FA0">
        <w:rPr>
          <w:rFonts w:ascii="Times New Roman" w:eastAsia="標楷體" w:hAnsi="Times New Roman" w:cs="Times New Roman"/>
          <w:sz w:val="24"/>
          <w:szCs w:val="24"/>
        </w:rPr>
        <w:t>BW_before_D（懷孕前體重）</w:t>
      </w:r>
    </w:p>
    <w:p w14:paraId="22F07D6C" w14:textId="77777777" w:rsidR="000C772A" w:rsidRPr="00F80FA0" w:rsidRDefault="000C772A" w:rsidP="00945CD3">
      <w:pPr>
        <w:pStyle w:val="a5"/>
        <w:numPr>
          <w:ilvl w:val="0"/>
          <w:numId w:val="10"/>
        </w:numPr>
        <w:ind w:leftChars="0"/>
        <w:rPr>
          <w:rFonts w:ascii="Times New Roman" w:eastAsia="標楷體" w:hAnsi="Times New Roman" w:cs="Times New Roman"/>
          <w:sz w:val="24"/>
          <w:szCs w:val="24"/>
        </w:rPr>
      </w:pPr>
      <w:r w:rsidRPr="00F80FA0">
        <w:rPr>
          <w:rFonts w:ascii="Times New Roman" w:eastAsia="標楷體" w:hAnsi="Times New Roman" w:cs="Times New Roman"/>
          <w:sz w:val="24"/>
          <w:szCs w:val="24"/>
        </w:rPr>
        <w:t>Tri1_NOx（懷孕三個月內的NOx暴露量）</w:t>
      </w:r>
    </w:p>
    <w:p w14:paraId="7F086B07" w14:textId="77777777" w:rsidR="000C772A" w:rsidRPr="00F80FA0" w:rsidRDefault="000C772A" w:rsidP="00945CD3">
      <w:pPr>
        <w:pStyle w:val="a5"/>
        <w:numPr>
          <w:ilvl w:val="0"/>
          <w:numId w:val="10"/>
        </w:numPr>
        <w:ind w:leftChars="0"/>
        <w:rPr>
          <w:rFonts w:ascii="Times New Roman" w:eastAsia="標楷體" w:hAnsi="Times New Roman" w:cs="Times New Roman"/>
          <w:sz w:val="24"/>
          <w:szCs w:val="24"/>
        </w:rPr>
      </w:pPr>
      <w:r w:rsidRPr="00F80FA0">
        <w:rPr>
          <w:rFonts w:ascii="Times New Roman" w:eastAsia="標楷體" w:hAnsi="Times New Roman" w:cs="Times New Roman"/>
          <w:sz w:val="24"/>
          <w:szCs w:val="24"/>
        </w:rPr>
        <w:t>BW_before_P（生產前體重）</w:t>
      </w:r>
    </w:p>
    <w:p w14:paraId="00FEE0BC" w14:textId="77777777" w:rsidR="000C772A" w:rsidRPr="00F80FA0" w:rsidRDefault="000C772A" w:rsidP="00945CD3">
      <w:pPr>
        <w:pStyle w:val="a5"/>
        <w:numPr>
          <w:ilvl w:val="0"/>
          <w:numId w:val="10"/>
        </w:numPr>
        <w:ind w:leftChars="0"/>
        <w:rPr>
          <w:rFonts w:ascii="Times New Roman" w:eastAsia="標楷體" w:hAnsi="Times New Roman" w:cs="Times New Roman"/>
          <w:sz w:val="24"/>
          <w:szCs w:val="24"/>
        </w:rPr>
      </w:pPr>
      <w:r w:rsidRPr="00F80FA0">
        <w:rPr>
          <w:rFonts w:ascii="Times New Roman" w:eastAsia="標楷體" w:hAnsi="Times New Roman" w:cs="Times New Roman"/>
          <w:sz w:val="24"/>
          <w:szCs w:val="24"/>
        </w:rPr>
        <w:t>Gestation（妊娠期週數）</w:t>
      </w:r>
    </w:p>
    <w:p w14:paraId="394A0195" w14:textId="4D004312" w:rsidR="00226906" w:rsidRPr="00F80FA0" w:rsidRDefault="000C772A" w:rsidP="00945CD3">
      <w:pPr>
        <w:pStyle w:val="a5"/>
        <w:numPr>
          <w:ilvl w:val="0"/>
          <w:numId w:val="10"/>
        </w:numPr>
        <w:ind w:leftChars="0"/>
        <w:rPr>
          <w:rFonts w:ascii="Times New Roman" w:eastAsia="標楷體" w:hAnsi="Times New Roman" w:cs="Times New Roman"/>
          <w:sz w:val="24"/>
          <w:szCs w:val="24"/>
        </w:rPr>
      </w:pPr>
      <w:r w:rsidRPr="00F80FA0">
        <w:rPr>
          <w:rFonts w:ascii="Times New Roman" w:eastAsia="標楷體" w:hAnsi="Times New Roman" w:cs="Times New Roman"/>
          <w:sz w:val="24"/>
          <w:szCs w:val="24"/>
        </w:rPr>
        <w:t>Tri3_CO（懷孕三個月後的CO暴露量）</w:t>
      </w:r>
    </w:p>
    <w:p w14:paraId="35E8A68B" w14:textId="77777777" w:rsidR="00226906" w:rsidRPr="00F80FA0" w:rsidRDefault="00226906" w:rsidP="00226906">
      <w:pPr>
        <w:pStyle w:val="a5"/>
        <w:ind w:leftChars="0" w:left="1560"/>
        <w:rPr>
          <w:rFonts w:ascii="Times New Roman" w:eastAsia="標楷體" w:hAnsi="Times New Roman" w:cs="Times New Roman"/>
          <w:sz w:val="24"/>
          <w:szCs w:val="24"/>
        </w:rPr>
      </w:pPr>
    </w:p>
    <w:p w14:paraId="00000005" w14:textId="7317ACC4" w:rsidR="00305B60" w:rsidRPr="00F80FA0" w:rsidRDefault="00973B46" w:rsidP="00AD43E3">
      <w:pPr>
        <w:pStyle w:val="a5"/>
        <w:numPr>
          <w:ilvl w:val="1"/>
          <w:numId w:val="5"/>
        </w:numPr>
        <w:ind w:leftChars="0"/>
        <w:rPr>
          <w:rFonts w:ascii="Times New Roman" w:eastAsia="標楷體" w:hAnsi="Times New Roman" w:cs="Times New Roman"/>
          <w:sz w:val="24"/>
          <w:szCs w:val="24"/>
        </w:rPr>
      </w:pPr>
      <w:r w:rsidRPr="00F80FA0">
        <w:rPr>
          <w:rFonts w:ascii="Times New Roman" w:eastAsia="標楷體" w:hAnsi="Times New Roman" w:cs="Times New Roman"/>
          <w:sz w:val="24"/>
          <w:szCs w:val="24"/>
        </w:rPr>
        <w:lastRenderedPageBreak/>
        <w:t>如果一起比較categorical feature, continuous feature，你認為是公平的嗎？</w:t>
      </w:r>
    </w:p>
    <w:p w14:paraId="36855756" w14:textId="591AF1CE" w:rsidR="006F352F" w:rsidRPr="00F80FA0" w:rsidRDefault="006F352F" w:rsidP="006F352F">
      <w:pPr>
        <w:pStyle w:val="a5"/>
        <w:ind w:leftChars="700" w:left="1540"/>
        <w:rPr>
          <w:rFonts w:ascii="Times New Roman" w:eastAsia="標楷體" w:hAnsi="Times New Roman" w:cs="Times New Roman"/>
          <w:sz w:val="24"/>
          <w:szCs w:val="24"/>
        </w:rPr>
      </w:pPr>
      <w:r w:rsidRPr="00F80FA0">
        <w:rPr>
          <w:rFonts w:ascii="Times New Roman" w:eastAsia="標楷體" w:hAnsi="Times New Roman" w:cs="Times New Roman"/>
          <w:sz w:val="24"/>
          <w:szCs w:val="24"/>
        </w:rPr>
        <w:t>比較類別特徵和連續特徵有時可能不公平</w:t>
      </w:r>
    </w:p>
    <w:p w14:paraId="34745503" w14:textId="77777777" w:rsidR="006F352F" w:rsidRPr="00F80FA0" w:rsidRDefault="006F352F" w:rsidP="006F352F">
      <w:pPr>
        <w:pStyle w:val="a5"/>
        <w:ind w:leftChars="700" w:left="1540"/>
        <w:rPr>
          <w:rFonts w:ascii="Times New Roman" w:eastAsia="標楷體" w:hAnsi="Times New Roman" w:cs="Times New Roman"/>
          <w:sz w:val="24"/>
          <w:szCs w:val="24"/>
        </w:rPr>
      </w:pPr>
      <w:r w:rsidRPr="00F80FA0">
        <w:rPr>
          <w:rFonts w:ascii="Times New Roman" w:eastAsia="標楷體" w:hAnsi="Times New Roman" w:cs="Times New Roman"/>
          <w:sz w:val="24"/>
          <w:szCs w:val="24"/>
        </w:rPr>
        <w:t>尺度差異：連續特徵的範圍通常較大，而類別特徵通常被編碼為整數或one-hot向量，這可能會影響重要性計算。</w:t>
      </w:r>
    </w:p>
    <w:p w14:paraId="1F605767" w14:textId="77777777" w:rsidR="006F352F" w:rsidRPr="00F80FA0" w:rsidRDefault="006F352F" w:rsidP="006F352F">
      <w:pPr>
        <w:ind w:leftChars="500" w:left="1100"/>
        <w:rPr>
          <w:rFonts w:ascii="Times New Roman" w:eastAsia="標楷體" w:hAnsi="Times New Roman" w:cs="Times New Roman"/>
          <w:sz w:val="24"/>
          <w:szCs w:val="24"/>
        </w:rPr>
      </w:pPr>
      <w:r w:rsidRPr="00F80FA0">
        <w:rPr>
          <w:rFonts w:ascii="Times New Roman" w:eastAsia="標楷體" w:hAnsi="Times New Roman" w:cs="Times New Roman"/>
          <w:sz w:val="24"/>
          <w:szCs w:val="24"/>
        </w:rPr>
        <w:t xml:space="preserve">    </w:t>
      </w:r>
      <w:r w:rsidRPr="00F80FA0">
        <w:rPr>
          <w:rFonts w:ascii="Times New Roman" w:eastAsia="標楷體" w:hAnsi="Times New Roman" w:cs="Times New Roman"/>
          <w:sz w:val="24"/>
          <w:szCs w:val="24"/>
        </w:rPr>
        <w:t>表示差異：類別特徵通常通過嵌入表示，其特徵空間與連續特徵不一定</w:t>
      </w:r>
      <w:r w:rsidRPr="00F80FA0">
        <w:rPr>
          <w:rFonts w:ascii="Times New Roman" w:eastAsia="標楷體" w:hAnsi="Times New Roman" w:cs="Times New Roman"/>
          <w:sz w:val="24"/>
          <w:szCs w:val="24"/>
        </w:rPr>
        <w:t xml:space="preserve">         </w:t>
      </w:r>
    </w:p>
    <w:p w14:paraId="0E919B13" w14:textId="5ABD1AC5" w:rsidR="006F352F" w:rsidRPr="00F80FA0" w:rsidRDefault="006F352F" w:rsidP="006F352F">
      <w:pPr>
        <w:rPr>
          <w:rFonts w:ascii="Times New Roman" w:eastAsia="標楷體" w:hAnsi="Times New Roman" w:cs="Times New Roman"/>
          <w:sz w:val="24"/>
          <w:szCs w:val="24"/>
        </w:rPr>
      </w:pPr>
      <w:r w:rsidRPr="00F80FA0">
        <w:rPr>
          <w:rFonts w:ascii="Times New Roman" w:eastAsia="標楷體" w:hAnsi="Times New Roman" w:cs="Times New Roman"/>
          <w:sz w:val="24"/>
          <w:szCs w:val="24"/>
        </w:rPr>
        <w:t xml:space="preserve">             </w:t>
      </w:r>
      <w:r w:rsidRPr="00F80FA0">
        <w:rPr>
          <w:rFonts w:ascii="Times New Roman" w:eastAsia="標楷體" w:hAnsi="Times New Roman" w:cs="Times New Roman"/>
          <w:sz w:val="24"/>
          <w:szCs w:val="24"/>
        </w:rPr>
        <w:t>具有可比性。</w:t>
      </w:r>
    </w:p>
    <w:p w14:paraId="03F463E2" w14:textId="77777777" w:rsidR="00973B46" w:rsidRPr="00F80FA0" w:rsidRDefault="00973B46">
      <w:pPr>
        <w:jc w:val="right"/>
        <w:rPr>
          <w:rFonts w:ascii="Times New Roman" w:eastAsia="標楷體" w:hAnsi="Times New Roman" w:cs="Times New Roman"/>
          <w:sz w:val="24"/>
          <w:szCs w:val="24"/>
        </w:rPr>
      </w:pPr>
    </w:p>
    <w:p w14:paraId="47EB9A31" w14:textId="77777777" w:rsidR="00973B46" w:rsidRPr="00F80FA0" w:rsidRDefault="00973B46">
      <w:pPr>
        <w:jc w:val="right"/>
        <w:rPr>
          <w:rFonts w:ascii="Times New Roman" w:eastAsia="標楷體" w:hAnsi="Times New Roman" w:cs="Times New Roman"/>
          <w:sz w:val="24"/>
          <w:szCs w:val="24"/>
        </w:rPr>
      </w:pPr>
    </w:p>
    <w:p w14:paraId="3CEE1917" w14:textId="77777777" w:rsidR="00973B46" w:rsidRPr="00F80FA0" w:rsidRDefault="00973B46">
      <w:pPr>
        <w:jc w:val="right"/>
        <w:rPr>
          <w:rFonts w:ascii="Times New Roman" w:eastAsia="標楷體" w:hAnsi="Times New Roman" w:cs="Times New Roman"/>
          <w:sz w:val="24"/>
          <w:szCs w:val="24"/>
        </w:rPr>
      </w:pPr>
    </w:p>
    <w:p w14:paraId="215B3097" w14:textId="77777777" w:rsidR="00973B46" w:rsidRPr="00F80FA0" w:rsidRDefault="00973B46">
      <w:pPr>
        <w:jc w:val="right"/>
        <w:rPr>
          <w:rFonts w:ascii="Times New Roman" w:eastAsia="標楷體" w:hAnsi="Times New Roman" w:cs="Times New Roman"/>
          <w:sz w:val="24"/>
          <w:szCs w:val="24"/>
        </w:rPr>
      </w:pPr>
    </w:p>
    <w:p w14:paraId="09081BB3" w14:textId="77777777" w:rsidR="00973B46" w:rsidRPr="00F80FA0" w:rsidRDefault="00973B46">
      <w:pPr>
        <w:jc w:val="right"/>
        <w:rPr>
          <w:rFonts w:ascii="Times New Roman" w:eastAsia="標楷體" w:hAnsi="Times New Roman" w:cs="Times New Roman"/>
          <w:sz w:val="24"/>
          <w:szCs w:val="24"/>
        </w:rPr>
      </w:pPr>
    </w:p>
    <w:p w14:paraId="105E1403" w14:textId="77777777" w:rsidR="00973B46" w:rsidRPr="00F80FA0" w:rsidRDefault="00973B46">
      <w:pPr>
        <w:jc w:val="right"/>
        <w:rPr>
          <w:rFonts w:ascii="Times New Roman" w:eastAsia="標楷體" w:hAnsi="Times New Roman" w:cs="Times New Roman"/>
          <w:sz w:val="24"/>
          <w:szCs w:val="24"/>
        </w:rPr>
      </w:pPr>
    </w:p>
    <w:p w14:paraId="1BD8FDBD" w14:textId="77777777" w:rsidR="00973B46" w:rsidRPr="00F80FA0" w:rsidRDefault="00973B46">
      <w:pPr>
        <w:jc w:val="right"/>
        <w:rPr>
          <w:rFonts w:ascii="Times New Roman" w:eastAsia="標楷體" w:hAnsi="Times New Roman" w:cs="Times New Roman"/>
          <w:sz w:val="24"/>
          <w:szCs w:val="24"/>
        </w:rPr>
      </w:pPr>
    </w:p>
    <w:p w14:paraId="0000001B" w14:textId="5DEB90B3" w:rsidR="00305B60" w:rsidRPr="00F80FA0" w:rsidRDefault="00305B60" w:rsidP="00AD43E3">
      <w:pPr>
        <w:ind w:left="1440"/>
        <w:rPr>
          <w:rFonts w:ascii="Times New Roman" w:eastAsia="標楷體" w:hAnsi="Times New Roman" w:cs="Times New Roman"/>
          <w:sz w:val="24"/>
          <w:szCs w:val="24"/>
        </w:rPr>
      </w:pPr>
    </w:p>
    <w:sectPr w:rsidR="00305B60" w:rsidRPr="00F80FA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689E"/>
    <w:multiLevelType w:val="multilevel"/>
    <w:tmpl w:val="ADBCAD88"/>
    <w:lvl w:ilvl="0">
      <w:start w:val="1"/>
      <w:numFmt w:val="decimal"/>
      <w:lvlText w:val="%1."/>
      <w:lvlJc w:val="left"/>
      <w:pPr>
        <w:ind w:left="840" w:hanging="360"/>
      </w:pPr>
      <w:rPr>
        <w:u w:val="none"/>
      </w:rPr>
    </w:lvl>
    <w:lvl w:ilvl="1">
      <w:start w:val="1"/>
      <w:numFmt w:val="lowerLetter"/>
      <w:lvlText w:val="%2."/>
      <w:lvlJc w:val="left"/>
      <w:pPr>
        <w:ind w:left="1560" w:hanging="360"/>
      </w:pPr>
      <w:rPr>
        <w:u w:val="none"/>
      </w:rPr>
    </w:lvl>
    <w:lvl w:ilvl="2">
      <w:start w:val="1"/>
      <w:numFmt w:val="lowerRoman"/>
      <w:lvlText w:val="%3."/>
      <w:lvlJc w:val="right"/>
      <w:pPr>
        <w:ind w:left="2280" w:hanging="360"/>
      </w:pPr>
      <w:rPr>
        <w:u w:val="none"/>
      </w:rPr>
    </w:lvl>
    <w:lvl w:ilvl="3">
      <w:start w:val="1"/>
      <w:numFmt w:val="decimal"/>
      <w:lvlText w:val="%4."/>
      <w:lvlJc w:val="left"/>
      <w:pPr>
        <w:ind w:left="3000" w:hanging="360"/>
      </w:pPr>
      <w:rPr>
        <w:u w:val="none"/>
      </w:rPr>
    </w:lvl>
    <w:lvl w:ilvl="4">
      <w:start w:val="1"/>
      <w:numFmt w:val="lowerLetter"/>
      <w:lvlText w:val="%5."/>
      <w:lvlJc w:val="left"/>
      <w:pPr>
        <w:ind w:left="3720" w:hanging="360"/>
      </w:pPr>
      <w:rPr>
        <w:u w:val="none"/>
      </w:rPr>
    </w:lvl>
    <w:lvl w:ilvl="5">
      <w:start w:val="1"/>
      <w:numFmt w:val="lowerRoman"/>
      <w:lvlText w:val="%6."/>
      <w:lvlJc w:val="right"/>
      <w:pPr>
        <w:ind w:left="4440" w:hanging="360"/>
      </w:pPr>
      <w:rPr>
        <w:u w:val="none"/>
      </w:rPr>
    </w:lvl>
    <w:lvl w:ilvl="6">
      <w:start w:val="1"/>
      <w:numFmt w:val="decimal"/>
      <w:lvlText w:val="%7."/>
      <w:lvlJc w:val="left"/>
      <w:pPr>
        <w:ind w:left="5160" w:hanging="360"/>
      </w:pPr>
      <w:rPr>
        <w:u w:val="none"/>
      </w:rPr>
    </w:lvl>
    <w:lvl w:ilvl="7">
      <w:start w:val="1"/>
      <w:numFmt w:val="lowerLetter"/>
      <w:lvlText w:val="%8."/>
      <w:lvlJc w:val="left"/>
      <w:pPr>
        <w:ind w:left="5880" w:hanging="360"/>
      </w:pPr>
      <w:rPr>
        <w:u w:val="none"/>
      </w:rPr>
    </w:lvl>
    <w:lvl w:ilvl="8">
      <w:start w:val="1"/>
      <w:numFmt w:val="lowerRoman"/>
      <w:lvlText w:val="%9."/>
      <w:lvlJc w:val="right"/>
      <w:pPr>
        <w:ind w:left="6600" w:hanging="360"/>
      </w:pPr>
      <w:rPr>
        <w:u w:val="none"/>
      </w:rPr>
    </w:lvl>
  </w:abstractNum>
  <w:abstractNum w:abstractNumId="1" w15:restartNumberingAfterBreak="0">
    <w:nsid w:val="0BEA5167"/>
    <w:multiLevelType w:val="multilevel"/>
    <w:tmpl w:val="ADBCA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7B20FB"/>
    <w:multiLevelType w:val="hybridMultilevel"/>
    <w:tmpl w:val="A5D671C2"/>
    <w:lvl w:ilvl="0" w:tplc="04090001">
      <w:start w:val="1"/>
      <w:numFmt w:val="bullet"/>
      <w:lvlText w:val=""/>
      <w:lvlJc w:val="left"/>
      <w:pPr>
        <w:ind w:left="920" w:hanging="480"/>
      </w:pPr>
      <w:rPr>
        <w:rFonts w:ascii="Wingdings" w:hAnsi="Wingdings" w:hint="default"/>
      </w:rPr>
    </w:lvl>
    <w:lvl w:ilvl="1" w:tplc="04090003">
      <w:start w:val="1"/>
      <w:numFmt w:val="bullet"/>
      <w:lvlText w:val=""/>
      <w:lvlJc w:val="left"/>
      <w:pPr>
        <w:ind w:left="1400" w:hanging="480"/>
      </w:pPr>
      <w:rPr>
        <w:rFonts w:ascii="Wingdings" w:hAnsi="Wingdings" w:hint="default"/>
      </w:rPr>
    </w:lvl>
    <w:lvl w:ilvl="2" w:tplc="04090005">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3" w:tentative="1">
      <w:start w:val="1"/>
      <w:numFmt w:val="bullet"/>
      <w:lvlText w:val=""/>
      <w:lvlJc w:val="left"/>
      <w:pPr>
        <w:ind w:left="2840" w:hanging="480"/>
      </w:pPr>
      <w:rPr>
        <w:rFonts w:ascii="Wingdings" w:hAnsi="Wingdings" w:hint="default"/>
      </w:rPr>
    </w:lvl>
    <w:lvl w:ilvl="5" w:tplc="04090005"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3" w:tentative="1">
      <w:start w:val="1"/>
      <w:numFmt w:val="bullet"/>
      <w:lvlText w:val=""/>
      <w:lvlJc w:val="left"/>
      <w:pPr>
        <w:ind w:left="4280" w:hanging="480"/>
      </w:pPr>
      <w:rPr>
        <w:rFonts w:ascii="Wingdings" w:hAnsi="Wingdings" w:hint="default"/>
      </w:rPr>
    </w:lvl>
    <w:lvl w:ilvl="8" w:tplc="04090005" w:tentative="1">
      <w:start w:val="1"/>
      <w:numFmt w:val="bullet"/>
      <w:lvlText w:val=""/>
      <w:lvlJc w:val="left"/>
      <w:pPr>
        <w:ind w:left="4760" w:hanging="480"/>
      </w:pPr>
      <w:rPr>
        <w:rFonts w:ascii="Wingdings" w:hAnsi="Wingdings" w:hint="default"/>
      </w:rPr>
    </w:lvl>
  </w:abstractNum>
  <w:abstractNum w:abstractNumId="3" w15:restartNumberingAfterBreak="0">
    <w:nsid w:val="415A6B38"/>
    <w:multiLevelType w:val="hybridMultilevel"/>
    <w:tmpl w:val="59047954"/>
    <w:lvl w:ilvl="0" w:tplc="04090005">
      <w:start w:val="1"/>
      <w:numFmt w:val="bullet"/>
      <w:lvlText w:val=""/>
      <w:lvlJc w:val="left"/>
      <w:pPr>
        <w:ind w:left="2020" w:hanging="480"/>
      </w:pPr>
      <w:rPr>
        <w:rFonts w:ascii="Wingdings" w:hAnsi="Wingdings" w:hint="default"/>
      </w:rPr>
    </w:lvl>
    <w:lvl w:ilvl="1" w:tplc="04090003" w:tentative="1">
      <w:start w:val="1"/>
      <w:numFmt w:val="bullet"/>
      <w:lvlText w:val=""/>
      <w:lvlJc w:val="left"/>
      <w:pPr>
        <w:ind w:left="2500" w:hanging="480"/>
      </w:pPr>
      <w:rPr>
        <w:rFonts w:ascii="Wingdings" w:hAnsi="Wingdings" w:hint="default"/>
      </w:rPr>
    </w:lvl>
    <w:lvl w:ilvl="2" w:tplc="04090005" w:tentative="1">
      <w:start w:val="1"/>
      <w:numFmt w:val="bullet"/>
      <w:lvlText w:val=""/>
      <w:lvlJc w:val="left"/>
      <w:pPr>
        <w:ind w:left="2980" w:hanging="480"/>
      </w:pPr>
      <w:rPr>
        <w:rFonts w:ascii="Wingdings" w:hAnsi="Wingdings" w:hint="default"/>
      </w:rPr>
    </w:lvl>
    <w:lvl w:ilvl="3" w:tplc="04090001" w:tentative="1">
      <w:start w:val="1"/>
      <w:numFmt w:val="bullet"/>
      <w:lvlText w:val=""/>
      <w:lvlJc w:val="left"/>
      <w:pPr>
        <w:ind w:left="3460" w:hanging="480"/>
      </w:pPr>
      <w:rPr>
        <w:rFonts w:ascii="Wingdings" w:hAnsi="Wingdings" w:hint="default"/>
      </w:rPr>
    </w:lvl>
    <w:lvl w:ilvl="4" w:tplc="04090003" w:tentative="1">
      <w:start w:val="1"/>
      <w:numFmt w:val="bullet"/>
      <w:lvlText w:val=""/>
      <w:lvlJc w:val="left"/>
      <w:pPr>
        <w:ind w:left="3940" w:hanging="480"/>
      </w:pPr>
      <w:rPr>
        <w:rFonts w:ascii="Wingdings" w:hAnsi="Wingdings" w:hint="default"/>
      </w:rPr>
    </w:lvl>
    <w:lvl w:ilvl="5" w:tplc="04090005" w:tentative="1">
      <w:start w:val="1"/>
      <w:numFmt w:val="bullet"/>
      <w:lvlText w:val=""/>
      <w:lvlJc w:val="left"/>
      <w:pPr>
        <w:ind w:left="4420" w:hanging="480"/>
      </w:pPr>
      <w:rPr>
        <w:rFonts w:ascii="Wingdings" w:hAnsi="Wingdings" w:hint="default"/>
      </w:rPr>
    </w:lvl>
    <w:lvl w:ilvl="6" w:tplc="04090001" w:tentative="1">
      <w:start w:val="1"/>
      <w:numFmt w:val="bullet"/>
      <w:lvlText w:val=""/>
      <w:lvlJc w:val="left"/>
      <w:pPr>
        <w:ind w:left="4900" w:hanging="480"/>
      </w:pPr>
      <w:rPr>
        <w:rFonts w:ascii="Wingdings" w:hAnsi="Wingdings" w:hint="default"/>
      </w:rPr>
    </w:lvl>
    <w:lvl w:ilvl="7" w:tplc="04090003" w:tentative="1">
      <w:start w:val="1"/>
      <w:numFmt w:val="bullet"/>
      <w:lvlText w:val=""/>
      <w:lvlJc w:val="left"/>
      <w:pPr>
        <w:ind w:left="5380" w:hanging="480"/>
      </w:pPr>
      <w:rPr>
        <w:rFonts w:ascii="Wingdings" w:hAnsi="Wingdings" w:hint="default"/>
      </w:rPr>
    </w:lvl>
    <w:lvl w:ilvl="8" w:tplc="04090005" w:tentative="1">
      <w:start w:val="1"/>
      <w:numFmt w:val="bullet"/>
      <w:lvlText w:val=""/>
      <w:lvlJc w:val="left"/>
      <w:pPr>
        <w:ind w:left="5860" w:hanging="480"/>
      </w:pPr>
      <w:rPr>
        <w:rFonts w:ascii="Wingdings" w:hAnsi="Wingdings" w:hint="default"/>
      </w:rPr>
    </w:lvl>
  </w:abstractNum>
  <w:abstractNum w:abstractNumId="4" w15:restartNumberingAfterBreak="0">
    <w:nsid w:val="4D95016D"/>
    <w:multiLevelType w:val="multilevel"/>
    <w:tmpl w:val="ADBCA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37415A7"/>
    <w:multiLevelType w:val="hybridMultilevel"/>
    <w:tmpl w:val="E2881898"/>
    <w:lvl w:ilvl="0" w:tplc="04090005">
      <w:start w:val="1"/>
      <w:numFmt w:val="bullet"/>
      <w:lvlText w:val=""/>
      <w:lvlJc w:val="left"/>
      <w:pPr>
        <w:ind w:left="2020" w:hanging="480"/>
      </w:pPr>
      <w:rPr>
        <w:rFonts w:ascii="Wingdings" w:hAnsi="Wingdings" w:hint="default"/>
      </w:rPr>
    </w:lvl>
    <w:lvl w:ilvl="1" w:tplc="04090003" w:tentative="1">
      <w:start w:val="1"/>
      <w:numFmt w:val="bullet"/>
      <w:lvlText w:val=""/>
      <w:lvlJc w:val="left"/>
      <w:pPr>
        <w:ind w:left="2500" w:hanging="480"/>
      </w:pPr>
      <w:rPr>
        <w:rFonts w:ascii="Wingdings" w:hAnsi="Wingdings" w:hint="default"/>
      </w:rPr>
    </w:lvl>
    <w:lvl w:ilvl="2" w:tplc="04090005" w:tentative="1">
      <w:start w:val="1"/>
      <w:numFmt w:val="bullet"/>
      <w:lvlText w:val=""/>
      <w:lvlJc w:val="left"/>
      <w:pPr>
        <w:ind w:left="2980" w:hanging="480"/>
      </w:pPr>
      <w:rPr>
        <w:rFonts w:ascii="Wingdings" w:hAnsi="Wingdings" w:hint="default"/>
      </w:rPr>
    </w:lvl>
    <w:lvl w:ilvl="3" w:tplc="04090001" w:tentative="1">
      <w:start w:val="1"/>
      <w:numFmt w:val="bullet"/>
      <w:lvlText w:val=""/>
      <w:lvlJc w:val="left"/>
      <w:pPr>
        <w:ind w:left="3460" w:hanging="480"/>
      </w:pPr>
      <w:rPr>
        <w:rFonts w:ascii="Wingdings" w:hAnsi="Wingdings" w:hint="default"/>
      </w:rPr>
    </w:lvl>
    <w:lvl w:ilvl="4" w:tplc="04090003" w:tentative="1">
      <w:start w:val="1"/>
      <w:numFmt w:val="bullet"/>
      <w:lvlText w:val=""/>
      <w:lvlJc w:val="left"/>
      <w:pPr>
        <w:ind w:left="3940" w:hanging="480"/>
      </w:pPr>
      <w:rPr>
        <w:rFonts w:ascii="Wingdings" w:hAnsi="Wingdings" w:hint="default"/>
      </w:rPr>
    </w:lvl>
    <w:lvl w:ilvl="5" w:tplc="04090005" w:tentative="1">
      <w:start w:val="1"/>
      <w:numFmt w:val="bullet"/>
      <w:lvlText w:val=""/>
      <w:lvlJc w:val="left"/>
      <w:pPr>
        <w:ind w:left="4420" w:hanging="480"/>
      </w:pPr>
      <w:rPr>
        <w:rFonts w:ascii="Wingdings" w:hAnsi="Wingdings" w:hint="default"/>
      </w:rPr>
    </w:lvl>
    <w:lvl w:ilvl="6" w:tplc="04090001" w:tentative="1">
      <w:start w:val="1"/>
      <w:numFmt w:val="bullet"/>
      <w:lvlText w:val=""/>
      <w:lvlJc w:val="left"/>
      <w:pPr>
        <w:ind w:left="4900" w:hanging="480"/>
      </w:pPr>
      <w:rPr>
        <w:rFonts w:ascii="Wingdings" w:hAnsi="Wingdings" w:hint="default"/>
      </w:rPr>
    </w:lvl>
    <w:lvl w:ilvl="7" w:tplc="04090003" w:tentative="1">
      <w:start w:val="1"/>
      <w:numFmt w:val="bullet"/>
      <w:lvlText w:val=""/>
      <w:lvlJc w:val="left"/>
      <w:pPr>
        <w:ind w:left="5380" w:hanging="480"/>
      </w:pPr>
      <w:rPr>
        <w:rFonts w:ascii="Wingdings" w:hAnsi="Wingdings" w:hint="default"/>
      </w:rPr>
    </w:lvl>
    <w:lvl w:ilvl="8" w:tplc="04090005" w:tentative="1">
      <w:start w:val="1"/>
      <w:numFmt w:val="bullet"/>
      <w:lvlText w:val=""/>
      <w:lvlJc w:val="left"/>
      <w:pPr>
        <w:ind w:left="5860" w:hanging="480"/>
      </w:pPr>
      <w:rPr>
        <w:rFonts w:ascii="Wingdings" w:hAnsi="Wingdings" w:hint="default"/>
      </w:rPr>
    </w:lvl>
  </w:abstractNum>
  <w:abstractNum w:abstractNumId="6" w15:restartNumberingAfterBreak="0">
    <w:nsid w:val="654C52CA"/>
    <w:multiLevelType w:val="multilevel"/>
    <w:tmpl w:val="ADBCA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C067CBC"/>
    <w:multiLevelType w:val="hybridMultilevel"/>
    <w:tmpl w:val="18BEB70A"/>
    <w:lvl w:ilvl="0" w:tplc="04090005">
      <w:start w:val="1"/>
      <w:numFmt w:val="bullet"/>
      <w:lvlText w:val=""/>
      <w:lvlJc w:val="left"/>
      <w:pPr>
        <w:ind w:left="2020" w:hanging="480"/>
      </w:pPr>
      <w:rPr>
        <w:rFonts w:ascii="Wingdings" w:hAnsi="Wingdings" w:hint="default"/>
      </w:rPr>
    </w:lvl>
    <w:lvl w:ilvl="1" w:tplc="04090003" w:tentative="1">
      <w:start w:val="1"/>
      <w:numFmt w:val="bullet"/>
      <w:lvlText w:val=""/>
      <w:lvlJc w:val="left"/>
      <w:pPr>
        <w:ind w:left="2500" w:hanging="480"/>
      </w:pPr>
      <w:rPr>
        <w:rFonts w:ascii="Wingdings" w:hAnsi="Wingdings" w:hint="default"/>
      </w:rPr>
    </w:lvl>
    <w:lvl w:ilvl="2" w:tplc="04090005" w:tentative="1">
      <w:start w:val="1"/>
      <w:numFmt w:val="bullet"/>
      <w:lvlText w:val=""/>
      <w:lvlJc w:val="left"/>
      <w:pPr>
        <w:ind w:left="2980" w:hanging="480"/>
      </w:pPr>
      <w:rPr>
        <w:rFonts w:ascii="Wingdings" w:hAnsi="Wingdings" w:hint="default"/>
      </w:rPr>
    </w:lvl>
    <w:lvl w:ilvl="3" w:tplc="04090001" w:tentative="1">
      <w:start w:val="1"/>
      <w:numFmt w:val="bullet"/>
      <w:lvlText w:val=""/>
      <w:lvlJc w:val="left"/>
      <w:pPr>
        <w:ind w:left="3460" w:hanging="480"/>
      </w:pPr>
      <w:rPr>
        <w:rFonts w:ascii="Wingdings" w:hAnsi="Wingdings" w:hint="default"/>
      </w:rPr>
    </w:lvl>
    <w:lvl w:ilvl="4" w:tplc="04090003" w:tentative="1">
      <w:start w:val="1"/>
      <w:numFmt w:val="bullet"/>
      <w:lvlText w:val=""/>
      <w:lvlJc w:val="left"/>
      <w:pPr>
        <w:ind w:left="3940" w:hanging="480"/>
      </w:pPr>
      <w:rPr>
        <w:rFonts w:ascii="Wingdings" w:hAnsi="Wingdings" w:hint="default"/>
      </w:rPr>
    </w:lvl>
    <w:lvl w:ilvl="5" w:tplc="04090005" w:tentative="1">
      <w:start w:val="1"/>
      <w:numFmt w:val="bullet"/>
      <w:lvlText w:val=""/>
      <w:lvlJc w:val="left"/>
      <w:pPr>
        <w:ind w:left="4420" w:hanging="480"/>
      </w:pPr>
      <w:rPr>
        <w:rFonts w:ascii="Wingdings" w:hAnsi="Wingdings" w:hint="default"/>
      </w:rPr>
    </w:lvl>
    <w:lvl w:ilvl="6" w:tplc="04090001" w:tentative="1">
      <w:start w:val="1"/>
      <w:numFmt w:val="bullet"/>
      <w:lvlText w:val=""/>
      <w:lvlJc w:val="left"/>
      <w:pPr>
        <w:ind w:left="4900" w:hanging="480"/>
      </w:pPr>
      <w:rPr>
        <w:rFonts w:ascii="Wingdings" w:hAnsi="Wingdings" w:hint="default"/>
      </w:rPr>
    </w:lvl>
    <w:lvl w:ilvl="7" w:tplc="04090003" w:tentative="1">
      <w:start w:val="1"/>
      <w:numFmt w:val="bullet"/>
      <w:lvlText w:val=""/>
      <w:lvlJc w:val="left"/>
      <w:pPr>
        <w:ind w:left="5380" w:hanging="480"/>
      </w:pPr>
      <w:rPr>
        <w:rFonts w:ascii="Wingdings" w:hAnsi="Wingdings" w:hint="default"/>
      </w:rPr>
    </w:lvl>
    <w:lvl w:ilvl="8" w:tplc="04090005" w:tentative="1">
      <w:start w:val="1"/>
      <w:numFmt w:val="bullet"/>
      <w:lvlText w:val=""/>
      <w:lvlJc w:val="left"/>
      <w:pPr>
        <w:ind w:left="5860" w:hanging="480"/>
      </w:pPr>
      <w:rPr>
        <w:rFonts w:ascii="Wingdings" w:hAnsi="Wingdings" w:hint="default"/>
      </w:rPr>
    </w:lvl>
  </w:abstractNum>
  <w:abstractNum w:abstractNumId="8" w15:restartNumberingAfterBreak="0">
    <w:nsid w:val="771A71A1"/>
    <w:multiLevelType w:val="hybridMultilevel"/>
    <w:tmpl w:val="F044FA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C8549A1"/>
    <w:multiLevelType w:val="hybridMultilevel"/>
    <w:tmpl w:val="4CF4B486"/>
    <w:lvl w:ilvl="0" w:tplc="04090005">
      <w:start w:val="1"/>
      <w:numFmt w:val="bullet"/>
      <w:lvlText w:val=""/>
      <w:lvlJc w:val="left"/>
      <w:pPr>
        <w:ind w:left="2020" w:hanging="480"/>
      </w:pPr>
      <w:rPr>
        <w:rFonts w:ascii="Wingdings" w:hAnsi="Wingdings" w:hint="default"/>
      </w:rPr>
    </w:lvl>
    <w:lvl w:ilvl="1" w:tplc="04090003" w:tentative="1">
      <w:start w:val="1"/>
      <w:numFmt w:val="bullet"/>
      <w:lvlText w:val=""/>
      <w:lvlJc w:val="left"/>
      <w:pPr>
        <w:ind w:left="2500" w:hanging="480"/>
      </w:pPr>
      <w:rPr>
        <w:rFonts w:ascii="Wingdings" w:hAnsi="Wingdings" w:hint="default"/>
      </w:rPr>
    </w:lvl>
    <w:lvl w:ilvl="2" w:tplc="04090005" w:tentative="1">
      <w:start w:val="1"/>
      <w:numFmt w:val="bullet"/>
      <w:lvlText w:val=""/>
      <w:lvlJc w:val="left"/>
      <w:pPr>
        <w:ind w:left="2980" w:hanging="480"/>
      </w:pPr>
      <w:rPr>
        <w:rFonts w:ascii="Wingdings" w:hAnsi="Wingdings" w:hint="default"/>
      </w:rPr>
    </w:lvl>
    <w:lvl w:ilvl="3" w:tplc="04090001" w:tentative="1">
      <w:start w:val="1"/>
      <w:numFmt w:val="bullet"/>
      <w:lvlText w:val=""/>
      <w:lvlJc w:val="left"/>
      <w:pPr>
        <w:ind w:left="3460" w:hanging="480"/>
      </w:pPr>
      <w:rPr>
        <w:rFonts w:ascii="Wingdings" w:hAnsi="Wingdings" w:hint="default"/>
      </w:rPr>
    </w:lvl>
    <w:lvl w:ilvl="4" w:tplc="04090003" w:tentative="1">
      <w:start w:val="1"/>
      <w:numFmt w:val="bullet"/>
      <w:lvlText w:val=""/>
      <w:lvlJc w:val="left"/>
      <w:pPr>
        <w:ind w:left="3940" w:hanging="480"/>
      </w:pPr>
      <w:rPr>
        <w:rFonts w:ascii="Wingdings" w:hAnsi="Wingdings" w:hint="default"/>
      </w:rPr>
    </w:lvl>
    <w:lvl w:ilvl="5" w:tplc="04090005" w:tentative="1">
      <w:start w:val="1"/>
      <w:numFmt w:val="bullet"/>
      <w:lvlText w:val=""/>
      <w:lvlJc w:val="left"/>
      <w:pPr>
        <w:ind w:left="4420" w:hanging="480"/>
      </w:pPr>
      <w:rPr>
        <w:rFonts w:ascii="Wingdings" w:hAnsi="Wingdings" w:hint="default"/>
      </w:rPr>
    </w:lvl>
    <w:lvl w:ilvl="6" w:tplc="04090001" w:tentative="1">
      <w:start w:val="1"/>
      <w:numFmt w:val="bullet"/>
      <w:lvlText w:val=""/>
      <w:lvlJc w:val="left"/>
      <w:pPr>
        <w:ind w:left="4900" w:hanging="480"/>
      </w:pPr>
      <w:rPr>
        <w:rFonts w:ascii="Wingdings" w:hAnsi="Wingdings" w:hint="default"/>
      </w:rPr>
    </w:lvl>
    <w:lvl w:ilvl="7" w:tplc="04090003" w:tentative="1">
      <w:start w:val="1"/>
      <w:numFmt w:val="bullet"/>
      <w:lvlText w:val=""/>
      <w:lvlJc w:val="left"/>
      <w:pPr>
        <w:ind w:left="5380" w:hanging="480"/>
      </w:pPr>
      <w:rPr>
        <w:rFonts w:ascii="Wingdings" w:hAnsi="Wingdings" w:hint="default"/>
      </w:rPr>
    </w:lvl>
    <w:lvl w:ilvl="8" w:tplc="04090005" w:tentative="1">
      <w:start w:val="1"/>
      <w:numFmt w:val="bullet"/>
      <w:lvlText w:val=""/>
      <w:lvlJc w:val="left"/>
      <w:pPr>
        <w:ind w:left="5860" w:hanging="480"/>
      </w:pPr>
      <w:rPr>
        <w:rFonts w:ascii="Wingdings" w:hAnsi="Wingdings" w:hint="default"/>
      </w:rPr>
    </w:lvl>
  </w:abstractNum>
  <w:num w:numId="1">
    <w:abstractNumId w:val="6"/>
  </w:num>
  <w:num w:numId="2">
    <w:abstractNumId w:val="8"/>
  </w:num>
  <w:num w:numId="3">
    <w:abstractNumId w:val="1"/>
  </w:num>
  <w:num w:numId="4">
    <w:abstractNumId w:val="4"/>
  </w:num>
  <w:num w:numId="5">
    <w:abstractNumId w:val="0"/>
  </w:num>
  <w:num w:numId="6">
    <w:abstractNumId w:val="2"/>
  </w:num>
  <w:num w:numId="7">
    <w:abstractNumId w:val="9"/>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B60"/>
    <w:rsid w:val="0005733D"/>
    <w:rsid w:val="000C772A"/>
    <w:rsid w:val="001116AF"/>
    <w:rsid w:val="001D177C"/>
    <w:rsid w:val="001E3BE4"/>
    <w:rsid w:val="00226906"/>
    <w:rsid w:val="002C5F50"/>
    <w:rsid w:val="002D5BEC"/>
    <w:rsid w:val="00305B60"/>
    <w:rsid w:val="00311DC3"/>
    <w:rsid w:val="003A7913"/>
    <w:rsid w:val="003E4746"/>
    <w:rsid w:val="004D6E2B"/>
    <w:rsid w:val="004F3217"/>
    <w:rsid w:val="006039BD"/>
    <w:rsid w:val="006F352F"/>
    <w:rsid w:val="00945CD3"/>
    <w:rsid w:val="00964C3D"/>
    <w:rsid w:val="00973B46"/>
    <w:rsid w:val="0098766A"/>
    <w:rsid w:val="00A026D1"/>
    <w:rsid w:val="00A400D2"/>
    <w:rsid w:val="00A47BEA"/>
    <w:rsid w:val="00AD43E3"/>
    <w:rsid w:val="00B24B46"/>
    <w:rsid w:val="00B33A23"/>
    <w:rsid w:val="00B63994"/>
    <w:rsid w:val="00C7215D"/>
    <w:rsid w:val="00DA21ED"/>
    <w:rsid w:val="00DF6043"/>
    <w:rsid w:val="00EC6B2C"/>
    <w:rsid w:val="00F40954"/>
    <w:rsid w:val="00F80FA0"/>
    <w:rsid w:val="00F86C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ABD5"/>
  <w15:docId w15:val="{635CCF37-3D3D-48C9-89DB-7C999720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973B46"/>
    <w:pPr>
      <w:ind w:leftChars="200" w:left="480"/>
    </w:pPr>
  </w:style>
  <w:style w:type="character" w:customStyle="1" w:styleId="mord">
    <w:name w:val="mord"/>
    <w:basedOn w:val="a0"/>
    <w:rsid w:val="00DF6043"/>
  </w:style>
  <w:style w:type="character" w:customStyle="1" w:styleId="mrel">
    <w:name w:val="mrel"/>
    <w:basedOn w:val="a0"/>
    <w:rsid w:val="00DF6043"/>
  </w:style>
  <w:style w:type="character" w:customStyle="1" w:styleId="mopen">
    <w:name w:val="mopen"/>
    <w:basedOn w:val="a0"/>
    <w:rsid w:val="00DF6043"/>
  </w:style>
  <w:style w:type="character" w:customStyle="1" w:styleId="mbin">
    <w:name w:val="mbin"/>
    <w:basedOn w:val="a0"/>
    <w:rsid w:val="00DF6043"/>
  </w:style>
  <w:style w:type="character" w:customStyle="1" w:styleId="mclose">
    <w:name w:val="mclose"/>
    <w:basedOn w:val="a0"/>
    <w:rsid w:val="00DF6043"/>
  </w:style>
  <w:style w:type="paragraph" w:styleId="Web">
    <w:name w:val="Normal (Web)"/>
    <w:basedOn w:val="a"/>
    <w:uiPriority w:val="99"/>
    <w:unhideWhenUsed/>
    <w:rsid w:val="002C5F50"/>
    <w:pPr>
      <w:spacing w:before="100" w:beforeAutospacing="1" w:after="100" w:afterAutospacing="1" w:line="240" w:lineRule="auto"/>
    </w:pPr>
    <w:rPr>
      <w:rFonts w:ascii="新細明體" w:eastAsia="新細明體" w:hAnsi="新細明體" w:cs="新細明體"/>
      <w:sz w:val="24"/>
      <w:szCs w:val="24"/>
      <w:lang w:val="en-US"/>
    </w:rPr>
  </w:style>
  <w:style w:type="character" w:customStyle="1" w:styleId="katex-mathml">
    <w:name w:val="katex-mathml"/>
    <w:basedOn w:val="a0"/>
    <w:rsid w:val="002C5F50"/>
  </w:style>
  <w:style w:type="character" w:customStyle="1" w:styleId="mop">
    <w:name w:val="mop"/>
    <w:basedOn w:val="a0"/>
    <w:rsid w:val="002C5F50"/>
  </w:style>
  <w:style w:type="character" w:customStyle="1" w:styleId="vlist-s">
    <w:name w:val="vlist-s"/>
    <w:basedOn w:val="a0"/>
    <w:rsid w:val="002C5F50"/>
  </w:style>
  <w:style w:type="character" w:styleId="a6">
    <w:name w:val="Strong"/>
    <w:basedOn w:val="a0"/>
    <w:uiPriority w:val="22"/>
    <w:qFormat/>
    <w:rsid w:val="00F86C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19023">
      <w:bodyDiv w:val="1"/>
      <w:marLeft w:val="0"/>
      <w:marRight w:val="0"/>
      <w:marTop w:val="0"/>
      <w:marBottom w:val="0"/>
      <w:divBdr>
        <w:top w:val="none" w:sz="0" w:space="0" w:color="auto"/>
        <w:left w:val="none" w:sz="0" w:space="0" w:color="auto"/>
        <w:bottom w:val="none" w:sz="0" w:space="0" w:color="auto"/>
        <w:right w:val="none" w:sz="0" w:space="0" w:color="auto"/>
      </w:divBdr>
    </w:div>
    <w:div w:id="482703046">
      <w:bodyDiv w:val="1"/>
      <w:marLeft w:val="0"/>
      <w:marRight w:val="0"/>
      <w:marTop w:val="0"/>
      <w:marBottom w:val="0"/>
      <w:divBdr>
        <w:top w:val="none" w:sz="0" w:space="0" w:color="auto"/>
        <w:left w:val="none" w:sz="0" w:space="0" w:color="auto"/>
        <w:bottom w:val="none" w:sz="0" w:space="0" w:color="auto"/>
        <w:right w:val="none" w:sz="0" w:space="0" w:color="auto"/>
      </w:divBdr>
    </w:div>
    <w:div w:id="631593241">
      <w:bodyDiv w:val="1"/>
      <w:marLeft w:val="0"/>
      <w:marRight w:val="0"/>
      <w:marTop w:val="0"/>
      <w:marBottom w:val="0"/>
      <w:divBdr>
        <w:top w:val="none" w:sz="0" w:space="0" w:color="auto"/>
        <w:left w:val="none" w:sz="0" w:space="0" w:color="auto"/>
        <w:bottom w:val="none" w:sz="0" w:space="0" w:color="auto"/>
        <w:right w:val="none" w:sz="0" w:space="0" w:color="auto"/>
      </w:divBdr>
    </w:div>
    <w:div w:id="987979537">
      <w:bodyDiv w:val="1"/>
      <w:marLeft w:val="0"/>
      <w:marRight w:val="0"/>
      <w:marTop w:val="0"/>
      <w:marBottom w:val="0"/>
      <w:divBdr>
        <w:top w:val="none" w:sz="0" w:space="0" w:color="auto"/>
        <w:left w:val="none" w:sz="0" w:space="0" w:color="auto"/>
        <w:bottom w:val="none" w:sz="0" w:space="0" w:color="auto"/>
        <w:right w:val="none" w:sz="0" w:space="0" w:color="auto"/>
      </w:divBdr>
    </w:div>
    <w:div w:id="2113501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2PX6Cg4KDQaaV5stzigHVvxU6g==">CgMxLjA4AHIhMWQ1ZEgyLXpaaVJsTVFrenB0WGVJcFVGUXAteUJxcTJL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羅佳蓉</dc:creator>
  <cp:lastModifiedBy>羅佳蓉</cp:lastModifiedBy>
  <cp:revision>36</cp:revision>
  <dcterms:created xsi:type="dcterms:W3CDTF">2024-11-15T07:27:00Z</dcterms:created>
  <dcterms:modified xsi:type="dcterms:W3CDTF">2024-11-22T13:59:00Z</dcterms:modified>
</cp:coreProperties>
</file>