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EBC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>
            <wp:extent cx="1143000" cy="287909"/>
            <wp:effectExtent l="0" t="0" r="0" b="0"/>
            <wp:docPr id="1" name="image-2712820ed5fc3fceb871432c18e1e325bd68f9b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2712820ed5fc3fceb871432c18e1e325bd68f9b6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BC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quand on mesure les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IgA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fécaux,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peut on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avoir des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problemes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de dilution, lies à l'encombrement ou à des inhibiteurs ?</w:t>
      </w:r>
    </w:p>
    <w:p w:rsidR="00AA4EB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La mesure des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 xml:space="preserve"> fécales peut être affectée par plusieurs facteurs techniques et biologiques, bien que les sources fournies ne traitent pas directement des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 xml:space="preserve"> fécales. Voici les principaux éléments à considérer, extrapolés à partir des mécanismes généraux et des interférences décrites pour les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 xml:space="preserve"> sériques :</w:t>
      </w:r>
    </w:p>
    <w:p w:rsidR="00AA4EB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Dilution et consistance des selles</w:t>
      </w:r>
      <w:r>
        <w:rPr>
          <w:rFonts w:ascii="inter" w:eastAsia="inter" w:hAnsi="inter" w:cs="inter"/>
          <w:color w:val="000000"/>
        </w:rPr>
        <w:t xml:space="preserve"> :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Les selles aqueuses ou diarrhéiques peuvent entraîner une dilution des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>, faussant les résultats vers le bas. À l'inverse, des selles très concentrées pourraient surévaluer les taux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Substances interférentes</w:t>
      </w:r>
      <w:r>
        <w:rPr>
          <w:rFonts w:ascii="inter" w:eastAsia="inter" w:hAnsi="inter" w:cs="inter"/>
          <w:color w:val="000000"/>
        </w:rPr>
        <w:t xml:space="preserve"> :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Lipides</w:t>
      </w:r>
      <w:r>
        <w:rPr>
          <w:rFonts w:ascii="inter" w:eastAsia="inter" w:hAnsi="inter" w:cs="inter"/>
          <w:color w:val="000000"/>
        </w:rPr>
        <w:t xml:space="preserve"> : Une lipémie élevée (comme avec </w:t>
      </w:r>
      <w:proofErr w:type="spellStart"/>
      <w:r>
        <w:rPr>
          <w:rFonts w:ascii="inter" w:eastAsia="inter" w:hAnsi="inter" w:cs="inter"/>
          <w:color w:val="000000"/>
        </w:rPr>
        <w:t>Intralipid</w:t>
      </w:r>
      <w:proofErr w:type="spellEnd"/>
      <w:r>
        <w:rPr>
          <w:rFonts w:ascii="inter" w:eastAsia="inter" w:hAnsi="inter" w:cs="inter"/>
          <w:color w:val="000000"/>
        </w:rPr>
        <w:t xml:space="preserve">®) augmente artificiellement les résultats </w:t>
      </w:r>
      <w:proofErr w:type="spellStart"/>
      <w:r>
        <w:rPr>
          <w:rFonts w:ascii="inter" w:eastAsia="inter" w:hAnsi="inter" w:cs="inter"/>
          <w:color w:val="000000"/>
        </w:rPr>
        <w:t>d'IgA</w:t>
      </w:r>
      <w:proofErr w:type="spellEnd"/>
      <w:r>
        <w:rPr>
          <w:rFonts w:ascii="inter" w:eastAsia="inter" w:hAnsi="inter" w:cs="inter"/>
          <w:color w:val="000000"/>
        </w:rPr>
        <w:t xml:space="preserve"> sériques de 53 % à 600 mg/dl</w:t>
      </w:r>
      <w:bookmarkStart w:id="1" w:name="fnref1:1"/>
      <w:bookmarkEnd w:id="1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 Ce mécanisme pourrait s'appliquer aux matrices fécales riches en lipides.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Protéases digestives</w:t>
      </w:r>
      <w:r>
        <w:rPr>
          <w:rFonts w:ascii="inter" w:eastAsia="inter" w:hAnsi="inter" w:cs="inter"/>
          <w:color w:val="000000"/>
        </w:rPr>
        <w:t xml:space="preserve"> : Les enzymes protéolytiques présentes dans le tube digestif pourraient dégrader les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>, nécessitant des stabilisants d'échantillon</w:t>
      </w:r>
      <w:bookmarkStart w:id="2" w:name="fnref2"/>
      <w:bookmarkEnd w:id="2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Bile et bilirubine</w:t>
      </w:r>
      <w:r>
        <w:rPr>
          <w:rFonts w:ascii="inter" w:eastAsia="inter" w:hAnsi="inter" w:cs="inter"/>
          <w:color w:val="000000"/>
        </w:rPr>
        <w:t xml:space="preserve"> : Ces composants pourraient interférer avec certaines méthodes </w:t>
      </w:r>
      <w:proofErr w:type="gramStart"/>
      <w:r>
        <w:rPr>
          <w:rFonts w:ascii="inter" w:eastAsia="inter" w:hAnsi="inter" w:cs="inter"/>
          <w:color w:val="000000"/>
        </w:rPr>
        <w:t>analytiques</w:t>
      </w:r>
      <w:bookmarkStart w:id="3" w:name="fnref2:1"/>
      <w:bookmarkEnd w:id="3"/>
      <w:proofErr w:type="gramEnd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Auto-anticorps et complexes immuns</w:t>
      </w:r>
      <w:r>
        <w:rPr>
          <w:rFonts w:ascii="inter" w:eastAsia="inter" w:hAnsi="inter" w:cs="inter"/>
          <w:color w:val="000000"/>
        </w:rPr>
        <w:t xml:space="preserve"> :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La présence d'anticorps </w:t>
      </w:r>
      <w:proofErr w:type="spellStart"/>
      <w:r>
        <w:rPr>
          <w:rFonts w:ascii="inter" w:eastAsia="inter" w:hAnsi="inter" w:cs="inter"/>
          <w:color w:val="000000"/>
        </w:rPr>
        <w:t>anti-IgA</w:t>
      </w:r>
      <w:proofErr w:type="spellEnd"/>
      <w:r>
        <w:rPr>
          <w:rFonts w:ascii="inter" w:eastAsia="inter" w:hAnsi="inter" w:cs="inter"/>
          <w:color w:val="000000"/>
        </w:rPr>
        <w:t xml:space="preserve"> (comme dans les déficits sélectifs en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>) pourrait fausser les résultats par formation de complexes</w:t>
      </w:r>
      <w:bookmarkStart w:id="4" w:name="fnref3"/>
      <w:bookmarkEnd w:id="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" w:name="fnref2:2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 xml:space="preserve"> monoclonales ou </w:t>
      </w:r>
      <w:proofErr w:type="spellStart"/>
      <w:r>
        <w:rPr>
          <w:rFonts w:ascii="inter" w:eastAsia="inter" w:hAnsi="inter" w:cs="inter"/>
          <w:color w:val="000000"/>
        </w:rPr>
        <w:t>oligoclonales</w:t>
      </w:r>
      <w:proofErr w:type="spellEnd"/>
      <w:r>
        <w:rPr>
          <w:rFonts w:ascii="inter" w:eastAsia="inter" w:hAnsi="inter" w:cs="inter"/>
          <w:color w:val="000000"/>
        </w:rPr>
        <w:t>, comme observées dans certaines pathologies, peuvent induire des erreurs de mesure</w:t>
      </w:r>
      <w:bookmarkStart w:id="6" w:name="fnref1:2"/>
      <w:bookmarkEnd w:id="6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4"/>
      <w:bookmarkEnd w:id="7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Stabilité de l'échantillon</w:t>
      </w:r>
      <w:r>
        <w:rPr>
          <w:rFonts w:ascii="inter" w:eastAsia="inter" w:hAnsi="inter" w:cs="inter"/>
          <w:color w:val="000000"/>
        </w:rPr>
        <w:t xml:space="preserve"> :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Les </w:t>
      </w:r>
      <w:proofErr w:type="spellStart"/>
      <w:r>
        <w:rPr>
          <w:rFonts w:ascii="inter" w:eastAsia="inter" w:hAnsi="inter" w:cs="inter"/>
          <w:color w:val="000000"/>
        </w:rPr>
        <w:t>IgA</w:t>
      </w:r>
      <w:proofErr w:type="spellEnd"/>
      <w:r>
        <w:rPr>
          <w:rFonts w:ascii="inter" w:eastAsia="inter" w:hAnsi="inter" w:cs="inter"/>
          <w:color w:val="000000"/>
        </w:rPr>
        <w:t xml:space="preserve"> fécales sont sensibles à la dégradation bactérienne et à la température, nécessitant souvent un traitement immédiat ou une congélation</w:t>
      </w:r>
      <w:bookmarkStart w:id="8" w:name="fnref2:3"/>
      <w:bookmarkEnd w:id="8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Variabilité biologique</w:t>
      </w:r>
      <w:r>
        <w:rPr>
          <w:rFonts w:ascii="inter" w:eastAsia="inter" w:hAnsi="inter" w:cs="inter"/>
          <w:color w:val="000000"/>
        </w:rPr>
        <w:t xml:space="preserve"> :</w:t>
      </w:r>
    </w:p>
    <w:p w:rsidR="00AA4EBC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La sécrétion intestinale </w:t>
      </w:r>
      <w:proofErr w:type="spellStart"/>
      <w:r>
        <w:rPr>
          <w:rFonts w:ascii="inter" w:eastAsia="inter" w:hAnsi="inter" w:cs="inter"/>
          <w:color w:val="000000"/>
        </w:rPr>
        <w:t>d'IgA</w:t>
      </w:r>
      <w:proofErr w:type="spellEnd"/>
      <w:r>
        <w:rPr>
          <w:rFonts w:ascii="inter" w:eastAsia="inter" w:hAnsi="inter" w:cs="inter"/>
          <w:color w:val="000000"/>
        </w:rPr>
        <w:t xml:space="preserve"> suit un rythme circadien et dépend de l'état inflammatoire local, ce qui nécessite une standardisation des prélèvements</w:t>
      </w:r>
      <w:bookmarkStart w:id="9" w:name="fnref4:1"/>
      <w:bookmarkEnd w:id="9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Pour atténuer ces problèmes, il est recommandé de :</w:t>
      </w:r>
    </w:p>
    <w:p w:rsidR="00AA4E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Utiliser des tampons de dilution appropriés</w:t>
      </w:r>
    </w:p>
    <w:p w:rsidR="00AA4E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Ajouter des inhibiteurs de protéases</w:t>
      </w:r>
    </w:p>
    <w:p w:rsidR="00AA4E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Contrôler la qualité analytique avec des échantillons calibrés</w:t>
      </w:r>
    </w:p>
    <w:p w:rsidR="00AA4EBC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Interpréter les résultats en contexte clinique</w:t>
      </w:r>
      <w:bookmarkStart w:id="10" w:name="fnref1:3"/>
      <w:bookmarkEnd w:id="1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1" w:name="fnref2:4"/>
      <w:bookmarkEnd w:id="1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AA4EBC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p w:rsidR="00AA4EBC" w:rsidRDefault="00661BB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2" w:name="fn1"/>
    <w:bookmarkEnd w:id="12"/>
    <w:p w:rsidR="00AA4EBC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"https://doclib.siemens-healthineers.com/rest/v1/view?document-id=601956"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https://doclib.siemens-healthineers.com/rest/v1/view?document-id=601956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13" w:name="fn2"/>
    <w:bookmarkEnd w:id="13"/>
    <w:p w:rsidR="00AA4EBC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"https://pmc.ncbi.nlm.nih.gov/articles/PMC4721855/"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https://pmc.ncbi.nlm.nih.gov/articles/PMC4721855/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14" w:name="fn3"/>
    <w:bookmarkEnd w:id="14"/>
    <w:p w:rsidR="00AA4EBC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"https://www.infectiologie.com/UserFiles/File/jni/2024/sympo/jni2024-ai1-grifols-01-lefevre.pdf"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https://www.infectiologie.com/UserFiles/File/jni/2024/sympo/jni2024-ai1-grifols-01-lefevre.pdf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5" w:name="fn4"/>
    <w:bookmarkEnd w:id="15"/>
    <w:p w:rsidR="00AA4EBC" w:rsidRDefault="00000000">
      <w:pPr>
        <w:numPr>
          <w:ilvl w:val="0"/>
          <w:numId w:val="4"/>
        </w:numPr>
        <w:spacing w:after="210" w:line="360" w:lineRule="auto"/>
      </w:pPr>
      <w:r>
        <w:fldChar w:fldCharType="begin"/>
      </w:r>
      <w:r>
        <w:instrText>HYPERLINK "https://www.erknet.org/patients/fr/your-kidney-disease/iga-nephropathy/disease-information"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https://www.erknet.org/patients/fr/your-kidney-disease/iga-nephropathy/disease-information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sectPr w:rsidR="00AA4EBC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0E6B"/>
    <w:multiLevelType w:val="hybridMultilevel"/>
    <w:tmpl w:val="B26C54B8"/>
    <w:lvl w:ilvl="0" w:tplc="8C949F24">
      <w:numFmt w:val="decimal"/>
      <w:lvlText w:val=""/>
      <w:lvlJc w:val="left"/>
    </w:lvl>
    <w:lvl w:ilvl="1" w:tplc="A9F466D6">
      <w:numFmt w:val="decimal"/>
      <w:lvlText w:val=""/>
      <w:lvlJc w:val="left"/>
    </w:lvl>
    <w:lvl w:ilvl="2" w:tplc="BDC82242">
      <w:numFmt w:val="decimal"/>
      <w:lvlText w:val=""/>
      <w:lvlJc w:val="left"/>
    </w:lvl>
    <w:lvl w:ilvl="3" w:tplc="9DE62654">
      <w:numFmt w:val="decimal"/>
      <w:lvlText w:val=""/>
      <w:lvlJc w:val="left"/>
    </w:lvl>
    <w:lvl w:ilvl="4" w:tplc="DBA610A4">
      <w:numFmt w:val="decimal"/>
      <w:lvlText w:val=""/>
      <w:lvlJc w:val="left"/>
    </w:lvl>
    <w:lvl w:ilvl="5" w:tplc="D4660222">
      <w:numFmt w:val="decimal"/>
      <w:lvlText w:val=""/>
      <w:lvlJc w:val="left"/>
    </w:lvl>
    <w:lvl w:ilvl="6" w:tplc="3C4816AC">
      <w:numFmt w:val="decimal"/>
      <w:lvlText w:val=""/>
      <w:lvlJc w:val="left"/>
    </w:lvl>
    <w:lvl w:ilvl="7" w:tplc="42621E04">
      <w:numFmt w:val="decimal"/>
      <w:lvlText w:val=""/>
      <w:lvlJc w:val="left"/>
    </w:lvl>
    <w:lvl w:ilvl="8" w:tplc="E59E956A">
      <w:numFmt w:val="decimal"/>
      <w:lvlText w:val=""/>
      <w:lvlJc w:val="left"/>
    </w:lvl>
  </w:abstractNum>
  <w:abstractNum w:abstractNumId="1" w15:restartNumberingAfterBreak="0">
    <w:nsid w:val="35EC4F68"/>
    <w:multiLevelType w:val="hybridMultilevel"/>
    <w:tmpl w:val="2EAA8F08"/>
    <w:lvl w:ilvl="0" w:tplc="A2262E6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A848F4">
      <w:numFmt w:val="decimal"/>
      <w:lvlText w:val=""/>
      <w:lvlJc w:val="left"/>
    </w:lvl>
    <w:lvl w:ilvl="2" w:tplc="47DC1714">
      <w:numFmt w:val="decimal"/>
      <w:lvlText w:val=""/>
      <w:lvlJc w:val="left"/>
    </w:lvl>
    <w:lvl w:ilvl="3" w:tplc="B75850D8">
      <w:numFmt w:val="decimal"/>
      <w:lvlText w:val=""/>
      <w:lvlJc w:val="left"/>
    </w:lvl>
    <w:lvl w:ilvl="4" w:tplc="E65E5C1A">
      <w:numFmt w:val="decimal"/>
      <w:lvlText w:val=""/>
      <w:lvlJc w:val="left"/>
    </w:lvl>
    <w:lvl w:ilvl="5" w:tplc="C9740F52">
      <w:numFmt w:val="decimal"/>
      <w:lvlText w:val=""/>
      <w:lvlJc w:val="left"/>
    </w:lvl>
    <w:lvl w:ilvl="6" w:tplc="30442D00">
      <w:numFmt w:val="decimal"/>
      <w:lvlText w:val=""/>
      <w:lvlJc w:val="left"/>
    </w:lvl>
    <w:lvl w:ilvl="7" w:tplc="A2A29B64">
      <w:numFmt w:val="decimal"/>
      <w:lvlText w:val=""/>
      <w:lvlJc w:val="left"/>
    </w:lvl>
    <w:lvl w:ilvl="8" w:tplc="C17C27AA">
      <w:numFmt w:val="decimal"/>
      <w:lvlText w:val=""/>
      <w:lvlJc w:val="left"/>
    </w:lvl>
  </w:abstractNum>
  <w:abstractNum w:abstractNumId="2" w15:restartNumberingAfterBreak="0">
    <w:nsid w:val="52C62C71"/>
    <w:multiLevelType w:val="hybridMultilevel"/>
    <w:tmpl w:val="42B47756"/>
    <w:lvl w:ilvl="0" w:tplc="931E8F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4CFFD0">
      <w:numFmt w:val="decimal"/>
      <w:lvlText w:val=""/>
      <w:lvlJc w:val="left"/>
    </w:lvl>
    <w:lvl w:ilvl="2" w:tplc="5CE89CFC">
      <w:numFmt w:val="decimal"/>
      <w:lvlText w:val=""/>
      <w:lvlJc w:val="left"/>
    </w:lvl>
    <w:lvl w:ilvl="3" w:tplc="F3B86646">
      <w:numFmt w:val="decimal"/>
      <w:lvlText w:val=""/>
      <w:lvlJc w:val="left"/>
    </w:lvl>
    <w:lvl w:ilvl="4" w:tplc="F5485D5E">
      <w:numFmt w:val="decimal"/>
      <w:lvlText w:val=""/>
      <w:lvlJc w:val="left"/>
    </w:lvl>
    <w:lvl w:ilvl="5" w:tplc="65A25014">
      <w:numFmt w:val="decimal"/>
      <w:lvlText w:val=""/>
      <w:lvlJc w:val="left"/>
    </w:lvl>
    <w:lvl w:ilvl="6" w:tplc="5EA2DE2A">
      <w:numFmt w:val="decimal"/>
      <w:lvlText w:val=""/>
      <w:lvlJc w:val="left"/>
    </w:lvl>
    <w:lvl w:ilvl="7" w:tplc="93ACD554">
      <w:numFmt w:val="decimal"/>
      <w:lvlText w:val=""/>
      <w:lvlJc w:val="left"/>
    </w:lvl>
    <w:lvl w:ilvl="8" w:tplc="A8C40316">
      <w:numFmt w:val="decimal"/>
      <w:lvlText w:val=""/>
      <w:lvlJc w:val="left"/>
    </w:lvl>
  </w:abstractNum>
  <w:abstractNum w:abstractNumId="3" w15:restartNumberingAfterBreak="0">
    <w:nsid w:val="67D472E2"/>
    <w:multiLevelType w:val="hybridMultilevel"/>
    <w:tmpl w:val="297A9818"/>
    <w:lvl w:ilvl="0" w:tplc="5E8EEEC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7B2274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FCF60916">
      <w:numFmt w:val="decimal"/>
      <w:lvlText w:val=""/>
      <w:lvlJc w:val="left"/>
    </w:lvl>
    <w:lvl w:ilvl="3" w:tplc="F5E6017A">
      <w:numFmt w:val="decimal"/>
      <w:lvlText w:val=""/>
      <w:lvlJc w:val="left"/>
    </w:lvl>
    <w:lvl w:ilvl="4" w:tplc="E0280FC2">
      <w:numFmt w:val="decimal"/>
      <w:lvlText w:val=""/>
      <w:lvlJc w:val="left"/>
    </w:lvl>
    <w:lvl w:ilvl="5" w:tplc="D97C0D62">
      <w:numFmt w:val="decimal"/>
      <w:lvlText w:val=""/>
      <w:lvlJc w:val="left"/>
    </w:lvl>
    <w:lvl w:ilvl="6" w:tplc="EEE69BE2">
      <w:numFmt w:val="decimal"/>
      <w:lvlText w:val=""/>
      <w:lvlJc w:val="left"/>
    </w:lvl>
    <w:lvl w:ilvl="7" w:tplc="C82E2C40">
      <w:numFmt w:val="decimal"/>
      <w:lvlText w:val=""/>
      <w:lvlJc w:val="left"/>
    </w:lvl>
    <w:lvl w:ilvl="8" w:tplc="DCA41732">
      <w:numFmt w:val="decimal"/>
      <w:lvlText w:val=""/>
      <w:lvlJc w:val="left"/>
    </w:lvl>
  </w:abstractNum>
  <w:num w:numId="1" w16cid:durableId="225141291">
    <w:abstractNumId w:val="3"/>
  </w:num>
  <w:num w:numId="2" w16cid:durableId="870411967">
    <w:abstractNumId w:val="2"/>
  </w:num>
  <w:num w:numId="3" w16cid:durableId="2016297770">
    <w:abstractNumId w:val="0"/>
  </w:num>
  <w:num w:numId="4" w16cid:durableId="735863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BC"/>
    <w:rsid w:val="00597AC6"/>
    <w:rsid w:val="00661BBD"/>
    <w:rsid w:val="00AA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0A6431E"/>
  <w15:docId w15:val="{99B3F5F7-BCD0-3D42-9CDF-D7F983FF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fr-FR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Microsoft Office User</cp:lastModifiedBy>
  <cp:revision>2</cp:revision>
  <dcterms:created xsi:type="dcterms:W3CDTF">2025-04-14T14:37:00Z</dcterms:created>
  <dcterms:modified xsi:type="dcterms:W3CDTF">2025-04-14T15:32:00Z</dcterms:modified>
</cp:coreProperties>
</file>