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1F095" w14:textId="77777777" w:rsidR="00B92167" w:rsidRDefault="00B92167">
      <w:pPr>
        <w:spacing w:after="469" w:line="259" w:lineRule="auto"/>
        <w:ind w:left="-29" w:right="-26"/>
      </w:pPr>
      <w:bookmarkStart w:id="0" w:name="_Hlk169454219"/>
      <w:bookmarkEnd w:id="0"/>
    </w:p>
    <w:p w14:paraId="3B874CE3" w14:textId="77777777" w:rsidR="00B73DDD" w:rsidRDefault="00B73DDD" w:rsidP="00FB4F96">
      <w:pPr>
        <w:pStyle w:val="Default"/>
        <w:jc w:val="center"/>
        <w:rPr>
          <w:b/>
          <w:bCs/>
          <w:color w:val="auto"/>
          <w:sz w:val="23"/>
          <w:szCs w:val="23"/>
        </w:rPr>
      </w:pPr>
    </w:p>
    <w:p w14:paraId="509D6240" w14:textId="77777777" w:rsidR="00B73DDD" w:rsidRDefault="00B73DDD" w:rsidP="00FB4F96">
      <w:pPr>
        <w:pStyle w:val="Default"/>
        <w:jc w:val="center"/>
        <w:rPr>
          <w:b/>
          <w:bCs/>
          <w:color w:val="auto"/>
          <w:sz w:val="23"/>
          <w:szCs w:val="23"/>
        </w:rPr>
      </w:pPr>
    </w:p>
    <w:p w14:paraId="40CF1D86" w14:textId="77777777" w:rsidR="00B73DDD" w:rsidRDefault="00B73DDD" w:rsidP="00FB4F96">
      <w:pPr>
        <w:pStyle w:val="Default"/>
        <w:jc w:val="center"/>
        <w:rPr>
          <w:b/>
          <w:bCs/>
          <w:color w:val="auto"/>
          <w:sz w:val="23"/>
          <w:szCs w:val="23"/>
        </w:rPr>
      </w:pPr>
    </w:p>
    <w:p w14:paraId="64AC6336" w14:textId="77777777" w:rsidR="00B73DDD" w:rsidRDefault="00B73DDD" w:rsidP="00757368">
      <w:pPr>
        <w:pStyle w:val="Default"/>
        <w:rPr>
          <w:b/>
          <w:bCs/>
          <w:color w:val="auto"/>
          <w:sz w:val="23"/>
          <w:szCs w:val="23"/>
        </w:rPr>
      </w:pPr>
    </w:p>
    <w:p w14:paraId="4466FE09" w14:textId="77777777" w:rsidR="00B73DDD" w:rsidRDefault="00B73DDD" w:rsidP="00FB4F96">
      <w:pPr>
        <w:pStyle w:val="Default"/>
        <w:jc w:val="center"/>
        <w:rPr>
          <w:b/>
          <w:bCs/>
          <w:color w:val="auto"/>
          <w:sz w:val="23"/>
          <w:szCs w:val="23"/>
        </w:rPr>
      </w:pPr>
    </w:p>
    <w:p w14:paraId="3E2C7CEE" w14:textId="77777777" w:rsidR="00B73DDD" w:rsidRPr="00E535C0" w:rsidRDefault="00B73DDD" w:rsidP="00FB4F96">
      <w:pPr>
        <w:pStyle w:val="Default"/>
        <w:tabs>
          <w:tab w:val="left" w:pos="284"/>
        </w:tabs>
        <w:jc w:val="center"/>
        <w:rPr>
          <w:color w:val="auto"/>
          <w:sz w:val="32"/>
          <w:szCs w:val="32"/>
        </w:rPr>
      </w:pPr>
      <w:r w:rsidRPr="00E535C0">
        <w:rPr>
          <w:b/>
          <w:bCs/>
          <w:color w:val="auto"/>
          <w:sz w:val="32"/>
          <w:szCs w:val="32"/>
        </w:rPr>
        <w:t>MASTER</w:t>
      </w:r>
    </w:p>
    <w:p w14:paraId="4BC1923F" w14:textId="77777777" w:rsidR="00B73DDD" w:rsidRPr="00E535C0" w:rsidRDefault="00B73DDD" w:rsidP="00FB4F96">
      <w:pPr>
        <w:pStyle w:val="Default"/>
        <w:jc w:val="center"/>
        <w:rPr>
          <w:b/>
          <w:bCs/>
          <w:color w:val="auto"/>
          <w:sz w:val="32"/>
          <w:szCs w:val="32"/>
        </w:rPr>
      </w:pPr>
      <w:r w:rsidRPr="00E535C0">
        <w:rPr>
          <w:b/>
          <w:bCs/>
          <w:color w:val="auto"/>
          <w:sz w:val="32"/>
          <w:szCs w:val="32"/>
        </w:rPr>
        <w:t>ECO-EPIDEMIOLOGIE</w:t>
      </w:r>
    </w:p>
    <w:p w14:paraId="5C146848" w14:textId="77777777" w:rsidR="00A360B6" w:rsidRPr="0004389A" w:rsidRDefault="0004389A" w:rsidP="00FB4F96">
      <w:pPr>
        <w:pStyle w:val="Default"/>
        <w:jc w:val="center"/>
        <w:rPr>
          <w:b/>
          <w:bCs/>
          <w:color w:val="auto"/>
          <w:sz w:val="32"/>
          <w:szCs w:val="23"/>
        </w:rPr>
      </w:pPr>
      <w:r w:rsidRPr="0004389A">
        <w:rPr>
          <w:b/>
          <w:bCs/>
          <w:color w:val="auto"/>
          <w:sz w:val="32"/>
          <w:szCs w:val="23"/>
        </w:rPr>
        <w:t>Parcours Emergences Parasitaires et Infectieuses</w:t>
      </w:r>
    </w:p>
    <w:p w14:paraId="15F1737E" w14:textId="77777777" w:rsidR="00B73DDD" w:rsidRPr="00A360B6" w:rsidRDefault="0004389A" w:rsidP="00FB4F96">
      <w:pPr>
        <w:pStyle w:val="Default"/>
        <w:jc w:val="center"/>
        <w:rPr>
          <w:b/>
          <w:bCs/>
          <w:color w:val="auto"/>
          <w:sz w:val="28"/>
          <w:szCs w:val="23"/>
        </w:rPr>
      </w:pPr>
      <w:r w:rsidRPr="0004389A">
        <w:rPr>
          <w:b/>
          <w:bCs/>
          <w:color w:val="auto"/>
          <w:sz w:val="32"/>
          <w:szCs w:val="23"/>
        </w:rPr>
        <w:t>Année</w:t>
      </w:r>
      <w:r w:rsidR="0011358C" w:rsidRPr="0004389A">
        <w:rPr>
          <w:b/>
          <w:bCs/>
          <w:color w:val="auto"/>
          <w:sz w:val="32"/>
          <w:szCs w:val="23"/>
        </w:rPr>
        <w:t xml:space="preserve"> </w:t>
      </w:r>
      <w:r w:rsidR="00A360B6" w:rsidRPr="0004389A">
        <w:rPr>
          <w:b/>
          <w:bCs/>
          <w:color w:val="auto"/>
          <w:sz w:val="32"/>
          <w:szCs w:val="23"/>
        </w:rPr>
        <w:t>2</w:t>
      </w:r>
    </w:p>
    <w:p w14:paraId="6AE85A60" w14:textId="77777777" w:rsidR="00B73DDD" w:rsidRPr="00C41842" w:rsidRDefault="00B73DDD" w:rsidP="00FB4F96">
      <w:pPr>
        <w:pStyle w:val="Default"/>
        <w:jc w:val="center"/>
        <w:rPr>
          <w:color w:val="auto"/>
          <w:sz w:val="23"/>
          <w:szCs w:val="23"/>
        </w:rPr>
      </w:pPr>
    </w:p>
    <w:p w14:paraId="6EDFF827" w14:textId="77777777" w:rsidR="00B73DDD" w:rsidRDefault="00B73DDD" w:rsidP="00FB4F96">
      <w:pPr>
        <w:pStyle w:val="Default"/>
        <w:jc w:val="center"/>
        <w:rPr>
          <w:color w:val="auto"/>
          <w:sz w:val="23"/>
          <w:szCs w:val="23"/>
        </w:rPr>
      </w:pPr>
      <w:r>
        <w:rPr>
          <w:color w:val="auto"/>
          <w:sz w:val="23"/>
          <w:szCs w:val="23"/>
        </w:rPr>
        <w:t xml:space="preserve">_________ </w:t>
      </w:r>
    </w:p>
    <w:p w14:paraId="213FE3EF" w14:textId="77777777" w:rsidR="00B73DDD" w:rsidRDefault="0004389A" w:rsidP="00FB4F96">
      <w:pPr>
        <w:pStyle w:val="Default"/>
        <w:jc w:val="center"/>
        <w:rPr>
          <w:b/>
          <w:bCs/>
          <w:color w:val="auto"/>
          <w:sz w:val="40"/>
          <w:szCs w:val="40"/>
        </w:rPr>
      </w:pPr>
      <w:r>
        <w:rPr>
          <w:b/>
          <w:bCs/>
          <w:color w:val="auto"/>
          <w:sz w:val="40"/>
          <w:szCs w:val="40"/>
        </w:rPr>
        <w:t>Mémoire de stage de fin d’étude</w:t>
      </w:r>
    </w:p>
    <w:p w14:paraId="2B1813BA" w14:textId="77777777" w:rsidR="00B73DDD" w:rsidRDefault="00B73DDD" w:rsidP="00FB4F96">
      <w:pPr>
        <w:pStyle w:val="Default"/>
        <w:jc w:val="center"/>
        <w:rPr>
          <w:color w:val="auto"/>
          <w:sz w:val="40"/>
          <w:szCs w:val="40"/>
        </w:rPr>
      </w:pPr>
    </w:p>
    <w:p w14:paraId="55B9A07C" w14:textId="77777777" w:rsidR="00A360B6" w:rsidRDefault="00A360B6" w:rsidP="00FB4F96">
      <w:pPr>
        <w:pStyle w:val="Default"/>
        <w:jc w:val="center"/>
        <w:rPr>
          <w:color w:val="auto"/>
          <w:sz w:val="40"/>
          <w:szCs w:val="40"/>
        </w:rPr>
      </w:pPr>
    </w:p>
    <w:p w14:paraId="4D4E8DB0" w14:textId="6BE3FC9D" w:rsidR="00B73DDD" w:rsidRPr="00A360B6" w:rsidRDefault="0004389A" w:rsidP="00B73DDD">
      <w:pPr>
        <w:spacing w:after="12" w:line="269" w:lineRule="auto"/>
        <w:ind w:left="-5"/>
        <w:jc w:val="center"/>
        <w:rPr>
          <w:rFonts w:ascii="Bookman Old Style" w:eastAsia="Calibri" w:hAnsi="Bookman Old Style" w:cs="Times New Roman"/>
          <w:b/>
          <w:bCs/>
          <w:sz w:val="40"/>
          <w:szCs w:val="40"/>
        </w:rPr>
      </w:pPr>
      <w:r w:rsidRPr="00A360B6">
        <w:rPr>
          <w:rFonts w:ascii="Bookman Old Style" w:eastAsia="Calibri" w:hAnsi="Bookman Old Style" w:cs="Times New Roman"/>
          <w:b/>
          <w:bCs/>
          <w:sz w:val="40"/>
          <w:szCs w:val="40"/>
        </w:rPr>
        <w:t>I</w:t>
      </w:r>
      <w:r>
        <w:rPr>
          <w:rFonts w:ascii="Bookman Old Style" w:eastAsia="Calibri" w:hAnsi="Bookman Old Style" w:cs="Times New Roman"/>
          <w:b/>
          <w:bCs/>
          <w:sz w:val="40"/>
          <w:szCs w:val="40"/>
        </w:rPr>
        <w:t>MPACT</w:t>
      </w:r>
      <w:r w:rsidRPr="00A360B6">
        <w:rPr>
          <w:rFonts w:ascii="Bookman Old Style" w:eastAsia="Calibri" w:hAnsi="Bookman Old Style" w:cs="Times New Roman"/>
          <w:b/>
          <w:bCs/>
          <w:sz w:val="40"/>
          <w:szCs w:val="40"/>
        </w:rPr>
        <w:t xml:space="preserve"> DU PAYSAGE</w:t>
      </w:r>
      <w:r w:rsidR="004838E2">
        <w:rPr>
          <w:rFonts w:ascii="Bookman Old Style" w:eastAsia="Calibri" w:hAnsi="Bookman Old Style" w:cs="Times New Roman"/>
          <w:b/>
          <w:bCs/>
          <w:sz w:val="40"/>
          <w:szCs w:val="40"/>
        </w:rPr>
        <w:t xml:space="preserve"> ET DE L’ETAT DE SANTE</w:t>
      </w:r>
      <w:r w:rsidRPr="00A360B6">
        <w:rPr>
          <w:rFonts w:ascii="Bookman Old Style" w:eastAsia="Calibri" w:hAnsi="Bookman Old Style" w:cs="Times New Roman"/>
          <w:b/>
          <w:bCs/>
          <w:sz w:val="40"/>
          <w:szCs w:val="40"/>
        </w:rPr>
        <w:t xml:space="preserve"> SUR LA COMMUNAUTE D’HELMINTHES GASTRO-INTESTINAUX</w:t>
      </w:r>
      <w:r w:rsidR="005C066A">
        <w:rPr>
          <w:rFonts w:ascii="Bookman Old Style" w:eastAsia="Calibri" w:hAnsi="Bookman Old Style" w:cs="Times New Roman"/>
          <w:b/>
          <w:bCs/>
          <w:sz w:val="40"/>
          <w:szCs w:val="40"/>
        </w:rPr>
        <w:t xml:space="preserve"> </w:t>
      </w:r>
      <w:r w:rsidRPr="00A360B6">
        <w:rPr>
          <w:rFonts w:ascii="Bookman Old Style" w:eastAsia="Calibri" w:hAnsi="Bookman Old Style" w:cs="Times New Roman"/>
          <w:b/>
          <w:bCs/>
          <w:sz w:val="40"/>
          <w:szCs w:val="40"/>
        </w:rPr>
        <w:t xml:space="preserve">D’UN RONGEUR GENERALISTE, </w:t>
      </w:r>
      <w:r w:rsidR="00EE2082" w:rsidRPr="00EE2082">
        <w:rPr>
          <w:rFonts w:ascii="Bookman Old Style" w:eastAsia="Calibri" w:hAnsi="Bookman Old Style" w:cs="Times New Roman"/>
          <w:b/>
          <w:bCs/>
          <w:i/>
          <w:sz w:val="40"/>
          <w:szCs w:val="40"/>
        </w:rPr>
        <w:t>APODEMUS SYLVATICUS</w:t>
      </w:r>
      <w:r w:rsidRPr="00A360B6">
        <w:rPr>
          <w:rFonts w:ascii="Bookman Old Style" w:eastAsia="Calibri" w:hAnsi="Bookman Old Style" w:cs="Times New Roman"/>
          <w:b/>
          <w:bCs/>
          <w:sz w:val="40"/>
          <w:szCs w:val="40"/>
        </w:rPr>
        <w:t>, DANS LES LANDES</w:t>
      </w:r>
    </w:p>
    <w:p w14:paraId="599E6E34" w14:textId="77777777" w:rsidR="00B73DDD" w:rsidRDefault="00B73DDD" w:rsidP="00FB4F96">
      <w:pPr>
        <w:pStyle w:val="Default"/>
        <w:jc w:val="center"/>
        <w:rPr>
          <w:b/>
          <w:bCs/>
          <w:color w:val="auto"/>
          <w:sz w:val="23"/>
          <w:szCs w:val="23"/>
        </w:rPr>
      </w:pPr>
    </w:p>
    <w:p w14:paraId="2DF6B5DB" w14:textId="77777777" w:rsidR="00B73DDD" w:rsidRDefault="00B73DDD" w:rsidP="00FB4F96">
      <w:pPr>
        <w:pStyle w:val="Default"/>
        <w:jc w:val="center"/>
        <w:rPr>
          <w:b/>
          <w:bCs/>
          <w:color w:val="auto"/>
          <w:sz w:val="23"/>
          <w:szCs w:val="23"/>
        </w:rPr>
      </w:pPr>
    </w:p>
    <w:p w14:paraId="6CAB5AC9" w14:textId="77777777" w:rsidR="00B73DDD" w:rsidRDefault="00B73DDD" w:rsidP="00FB4F96">
      <w:pPr>
        <w:pStyle w:val="Default"/>
        <w:jc w:val="center"/>
        <w:rPr>
          <w:b/>
          <w:bCs/>
          <w:color w:val="auto"/>
          <w:sz w:val="23"/>
          <w:szCs w:val="23"/>
        </w:rPr>
      </w:pPr>
    </w:p>
    <w:p w14:paraId="04C6D51F" w14:textId="77777777" w:rsidR="00B73DDD" w:rsidRDefault="00B73DDD" w:rsidP="00FB4F96">
      <w:pPr>
        <w:pStyle w:val="Default"/>
        <w:jc w:val="center"/>
        <w:rPr>
          <w:color w:val="auto"/>
          <w:sz w:val="23"/>
          <w:szCs w:val="23"/>
        </w:rPr>
      </w:pPr>
      <w:r>
        <w:rPr>
          <w:b/>
          <w:bCs/>
          <w:color w:val="auto"/>
          <w:sz w:val="23"/>
          <w:szCs w:val="23"/>
        </w:rPr>
        <w:t xml:space="preserve">Présenté par </w:t>
      </w:r>
    </w:p>
    <w:p w14:paraId="5AEAC2BA" w14:textId="77777777" w:rsidR="00B73DDD" w:rsidRDefault="00B73DDD" w:rsidP="00FB4F96">
      <w:pPr>
        <w:pStyle w:val="Default"/>
        <w:jc w:val="center"/>
        <w:rPr>
          <w:b/>
          <w:bCs/>
          <w:color w:val="auto"/>
          <w:sz w:val="48"/>
          <w:szCs w:val="48"/>
        </w:rPr>
      </w:pPr>
    </w:p>
    <w:p w14:paraId="7B3D49CF" w14:textId="77777777" w:rsidR="00B73DDD" w:rsidRPr="00B73DDD" w:rsidRDefault="00B73DDD" w:rsidP="00FB4F96">
      <w:pPr>
        <w:pStyle w:val="Default"/>
        <w:jc w:val="center"/>
        <w:rPr>
          <w:b/>
          <w:bCs/>
          <w:color w:val="auto"/>
          <w:sz w:val="36"/>
          <w:szCs w:val="36"/>
        </w:rPr>
      </w:pPr>
      <w:r w:rsidRPr="00B73DDD">
        <w:rPr>
          <w:b/>
          <w:bCs/>
          <w:color w:val="auto"/>
          <w:sz w:val="36"/>
          <w:szCs w:val="36"/>
        </w:rPr>
        <w:t>Julie BLANCHET</w:t>
      </w:r>
    </w:p>
    <w:p w14:paraId="79458E25" w14:textId="77777777" w:rsidR="00B73DDD" w:rsidRDefault="00B73DDD" w:rsidP="00FB4F96">
      <w:pPr>
        <w:pStyle w:val="Default"/>
        <w:jc w:val="center"/>
        <w:rPr>
          <w:b/>
          <w:bCs/>
          <w:color w:val="auto"/>
          <w:sz w:val="48"/>
          <w:szCs w:val="48"/>
        </w:rPr>
      </w:pPr>
    </w:p>
    <w:p w14:paraId="7C6B1CB2" w14:textId="77777777" w:rsidR="00B73DDD" w:rsidRDefault="00B73DDD" w:rsidP="00FB4F96">
      <w:pPr>
        <w:pStyle w:val="Default"/>
        <w:jc w:val="both"/>
        <w:rPr>
          <w:color w:val="auto"/>
          <w:sz w:val="23"/>
          <w:szCs w:val="23"/>
        </w:rPr>
      </w:pPr>
    </w:p>
    <w:p w14:paraId="3438D13A" w14:textId="77777777" w:rsidR="00B73DDD" w:rsidRDefault="00B73DDD" w:rsidP="00FB4F96">
      <w:pPr>
        <w:pStyle w:val="Default"/>
        <w:jc w:val="both"/>
        <w:rPr>
          <w:color w:val="auto"/>
          <w:sz w:val="23"/>
          <w:szCs w:val="23"/>
        </w:rPr>
      </w:pPr>
    </w:p>
    <w:p w14:paraId="02BF5B97" w14:textId="77777777" w:rsidR="00B73DDD" w:rsidRPr="00757368" w:rsidRDefault="00B73DDD" w:rsidP="00FB4F96">
      <w:pPr>
        <w:pStyle w:val="Default"/>
        <w:jc w:val="both"/>
        <w:rPr>
          <w:color w:val="auto"/>
          <w:sz w:val="28"/>
          <w:szCs w:val="28"/>
        </w:rPr>
      </w:pPr>
      <w:r w:rsidRPr="00757368">
        <w:rPr>
          <w:color w:val="auto"/>
          <w:sz w:val="28"/>
          <w:szCs w:val="28"/>
        </w:rPr>
        <w:t xml:space="preserve">Réalisé sous la direction de : </w:t>
      </w:r>
      <w:r w:rsidR="00A360B6">
        <w:rPr>
          <w:color w:val="auto"/>
          <w:sz w:val="28"/>
          <w:szCs w:val="28"/>
        </w:rPr>
        <w:t>Aloïs BERARD, Nathalie CHARBONNEL, Christophe DIAGNE</w:t>
      </w:r>
    </w:p>
    <w:p w14:paraId="02296835" w14:textId="77777777" w:rsidR="00B73DDD" w:rsidRPr="00757368" w:rsidRDefault="00B73DDD" w:rsidP="00FB4F96">
      <w:pPr>
        <w:pStyle w:val="Default"/>
        <w:jc w:val="both"/>
        <w:rPr>
          <w:color w:val="auto"/>
          <w:sz w:val="28"/>
          <w:szCs w:val="28"/>
        </w:rPr>
      </w:pPr>
      <w:r w:rsidRPr="00757368">
        <w:rPr>
          <w:color w:val="auto"/>
          <w:sz w:val="28"/>
          <w:szCs w:val="28"/>
        </w:rPr>
        <w:t>Laboratoire/Organisme :</w:t>
      </w:r>
      <w:r w:rsidR="00E84817" w:rsidRPr="00757368">
        <w:rPr>
          <w:color w:val="auto"/>
          <w:sz w:val="28"/>
          <w:szCs w:val="28"/>
        </w:rPr>
        <w:t xml:space="preserve"> </w:t>
      </w:r>
      <w:r w:rsidR="00A360B6">
        <w:rPr>
          <w:color w:val="auto"/>
          <w:sz w:val="28"/>
          <w:szCs w:val="28"/>
        </w:rPr>
        <w:t>Centre de Biologie pour la Gestion des Populations</w:t>
      </w:r>
    </w:p>
    <w:p w14:paraId="098F5D27" w14:textId="77777777" w:rsidR="00B73DDD" w:rsidRPr="00757368" w:rsidRDefault="00B73DDD" w:rsidP="00FB4F96">
      <w:pPr>
        <w:pStyle w:val="Default"/>
        <w:jc w:val="both"/>
        <w:rPr>
          <w:color w:val="auto"/>
          <w:sz w:val="28"/>
          <w:szCs w:val="28"/>
        </w:rPr>
      </w:pPr>
      <w:r w:rsidRPr="00757368">
        <w:rPr>
          <w:color w:val="auto"/>
          <w:sz w:val="28"/>
          <w:szCs w:val="28"/>
        </w:rPr>
        <w:t xml:space="preserve">Période du stage : </w:t>
      </w:r>
      <w:r w:rsidR="00A360B6">
        <w:rPr>
          <w:color w:val="auto"/>
          <w:sz w:val="28"/>
          <w:szCs w:val="28"/>
        </w:rPr>
        <w:t>13</w:t>
      </w:r>
      <w:r w:rsidR="00E84817" w:rsidRPr="00757368">
        <w:rPr>
          <w:color w:val="auto"/>
          <w:sz w:val="28"/>
          <w:szCs w:val="28"/>
        </w:rPr>
        <w:t xml:space="preserve"> </w:t>
      </w:r>
      <w:r w:rsidR="00A360B6">
        <w:rPr>
          <w:color w:val="auto"/>
          <w:sz w:val="28"/>
          <w:szCs w:val="28"/>
        </w:rPr>
        <w:t>janvier</w:t>
      </w:r>
      <w:r w:rsidR="00E84817" w:rsidRPr="00757368">
        <w:rPr>
          <w:color w:val="auto"/>
          <w:sz w:val="28"/>
          <w:szCs w:val="28"/>
        </w:rPr>
        <w:t xml:space="preserve"> a</w:t>
      </w:r>
      <w:r w:rsidR="001D5CC9">
        <w:rPr>
          <w:color w:val="auto"/>
          <w:sz w:val="28"/>
          <w:szCs w:val="28"/>
        </w:rPr>
        <w:t>u</w:t>
      </w:r>
      <w:r w:rsidR="00C50BFA">
        <w:rPr>
          <w:color w:val="auto"/>
          <w:sz w:val="28"/>
          <w:szCs w:val="28"/>
        </w:rPr>
        <w:t xml:space="preserve"> </w:t>
      </w:r>
      <w:r w:rsidR="00A360B6">
        <w:rPr>
          <w:color w:val="auto"/>
          <w:sz w:val="28"/>
          <w:szCs w:val="28"/>
        </w:rPr>
        <w:t>4 juillet 2025</w:t>
      </w:r>
    </w:p>
    <w:p w14:paraId="5BF54581" w14:textId="0DE12BCC" w:rsidR="00B73DDD" w:rsidRPr="00757368" w:rsidRDefault="00B73DDD" w:rsidP="00FB4F96">
      <w:pPr>
        <w:pStyle w:val="Default"/>
        <w:jc w:val="both"/>
        <w:rPr>
          <w:color w:val="auto"/>
          <w:sz w:val="28"/>
          <w:szCs w:val="28"/>
        </w:rPr>
      </w:pPr>
      <w:r w:rsidRPr="00757368">
        <w:rPr>
          <w:color w:val="auto"/>
          <w:sz w:val="28"/>
          <w:szCs w:val="28"/>
        </w:rPr>
        <w:t xml:space="preserve">Date de soutenance : </w:t>
      </w:r>
      <w:r w:rsidR="00CB2599">
        <w:rPr>
          <w:color w:val="auto"/>
          <w:sz w:val="28"/>
          <w:szCs w:val="28"/>
        </w:rPr>
        <w:t xml:space="preserve"> 27 juin 2025</w:t>
      </w:r>
    </w:p>
    <w:p w14:paraId="6B783BBF" w14:textId="77777777" w:rsidR="00B73DDD" w:rsidRPr="00757368" w:rsidRDefault="00B73DDD" w:rsidP="00FB4F96">
      <w:pPr>
        <w:pStyle w:val="Default"/>
        <w:ind w:left="720"/>
        <w:jc w:val="both"/>
        <w:rPr>
          <w:color w:val="auto"/>
          <w:sz w:val="28"/>
          <w:szCs w:val="28"/>
        </w:rPr>
      </w:pPr>
    </w:p>
    <w:p w14:paraId="7E990CDD" w14:textId="77777777" w:rsidR="00B73DDD" w:rsidRPr="00757368" w:rsidRDefault="00B73DDD" w:rsidP="00FB4F96">
      <w:pPr>
        <w:pStyle w:val="Default"/>
        <w:ind w:left="3192"/>
        <w:rPr>
          <w:color w:val="auto"/>
          <w:sz w:val="28"/>
          <w:szCs w:val="28"/>
        </w:rPr>
      </w:pPr>
      <w:r w:rsidRPr="00757368">
        <w:rPr>
          <w:color w:val="auto"/>
          <w:sz w:val="28"/>
          <w:szCs w:val="28"/>
        </w:rPr>
        <w:t>Année universitaire 20</w:t>
      </w:r>
      <w:r w:rsidR="00A360B6">
        <w:rPr>
          <w:color w:val="auto"/>
          <w:sz w:val="28"/>
          <w:szCs w:val="28"/>
        </w:rPr>
        <w:t>24</w:t>
      </w:r>
      <w:r w:rsidRPr="00757368">
        <w:rPr>
          <w:color w:val="auto"/>
          <w:sz w:val="28"/>
          <w:szCs w:val="28"/>
        </w:rPr>
        <w:t>-2</w:t>
      </w:r>
      <w:r w:rsidR="00A360B6">
        <w:rPr>
          <w:color w:val="auto"/>
          <w:sz w:val="28"/>
          <w:szCs w:val="28"/>
        </w:rPr>
        <w:t>025</w:t>
      </w:r>
    </w:p>
    <w:p w14:paraId="508F6B80" w14:textId="77777777" w:rsidR="00B73DDD" w:rsidRPr="00757368" w:rsidRDefault="00B73DDD" w:rsidP="00FB4F96">
      <w:pPr>
        <w:pStyle w:val="Default"/>
        <w:ind w:left="3192"/>
        <w:rPr>
          <w:color w:val="auto"/>
        </w:rPr>
      </w:pPr>
    </w:p>
    <w:p w14:paraId="291BF906" w14:textId="77777777" w:rsidR="00B73DDD" w:rsidRDefault="00B73DDD" w:rsidP="00E31232"/>
    <w:p w14:paraId="312D27C2" w14:textId="77777777" w:rsidR="005C066A" w:rsidRPr="0073318C" w:rsidRDefault="005C066A" w:rsidP="0073318C">
      <w:pPr>
        <w:sectPr w:rsidR="005C066A" w:rsidRPr="0073318C" w:rsidSect="00B73DDD">
          <w:headerReference w:type="even" r:id="rId8"/>
          <w:headerReference w:type="default" r:id="rId9"/>
          <w:footerReference w:type="even" r:id="rId10"/>
          <w:footerReference w:type="default" r:id="rId11"/>
          <w:headerReference w:type="first" r:id="rId12"/>
          <w:footerReference w:type="first" r:id="rId13"/>
          <w:pgSz w:w="11906" w:h="16838"/>
          <w:pgMar w:top="1128" w:right="845" w:bottom="1448" w:left="852" w:header="749" w:footer="868" w:gutter="0"/>
          <w:cols w:space="720"/>
          <w:titlePg/>
          <w:docGrid w:linePitch="326"/>
        </w:sectPr>
      </w:pPr>
    </w:p>
    <w:p w14:paraId="03F8D050" w14:textId="03F5DFC2" w:rsidR="005C066A" w:rsidRDefault="005C066A" w:rsidP="005C066A">
      <w:pPr>
        <w:pStyle w:val="Titre1"/>
        <w:numPr>
          <w:ilvl w:val="0"/>
          <w:numId w:val="0"/>
        </w:numPr>
        <w:spacing w:after="240"/>
        <w:ind w:left="357"/>
      </w:pPr>
      <w:bookmarkStart w:id="1" w:name="_Toc201243989"/>
      <w:bookmarkStart w:id="2" w:name="_Hlk170976540"/>
      <w:bookmarkStart w:id="3" w:name="_Hlk191329545"/>
      <w:r>
        <w:lastRenderedPageBreak/>
        <w:t>Remerciements</w:t>
      </w:r>
      <w:bookmarkEnd w:id="1"/>
    </w:p>
    <w:p w14:paraId="4DE65E23" w14:textId="77777777" w:rsidR="005C066A" w:rsidRPr="005C066A" w:rsidRDefault="005C066A" w:rsidP="005C066A">
      <w:pPr>
        <w:ind w:firstLine="357"/>
      </w:pPr>
      <w:r w:rsidRPr="005C066A">
        <w:t>Je tiens à remercier chaleureusement mes encadrants, Aloïs Bérard, Nathalie Charbonnel et Christophe Diagne, pour leur accompagnement exceptionnel. Leur disponibilité, leur écoute, leur bonne humeur constante et la qualité de leurs conseils ont grandement enrichi ce travail. Je ne pensais pas pouvoir rêver d’un meilleur encadrement, et je leur suis profondément reconnaissante pour leur soutien tout au long de ce stage.</w:t>
      </w:r>
    </w:p>
    <w:p w14:paraId="19B65483" w14:textId="77777777" w:rsidR="005C066A" w:rsidRPr="005C066A" w:rsidRDefault="005C066A" w:rsidP="005C066A">
      <w:pPr>
        <w:ind w:firstLine="357"/>
      </w:pPr>
      <w:r w:rsidRPr="005C066A">
        <w:t>Je souhaite également remercier Caroline Tatard et Johannes Tavoillot pour leur accompagnement et leur patience dans l’apprentissage des techniques de laboratoire. Leur disponibilité, leurs explications claires et leur bonne humeur ont rendu cette étape à la fois enrichissante et agréable.</w:t>
      </w:r>
    </w:p>
    <w:p w14:paraId="02D4D95F" w14:textId="77777777" w:rsidR="005C066A" w:rsidRPr="005C066A" w:rsidRDefault="005C066A" w:rsidP="005C066A">
      <w:pPr>
        <w:ind w:firstLine="357"/>
      </w:pPr>
      <w:r w:rsidRPr="005C066A">
        <w:t>Je tiens également à remercier Aloïs, Anne, Julien, Karine et Nathalie pour cette belle semaine de terrain partagée ensemble.</w:t>
      </w:r>
    </w:p>
    <w:p w14:paraId="580CD1AF" w14:textId="77777777" w:rsidR="005C066A" w:rsidRDefault="005C066A" w:rsidP="005C066A">
      <w:pPr>
        <w:ind w:firstLine="357"/>
        <w:sectPr w:rsidR="005C066A" w:rsidSect="00E070F0">
          <w:footerReference w:type="default" r:id="rId14"/>
          <w:pgSz w:w="11906" w:h="16838"/>
          <w:pgMar w:top="851" w:right="851" w:bottom="851" w:left="851" w:header="748" w:footer="868" w:gutter="0"/>
          <w:pgNumType w:start="1"/>
          <w:cols w:space="720"/>
          <w:docGrid w:linePitch="326"/>
        </w:sectPr>
      </w:pPr>
      <w:r w:rsidRPr="005C066A">
        <w:t>Enfin, je remercie chaleureusement tous les stagiaires du CBGP, avec une mention spéciale pour mes collègues de bureau Maryla, Lisa, Thomas, Emma, Maud, Julie M., Lina, Amélie et Eya. J’ai partagé avec vous de très beaux moments remplis de rires (et beaucoup de gâteaux), et je vous suis reconnaissante pour votre bonne humeur, votre bienveillance, ainsi que pour toutes ces nouvelles amitiés qui se sont créées.</w:t>
      </w:r>
    </w:p>
    <w:p w14:paraId="3AA3B255" w14:textId="1D0D310B" w:rsidR="005C066A" w:rsidRPr="005C066A" w:rsidRDefault="005C066A" w:rsidP="00CC005B">
      <w:pPr>
        <w:pStyle w:val="Titre1"/>
        <w:numPr>
          <w:ilvl w:val="0"/>
          <w:numId w:val="0"/>
        </w:numPr>
        <w:ind w:left="357"/>
      </w:pPr>
      <w:bookmarkStart w:id="4" w:name="_Toc201243990"/>
      <w:r>
        <w:lastRenderedPageBreak/>
        <w:t>Résumé</w:t>
      </w:r>
      <w:bookmarkEnd w:id="4"/>
    </w:p>
    <w:p w14:paraId="313642F8" w14:textId="3BDB6D53" w:rsidR="005158E4" w:rsidRPr="00CC005B" w:rsidRDefault="00CC005B" w:rsidP="00CC005B">
      <w:pPr>
        <w:rPr>
          <w:sz w:val="22"/>
          <w:szCs w:val="22"/>
        </w:rPr>
      </w:pPr>
      <w:r w:rsidRPr="00CC005B">
        <w:rPr>
          <w:sz w:val="22"/>
          <w:szCs w:val="22"/>
        </w:rPr>
        <w:t>Le paysage, en structurant l’environnement et les interactions écologiques, influence la structure et la dynamique des communautés de parasites. Ses caractéristiques modulent la transmission en impactant directement ou indirectement les interactions hôte-parasite et le cycle écologique des parasites. Le paysage exerce aussi une influence indirecte sur ces communautés parasitaires, via l’état de santé des hôtes, avec des effets variables selon les contextes écologiques et les types de parasites. Dans ce contexte, ce stage vise à explorer l’influence du paysage et de l’état de santé sur la communauté de parasites gastro-intestinaux chez le mulot sylvestre (</w:t>
      </w:r>
      <w:r w:rsidRPr="00CC005B">
        <w:rPr>
          <w:i/>
          <w:iCs/>
          <w:sz w:val="22"/>
          <w:szCs w:val="22"/>
        </w:rPr>
        <w:t>Apodemus sylvaticus</w:t>
      </w:r>
      <w:r w:rsidRPr="00CC005B">
        <w:rPr>
          <w:sz w:val="22"/>
          <w:szCs w:val="22"/>
        </w:rPr>
        <w:t xml:space="preserve">). La faune helminthique de 115 mulots sylvestres provenant de trois catégories paysagères (îlots de feuillus, haies et pinèdes) de la forêt des Landes (Gironde, France) a été caractérisée. Des modèles linéaires mixtes généralisés ont été appliqués afin d’évaluer l’effet des différents types de paysages et de l’état de santé des mulots sylvestres sur l’infestation par les helminthes. Les infracommunautés d’helminthes retrouvées étaient largement dominées par </w:t>
      </w:r>
      <w:r w:rsidRPr="00CC005B">
        <w:rPr>
          <w:i/>
          <w:iCs/>
          <w:sz w:val="22"/>
          <w:szCs w:val="22"/>
        </w:rPr>
        <w:t>H. polygyrus</w:t>
      </w:r>
      <w:r w:rsidRPr="00CC005B">
        <w:rPr>
          <w:sz w:val="22"/>
          <w:szCs w:val="22"/>
        </w:rPr>
        <w:t xml:space="preserve">, </w:t>
      </w:r>
      <w:r w:rsidRPr="00CC005B">
        <w:rPr>
          <w:i/>
          <w:iCs/>
          <w:sz w:val="22"/>
          <w:szCs w:val="22"/>
        </w:rPr>
        <w:t>S. frederici</w:t>
      </w:r>
      <w:r w:rsidRPr="00CC005B">
        <w:rPr>
          <w:sz w:val="22"/>
          <w:szCs w:val="22"/>
        </w:rPr>
        <w:t xml:space="preserve"> et </w:t>
      </w:r>
      <w:r w:rsidRPr="00CC005B">
        <w:rPr>
          <w:i/>
          <w:iCs/>
          <w:sz w:val="22"/>
          <w:szCs w:val="22"/>
        </w:rPr>
        <w:t>S. stroma</w:t>
      </w:r>
      <w:r w:rsidRPr="00CC005B">
        <w:rPr>
          <w:sz w:val="22"/>
          <w:szCs w:val="22"/>
        </w:rPr>
        <w:t xml:space="preserve">. La richesse spécifique en helminthes était corrélée positivement avec le poids des hôtes. Les prévalences de </w:t>
      </w:r>
      <w:r w:rsidRPr="00CC005B">
        <w:rPr>
          <w:i/>
          <w:iCs/>
          <w:sz w:val="22"/>
          <w:szCs w:val="22"/>
        </w:rPr>
        <w:t>H. polygyrus</w:t>
      </w:r>
      <w:r w:rsidRPr="00CC005B">
        <w:rPr>
          <w:sz w:val="22"/>
          <w:szCs w:val="22"/>
        </w:rPr>
        <w:t xml:space="preserve"> et </w:t>
      </w:r>
      <w:r w:rsidRPr="00CC005B">
        <w:rPr>
          <w:i/>
          <w:iCs/>
          <w:sz w:val="22"/>
          <w:szCs w:val="22"/>
        </w:rPr>
        <w:t>S. stroma</w:t>
      </w:r>
      <w:r w:rsidRPr="00CC005B">
        <w:rPr>
          <w:sz w:val="22"/>
          <w:szCs w:val="22"/>
        </w:rPr>
        <w:t xml:space="preserve"> variaient avec le statut infectieux et le sexe de l’hôte, tandis que leurs intensités d’infections étaient influencées par la catégorie paysagère, le poids et la condition corporelle. </w:t>
      </w:r>
      <w:r w:rsidRPr="00CC005B">
        <w:rPr>
          <w:i/>
          <w:iCs/>
          <w:sz w:val="22"/>
          <w:szCs w:val="22"/>
        </w:rPr>
        <w:t>H. polygyrus</w:t>
      </w:r>
      <w:r w:rsidRPr="00CC005B">
        <w:rPr>
          <w:sz w:val="22"/>
          <w:szCs w:val="22"/>
        </w:rPr>
        <w:t xml:space="preserve"> était moins présent dans les îlots de feuillus, suggérant une moindre susceptibilité liée à un meilleur état de santé. À l’inverse, </w:t>
      </w:r>
      <w:r w:rsidRPr="00CC005B">
        <w:rPr>
          <w:i/>
          <w:iCs/>
          <w:sz w:val="22"/>
          <w:szCs w:val="22"/>
        </w:rPr>
        <w:t>S. stroma</w:t>
      </w:r>
      <w:r w:rsidRPr="00CC005B">
        <w:rPr>
          <w:sz w:val="22"/>
          <w:szCs w:val="22"/>
        </w:rPr>
        <w:t xml:space="preserve"> présentait une abondance plus faible dans les pinèdes comparativement aux autres catégories paysagères. </w:t>
      </w:r>
      <w:r w:rsidR="00E4155D" w:rsidRPr="00E4155D">
        <w:rPr>
          <w:sz w:val="22"/>
        </w:rPr>
        <w:t>Malgré certaines limites méthodologiques, ce travail ouvre des perspectives prometteuses sur l’étude des liens entre parasitisme, paysage et santé des hôtes. Notamment, il serait pertinent d’intégrer des approches plus fines, incluant des marqueurs immunitaires et une meilleure caractérisation environnementale dans de futurs travaux.</w:t>
      </w:r>
    </w:p>
    <w:p w14:paraId="5BD734C1" w14:textId="0638D161" w:rsidR="005C066A" w:rsidRPr="00CC005B" w:rsidRDefault="005C066A" w:rsidP="00E4155D">
      <w:pPr>
        <w:spacing w:after="240"/>
        <w:rPr>
          <w:sz w:val="22"/>
          <w:szCs w:val="22"/>
        </w:rPr>
      </w:pPr>
      <w:r w:rsidRPr="00E4155D">
        <w:rPr>
          <w:b/>
          <w:sz w:val="22"/>
          <w:szCs w:val="22"/>
        </w:rPr>
        <w:t>Mots clés</w:t>
      </w:r>
      <w:r w:rsidRPr="00CC005B">
        <w:rPr>
          <w:sz w:val="22"/>
          <w:szCs w:val="22"/>
        </w:rPr>
        <w:t xml:space="preserve"> : État de santé, </w:t>
      </w:r>
      <w:r w:rsidRPr="00CC005B">
        <w:rPr>
          <w:i/>
          <w:iCs/>
          <w:sz w:val="22"/>
          <w:szCs w:val="22"/>
        </w:rPr>
        <w:t>Heligmosomoides polygyrus</w:t>
      </w:r>
      <w:r w:rsidRPr="00CC005B">
        <w:rPr>
          <w:sz w:val="22"/>
          <w:szCs w:val="22"/>
        </w:rPr>
        <w:t>, Helminthes gastro-intestinaux, Mulot sylvestre, Paysage,</w:t>
      </w:r>
      <w:r w:rsidRPr="00CC005B">
        <w:rPr>
          <w:i/>
          <w:iCs/>
          <w:sz w:val="22"/>
          <w:szCs w:val="22"/>
        </w:rPr>
        <w:t xml:space="preserve"> Syphacia sp</w:t>
      </w:r>
      <w:r w:rsidR="0095215E" w:rsidRPr="00CC005B">
        <w:rPr>
          <w:i/>
          <w:iCs/>
          <w:sz w:val="22"/>
          <w:szCs w:val="22"/>
        </w:rPr>
        <w:t>p</w:t>
      </w:r>
      <w:r w:rsidR="005158E4" w:rsidRPr="00CC005B">
        <w:rPr>
          <w:sz w:val="22"/>
          <w:szCs w:val="22"/>
        </w:rPr>
        <w:t>.</w:t>
      </w:r>
    </w:p>
    <w:p w14:paraId="1B190315" w14:textId="77777777" w:rsidR="00A34283" w:rsidRPr="003C57E6" w:rsidRDefault="00A34283" w:rsidP="00CC005B">
      <w:pPr>
        <w:pStyle w:val="Titre1"/>
        <w:numPr>
          <w:ilvl w:val="0"/>
          <w:numId w:val="0"/>
        </w:numPr>
        <w:ind w:left="357"/>
        <w:rPr>
          <w:lang w:val="en-US"/>
        </w:rPr>
      </w:pPr>
      <w:bookmarkStart w:id="5" w:name="_Toc201243991"/>
      <w:r w:rsidRPr="003C57E6">
        <w:rPr>
          <w:lang w:val="en-US"/>
        </w:rPr>
        <w:t>Abstract</w:t>
      </w:r>
      <w:bookmarkEnd w:id="5"/>
    </w:p>
    <w:p w14:paraId="020B1114" w14:textId="72EBDFC5" w:rsidR="00CC005B" w:rsidRPr="003C57E6" w:rsidRDefault="00CC005B" w:rsidP="00CC005B">
      <w:pPr>
        <w:rPr>
          <w:rFonts w:eastAsia="Times New Roman"/>
          <w:sz w:val="22"/>
          <w:szCs w:val="22"/>
          <w:lang w:val="en-US"/>
        </w:rPr>
      </w:pPr>
      <w:r w:rsidRPr="003C57E6">
        <w:rPr>
          <w:rFonts w:eastAsia="Times New Roman"/>
          <w:sz w:val="22"/>
          <w:szCs w:val="22"/>
          <w:lang w:val="en-US"/>
        </w:rPr>
        <w:t>Landscape structure, by shaping the environment and ecological interactions, influences the composition and dynamics of parasite communities. Its characteristics modulate parasite transmission by directly or indirectly affecting host–parasite interactions and parasite life cycles. The landscape also exerts an indirect influence on parasite communities through its effects on host health, with variable outcomes depending on ecological context and parasite type. In this context, the aim of this project was to explore the influence of landscape structure and host health on the community of gastrointestinal parasites in wood mice (</w:t>
      </w:r>
      <w:r w:rsidRPr="003C57E6">
        <w:rPr>
          <w:rFonts w:eastAsia="Times New Roman"/>
          <w:i/>
          <w:iCs/>
          <w:sz w:val="22"/>
          <w:szCs w:val="22"/>
          <w:lang w:val="en-US"/>
        </w:rPr>
        <w:t>Apodemus sylvaticus</w:t>
      </w:r>
      <w:r w:rsidRPr="003C57E6">
        <w:rPr>
          <w:rFonts w:eastAsia="Times New Roman"/>
          <w:sz w:val="22"/>
          <w:szCs w:val="22"/>
          <w:lang w:val="en-US"/>
        </w:rPr>
        <w:t xml:space="preserve">). The helminth fauna of 115 wood mice sampled from three landscape categories (deciduous woodland patches, hedgerows, and pine plantations) in the Landes forest (Gironde, France) was characterized. Generalized linear mixed models were used to assess the effects of landscape type and host health on helminth infestation. The helminth infracommunities were largely dominated by </w:t>
      </w:r>
      <w:r w:rsidRPr="003C57E6">
        <w:rPr>
          <w:rFonts w:eastAsia="Times New Roman"/>
          <w:i/>
          <w:iCs/>
          <w:sz w:val="22"/>
          <w:szCs w:val="22"/>
          <w:lang w:val="en-US"/>
        </w:rPr>
        <w:t>H. polygyrus</w:t>
      </w:r>
      <w:r w:rsidRPr="003C57E6">
        <w:rPr>
          <w:rFonts w:eastAsia="Times New Roman"/>
          <w:sz w:val="22"/>
          <w:szCs w:val="22"/>
          <w:lang w:val="en-US"/>
        </w:rPr>
        <w:t xml:space="preserve">, </w:t>
      </w:r>
      <w:r w:rsidRPr="003C57E6">
        <w:rPr>
          <w:rFonts w:eastAsia="Times New Roman"/>
          <w:i/>
          <w:iCs/>
          <w:sz w:val="22"/>
          <w:szCs w:val="22"/>
          <w:lang w:val="en-US"/>
        </w:rPr>
        <w:t>S. frederici</w:t>
      </w:r>
      <w:r w:rsidRPr="003C57E6">
        <w:rPr>
          <w:rFonts w:eastAsia="Times New Roman"/>
          <w:sz w:val="22"/>
          <w:szCs w:val="22"/>
          <w:lang w:val="en-US"/>
        </w:rPr>
        <w:t xml:space="preserve">, and </w:t>
      </w:r>
      <w:r w:rsidRPr="003C57E6">
        <w:rPr>
          <w:rFonts w:eastAsia="Times New Roman"/>
          <w:i/>
          <w:iCs/>
          <w:sz w:val="22"/>
          <w:szCs w:val="22"/>
          <w:lang w:val="en-US"/>
        </w:rPr>
        <w:t>S. stroma</w:t>
      </w:r>
      <w:r w:rsidRPr="003C57E6">
        <w:rPr>
          <w:rFonts w:eastAsia="Times New Roman"/>
          <w:sz w:val="22"/>
          <w:szCs w:val="22"/>
          <w:lang w:val="en-US"/>
        </w:rPr>
        <w:t xml:space="preserve">. Helminth species richness was positively correlated with host weight. The prevalence of </w:t>
      </w:r>
      <w:r w:rsidRPr="003C57E6">
        <w:rPr>
          <w:rFonts w:eastAsia="Times New Roman"/>
          <w:i/>
          <w:iCs/>
          <w:sz w:val="22"/>
          <w:szCs w:val="22"/>
          <w:lang w:val="en-US"/>
        </w:rPr>
        <w:t>H. polygyrus</w:t>
      </w:r>
      <w:r w:rsidRPr="003C57E6">
        <w:rPr>
          <w:rFonts w:eastAsia="Times New Roman"/>
          <w:sz w:val="22"/>
          <w:szCs w:val="22"/>
          <w:lang w:val="en-US"/>
        </w:rPr>
        <w:t xml:space="preserve"> and </w:t>
      </w:r>
      <w:r w:rsidRPr="003C57E6">
        <w:rPr>
          <w:rFonts w:eastAsia="Times New Roman"/>
          <w:i/>
          <w:iCs/>
          <w:sz w:val="22"/>
          <w:szCs w:val="22"/>
          <w:lang w:val="en-US"/>
        </w:rPr>
        <w:t>S. stroma</w:t>
      </w:r>
      <w:r w:rsidRPr="003C57E6">
        <w:rPr>
          <w:rFonts w:eastAsia="Times New Roman"/>
          <w:sz w:val="22"/>
          <w:szCs w:val="22"/>
          <w:lang w:val="en-US"/>
        </w:rPr>
        <w:t xml:space="preserve"> varied according to infection status and host sex, while infection intensity was influenced by landscape category, host weight, and body condition. </w:t>
      </w:r>
      <w:r w:rsidRPr="003C57E6">
        <w:rPr>
          <w:rFonts w:eastAsia="Times New Roman"/>
          <w:i/>
          <w:iCs/>
          <w:sz w:val="22"/>
          <w:szCs w:val="22"/>
          <w:lang w:val="en-US"/>
        </w:rPr>
        <w:t>H. polygyrus</w:t>
      </w:r>
      <w:r w:rsidRPr="003C57E6">
        <w:rPr>
          <w:rFonts w:eastAsia="Times New Roman"/>
          <w:sz w:val="22"/>
          <w:szCs w:val="22"/>
          <w:lang w:val="en-US"/>
        </w:rPr>
        <w:t xml:space="preserve"> was less prevalent in deciduous woodland patches, suggesting reduced susceptibility potentially linked to better host health. In contrast, </w:t>
      </w:r>
      <w:r w:rsidRPr="003C57E6">
        <w:rPr>
          <w:rFonts w:eastAsia="Times New Roman"/>
          <w:i/>
          <w:iCs/>
          <w:sz w:val="22"/>
          <w:szCs w:val="22"/>
          <w:lang w:val="en-US"/>
        </w:rPr>
        <w:t>S. stroma</w:t>
      </w:r>
      <w:r w:rsidRPr="003C57E6">
        <w:rPr>
          <w:rFonts w:eastAsia="Times New Roman"/>
          <w:sz w:val="22"/>
          <w:szCs w:val="22"/>
          <w:lang w:val="en-US"/>
        </w:rPr>
        <w:t xml:space="preserve"> abundance was lower in pine plantations compared to other landscape types.These results highlight the importance of adopting a species-specific approach to better understand how landscape structure shapes host–parasite dynamics.</w:t>
      </w:r>
    </w:p>
    <w:p w14:paraId="57003040" w14:textId="05BFED8A" w:rsidR="00254856" w:rsidRPr="003C57E6" w:rsidRDefault="00707455" w:rsidP="00707455">
      <w:pPr>
        <w:rPr>
          <w:sz w:val="22"/>
          <w:szCs w:val="22"/>
          <w:lang w:val="en-US"/>
        </w:rPr>
        <w:sectPr w:rsidR="00254856" w:rsidRPr="003C57E6" w:rsidSect="00B765C2">
          <w:pgSz w:w="11906" w:h="16838"/>
          <w:pgMar w:top="851" w:right="1134" w:bottom="1077" w:left="1134" w:header="748" w:footer="868" w:gutter="0"/>
          <w:pgNumType w:start="1"/>
          <w:cols w:space="720"/>
          <w:docGrid w:linePitch="326"/>
        </w:sectPr>
      </w:pPr>
      <w:r w:rsidRPr="003C57E6">
        <w:rPr>
          <w:b/>
          <w:bCs/>
          <w:sz w:val="22"/>
          <w:szCs w:val="22"/>
          <w:lang w:val="en-US"/>
        </w:rPr>
        <w:t>Keywords:</w:t>
      </w:r>
      <w:r w:rsidRPr="003C57E6">
        <w:rPr>
          <w:sz w:val="22"/>
          <w:szCs w:val="22"/>
          <w:lang w:val="en-US"/>
        </w:rPr>
        <w:t xml:space="preserve"> Health status, </w:t>
      </w:r>
      <w:r w:rsidRPr="003C57E6">
        <w:rPr>
          <w:i/>
          <w:iCs/>
          <w:sz w:val="22"/>
          <w:szCs w:val="22"/>
          <w:lang w:val="en-US"/>
        </w:rPr>
        <w:t>Heligmosomoides polygyrus</w:t>
      </w:r>
      <w:r w:rsidRPr="003C57E6">
        <w:rPr>
          <w:sz w:val="22"/>
          <w:szCs w:val="22"/>
          <w:lang w:val="en-US"/>
        </w:rPr>
        <w:t xml:space="preserve">, </w:t>
      </w:r>
      <w:proofErr w:type="gramStart"/>
      <w:r w:rsidRPr="003C57E6">
        <w:rPr>
          <w:sz w:val="22"/>
          <w:szCs w:val="22"/>
          <w:lang w:val="en-US"/>
        </w:rPr>
        <w:t>Gastrointestinal</w:t>
      </w:r>
      <w:proofErr w:type="gramEnd"/>
      <w:r w:rsidRPr="003C57E6">
        <w:rPr>
          <w:sz w:val="22"/>
          <w:szCs w:val="22"/>
          <w:lang w:val="en-US"/>
        </w:rPr>
        <w:t xml:space="preserve"> helminths, Wood mouse, Landscape, </w:t>
      </w:r>
      <w:r w:rsidRPr="003C57E6">
        <w:rPr>
          <w:i/>
          <w:iCs/>
          <w:sz w:val="22"/>
          <w:szCs w:val="22"/>
          <w:lang w:val="en-US"/>
        </w:rPr>
        <w:t>Syphacia</w:t>
      </w:r>
      <w:r w:rsidRPr="003C57E6">
        <w:rPr>
          <w:sz w:val="22"/>
          <w:szCs w:val="22"/>
          <w:lang w:val="en-US"/>
        </w:rPr>
        <w:t xml:space="preserve"> sp</w:t>
      </w:r>
      <w:r w:rsidR="0095215E" w:rsidRPr="003C57E6">
        <w:rPr>
          <w:i/>
          <w:sz w:val="22"/>
          <w:szCs w:val="22"/>
          <w:lang w:val="en-US"/>
        </w:rPr>
        <w:t>p</w:t>
      </w:r>
      <w:r w:rsidR="005158E4" w:rsidRPr="003C57E6">
        <w:rPr>
          <w:sz w:val="22"/>
          <w:szCs w:val="22"/>
          <w:lang w:val="en-US"/>
        </w:rPr>
        <w:t>.</w:t>
      </w:r>
    </w:p>
    <w:sdt>
      <w:sdtPr>
        <w:rPr>
          <w:rFonts w:ascii="Calibri" w:eastAsiaTheme="minorEastAsia" w:hAnsi="Calibri" w:cstheme="minorBidi"/>
          <w:b w:val="0"/>
          <w:bCs/>
          <w:caps/>
          <w:color w:val="auto"/>
          <w:sz w:val="24"/>
          <w:szCs w:val="21"/>
        </w:rPr>
        <w:id w:val="1741449449"/>
        <w:docPartObj>
          <w:docPartGallery w:val="Table of Contents"/>
          <w:docPartUnique/>
        </w:docPartObj>
      </w:sdtPr>
      <w:sdtEndPr>
        <w:rPr>
          <w:rFonts w:asciiTheme="minorHAnsi" w:hAnsiTheme="minorHAnsi"/>
          <w:b/>
          <w:sz w:val="20"/>
          <w:szCs w:val="20"/>
        </w:rPr>
      </w:sdtEndPr>
      <w:sdtContent>
        <w:p w14:paraId="6BC8B7A9" w14:textId="21938875" w:rsidR="00CE0855" w:rsidRDefault="00CE0855" w:rsidP="00CE0855">
          <w:pPr>
            <w:pStyle w:val="En-ttedetabledesmatires"/>
            <w:numPr>
              <w:ilvl w:val="0"/>
              <w:numId w:val="0"/>
            </w:numPr>
            <w:spacing w:after="240"/>
            <w:ind w:left="357"/>
          </w:pPr>
          <w:r>
            <w:t>Table des matières</w:t>
          </w:r>
        </w:p>
        <w:p w14:paraId="116473FB" w14:textId="4055D19F" w:rsidR="003B2965" w:rsidRDefault="00CE0855">
          <w:pPr>
            <w:pStyle w:val="TM1"/>
            <w:tabs>
              <w:tab w:val="right" w:leader="dot" w:pos="9628"/>
            </w:tabs>
            <w:rPr>
              <w:b w:val="0"/>
              <w:bCs w:val="0"/>
              <w:caps w:val="0"/>
              <w:noProof/>
              <w:sz w:val="22"/>
              <w:szCs w:val="22"/>
            </w:rPr>
          </w:pPr>
          <w:r>
            <w:fldChar w:fldCharType="begin"/>
          </w:r>
          <w:r>
            <w:instrText xml:space="preserve"> TOC \o "1-3" \h \z \u </w:instrText>
          </w:r>
          <w:r>
            <w:fldChar w:fldCharType="separate"/>
          </w:r>
          <w:hyperlink w:anchor="_Toc201243989" w:history="1">
            <w:r w:rsidR="003B2965" w:rsidRPr="003C6303">
              <w:rPr>
                <w:rStyle w:val="Lienhypertexte"/>
                <w:noProof/>
              </w:rPr>
              <w:t>Remerciements</w:t>
            </w:r>
            <w:r w:rsidR="003B2965">
              <w:rPr>
                <w:noProof/>
                <w:webHidden/>
              </w:rPr>
              <w:tab/>
            </w:r>
          </w:hyperlink>
        </w:p>
        <w:p w14:paraId="55C2115D" w14:textId="11B5C298" w:rsidR="003B2965" w:rsidRDefault="00325698">
          <w:pPr>
            <w:pStyle w:val="TM1"/>
            <w:tabs>
              <w:tab w:val="right" w:leader="dot" w:pos="9628"/>
            </w:tabs>
            <w:rPr>
              <w:b w:val="0"/>
              <w:bCs w:val="0"/>
              <w:caps w:val="0"/>
              <w:noProof/>
              <w:sz w:val="22"/>
              <w:szCs w:val="22"/>
            </w:rPr>
          </w:pPr>
          <w:hyperlink w:anchor="_Toc201243990" w:history="1">
            <w:r w:rsidR="003B2965" w:rsidRPr="003C6303">
              <w:rPr>
                <w:rStyle w:val="Lienhypertexte"/>
                <w:noProof/>
              </w:rPr>
              <w:t>Résumé</w:t>
            </w:r>
            <w:r w:rsidR="003B2965">
              <w:rPr>
                <w:noProof/>
                <w:webHidden/>
              </w:rPr>
              <w:tab/>
            </w:r>
          </w:hyperlink>
        </w:p>
        <w:p w14:paraId="11210AEF" w14:textId="1931E4D9" w:rsidR="003B2965" w:rsidRDefault="00325698">
          <w:pPr>
            <w:pStyle w:val="TM1"/>
            <w:tabs>
              <w:tab w:val="right" w:leader="dot" w:pos="9628"/>
            </w:tabs>
            <w:rPr>
              <w:b w:val="0"/>
              <w:bCs w:val="0"/>
              <w:caps w:val="0"/>
              <w:noProof/>
              <w:sz w:val="22"/>
              <w:szCs w:val="22"/>
            </w:rPr>
          </w:pPr>
          <w:hyperlink w:anchor="_Toc201243991" w:history="1">
            <w:r w:rsidR="003B2965" w:rsidRPr="003C6303">
              <w:rPr>
                <w:rStyle w:val="Lienhypertexte"/>
                <w:noProof/>
              </w:rPr>
              <w:t>Abstract</w:t>
            </w:r>
            <w:r w:rsidR="003B2965">
              <w:rPr>
                <w:noProof/>
                <w:webHidden/>
              </w:rPr>
              <w:tab/>
            </w:r>
          </w:hyperlink>
        </w:p>
        <w:p w14:paraId="3BAD26C0" w14:textId="567D8AA2" w:rsidR="003B2965" w:rsidRDefault="00325698">
          <w:pPr>
            <w:pStyle w:val="TM1"/>
            <w:tabs>
              <w:tab w:val="right" w:leader="dot" w:pos="9628"/>
            </w:tabs>
            <w:rPr>
              <w:b w:val="0"/>
              <w:bCs w:val="0"/>
              <w:caps w:val="0"/>
              <w:noProof/>
              <w:sz w:val="22"/>
              <w:szCs w:val="22"/>
            </w:rPr>
          </w:pPr>
          <w:hyperlink w:anchor="_Toc201243992" w:history="1">
            <w:r w:rsidR="003B2965" w:rsidRPr="003C6303">
              <w:rPr>
                <w:rStyle w:val="Lienhypertexte"/>
                <w:noProof/>
              </w:rPr>
              <w:t>Table des tableaux</w:t>
            </w:r>
            <w:r w:rsidR="003B2965">
              <w:rPr>
                <w:noProof/>
                <w:webHidden/>
              </w:rPr>
              <w:tab/>
            </w:r>
          </w:hyperlink>
        </w:p>
        <w:p w14:paraId="7CB468DD" w14:textId="48BAEB2F" w:rsidR="003B2965" w:rsidRDefault="00325698">
          <w:pPr>
            <w:pStyle w:val="TM1"/>
            <w:tabs>
              <w:tab w:val="right" w:leader="dot" w:pos="9628"/>
            </w:tabs>
            <w:rPr>
              <w:b w:val="0"/>
              <w:bCs w:val="0"/>
              <w:caps w:val="0"/>
              <w:noProof/>
              <w:sz w:val="22"/>
              <w:szCs w:val="22"/>
            </w:rPr>
          </w:pPr>
          <w:hyperlink w:anchor="_Toc201243993" w:history="1">
            <w:r w:rsidR="003B2965" w:rsidRPr="003C6303">
              <w:rPr>
                <w:rStyle w:val="Lienhypertexte"/>
                <w:noProof/>
              </w:rPr>
              <w:t>Table des figures</w:t>
            </w:r>
            <w:r w:rsidR="003B2965">
              <w:rPr>
                <w:noProof/>
                <w:webHidden/>
              </w:rPr>
              <w:tab/>
            </w:r>
          </w:hyperlink>
        </w:p>
        <w:p w14:paraId="3027F3AD" w14:textId="1CCC4D05" w:rsidR="003B2965" w:rsidRDefault="00325698">
          <w:pPr>
            <w:pStyle w:val="TM1"/>
            <w:tabs>
              <w:tab w:val="right" w:leader="dot" w:pos="9628"/>
            </w:tabs>
            <w:rPr>
              <w:b w:val="0"/>
              <w:bCs w:val="0"/>
              <w:caps w:val="0"/>
              <w:noProof/>
              <w:sz w:val="22"/>
              <w:szCs w:val="22"/>
            </w:rPr>
          </w:pPr>
          <w:hyperlink w:anchor="_Toc201243994" w:history="1">
            <w:r w:rsidR="003B2965" w:rsidRPr="003C6303">
              <w:rPr>
                <w:rStyle w:val="Lienhypertexte"/>
                <w:noProof/>
              </w:rPr>
              <w:t>Table des annexes</w:t>
            </w:r>
            <w:r w:rsidR="003B2965">
              <w:rPr>
                <w:noProof/>
                <w:webHidden/>
              </w:rPr>
              <w:tab/>
            </w:r>
          </w:hyperlink>
        </w:p>
        <w:p w14:paraId="07BC0466" w14:textId="71FBEC41" w:rsidR="003B2965" w:rsidRDefault="00325698">
          <w:pPr>
            <w:pStyle w:val="TM1"/>
            <w:tabs>
              <w:tab w:val="left" w:pos="480"/>
              <w:tab w:val="right" w:leader="dot" w:pos="9628"/>
            </w:tabs>
            <w:rPr>
              <w:b w:val="0"/>
              <w:bCs w:val="0"/>
              <w:caps w:val="0"/>
              <w:noProof/>
              <w:sz w:val="22"/>
              <w:szCs w:val="22"/>
            </w:rPr>
          </w:pPr>
          <w:hyperlink w:anchor="_Toc201243995" w:history="1">
            <w:r w:rsidR="003B2965" w:rsidRPr="003C6303">
              <w:rPr>
                <w:rStyle w:val="Lienhypertexte"/>
                <w:noProof/>
              </w:rPr>
              <w:t>1.</w:t>
            </w:r>
            <w:r w:rsidR="003B2965">
              <w:rPr>
                <w:b w:val="0"/>
                <w:bCs w:val="0"/>
                <w:caps w:val="0"/>
                <w:noProof/>
                <w:sz w:val="22"/>
                <w:szCs w:val="22"/>
              </w:rPr>
              <w:tab/>
            </w:r>
            <w:r w:rsidR="003B2965" w:rsidRPr="003C6303">
              <w:rPr>
                <w:rStyle w:val="Lienhypertexte"/>
                <w:noProof/>
              </w:rPr>
              <w:t>Introduction</w:t>
            </w:r>
            <w:r w:rsidR="003B2965">
              <w:rPr>
                <w:noProof/>
                <w:webHidden/>
              </w:rPr>
              <w:tab/>
            </w:r>
            <w:r w:rsidR="003B2965">
              <w:rPr>
                <w:noProof/>
                <w:webHidden/>
              </w:rPr>
              <w:fldChar w:fldCharType="begin"/>
            </w:r>
            <w:r w:rsidR="003B2965">
              <w:rPr>
                <w:noProof/>
                <w:webHidden/>
              </w:rPr>
              <w:instrText xml:space="preserve"> PAGEREF _Toc201243995 \h </w:instrText>
            </w:r>
            <w:r w:rsidR="003B2965">
              <w:rPr>
                <w:noProof/>
                <w:webHidden/>
              </w:rPr>
            </w:r>
            <w:r w:rsidR="003B2965">
              <w:rPr>
                <w:noProof/>
                <w:webHidden/>
              </w:rPr>
              <w:fldChar w:fldCharType="separate"/>
            </w:r>
            <w:r w:rsidR="003B2965">
              <w:rPr>
                <w:noProof/>
                <w:webHidden/>
              </w:rPr>
              <w:t>1</w:t>
            </w:r>
            <w:r w:rsidR="003B2965">
              <w:rPr>
                <w:noProof/>
                <w:webHidden/>
              </w:rPr>
              <w:fldChar w:fldCharType="end"/>
            </w:r>
          </w:hyperlink>
        </w:p>
        <w:p w14:paraId="53017AA5" w14:textId="142D19E5" w:rsidR="003B2965" w:rsidRDefault="00325698">
          <w:pPr>
            <w:pStyle w:val="TM1"/>
            <w:tabs>
              <w:tab w:val="left" w:pos="480"/>
              <w:tab w:val="right" w:leader="dot" w:pos="9628"/>
            </w:tabs>
            <w:rPr>
              <w:b w:val="0"/>
              <w:bCs w:val="0"/>
              <w:caps w:val="0"/>
              <w:noProof/>
              <w:sz w:val="22"/>
              <w:szCs w:val="22"/>
            </w:rPr>
          </w:pPr>
          <w:hyperlink w:anchor="_Toc201243996" w:history="1">
            <w:r w:rsidR="003B2965" w:rsidRPr="003C6303">
              <w:rPr>
                <w:rStyle w:val="Lienhypertexte"/>
                <w:noProof/>
              </w:rPr>
              <w:t>2.</w:t>
            </w:r>
            <w:r w:rsidR="003B2965">
              <w:rPr>
                <w:b w:val="0"/>
                <w:bCs w:val="0"/>
                <w:caps w:val="0"/>
                <w:noProof/>
                <w:sz w:val="22"/>
                <w:szCs w:val="22"/>
              </w:rPr>
              <w:tab/>
            </w:r>
            <w:r w:rsidR="003B2965" w:rsidRPr="003C6303">
              <w:rPr>
                <w:rStyle w:val="Lienhypertexte"/>
                <w:noProof/>
              </w:rPr>
              <w:t>Matériels et méthodes</w:t>
            </w:r>
            <w:r w:rsidR="003B2965">
              <w:rPr>
                <w:noProof/>
                <w:webHidden/>
              </w:rPr>
              <w:tab/>
            </w:r>
            <w:r w:rsidR="003B2965">
              <w:rPr>
                <w:noProof/>
                <w:webHidden/>
              </w:rPr>
              <w:fldChar w:fldCharType="begin"/>
            </w:r>
            <w:r w:rsidR="003B2965">
              <w:rPr>
                <w:noProof/>
                <w:webHidden/>
              </w:rPr>
              <w:instrText xml:space="preserve"> PAGEREF _Toc201243996 \h </w:instrText>
            </w:r>
            <w:r w:rsidR="003B2965">
              <w:rPr>
                <w:noProof/>
                <w:webHidden/>
              </w:rPr>
            </w:r>
            <w:r w:rsidR="003B2965">
              <w:rPr>
                <w:noProof/>
                <w:webHidden/>
              </w:rPr>
              <w:fldChar w:fldCharType="separate"/>
            </w:r>
            <w:r w:rsidR="003B2965">
              <w:rPr>
                <w:noProof/>
                <w:webHidden/>
              </w:rPr>
              <w:t>4</w:t>
            </w:r>
            <w:r w:rsidR="003B2965">
              <w:rPr>
                <w:noProof/>
                <w:webHidden/>
              </w:rPr>
              <w:fldChar w:fldCharType="end"/>
            </w:r>
          </w:hyperlink>
        </w:p>
        <w:p w14:paraId="7ACAF19E" w14:textId="5C430D0E" w:rsidR="003B2965" w:rsidRDefault="00325698">
          <w:pPr>
            <w:pStyle w:val="TM2"/>
            <w:tabs>
              <w:tab w:val="left" w:pos="720"/>
              <w:tab w:val="right" w:leader="dot" w:pos="9628"/>
            </w:tabs>
            <w:rPr>
              <w:smallCaps w:val="0"/>
              <w:noProof/>
              <w:sz w:val="22"/>
              <w:szCs w:val="22"/>
            </w:rPr>
          </w:pPr>
          <w:hyperlink w:anchor="_Toc201243997" w:history="1">
            <w:r w:rsidR="003B2965" w:rsidRPr="003C6303">
              <w:rPr>
                <w:rStyle w:val="Lienhypertexte"/>
                <w:noProof/>
              </w:rPr>
              <w:t>2.1</w:t>
            </w:r>
            <w:r w:rsidR="003B2965">
              <w:rPr>
                <w:smallCaps w:val="0"/>
                <w:noProof/>
                <w:sz w:val="22"/>
                <w:szCs w:val="22"/>
              </w:rPr>
              <w:tab/>
            </w:r>
            <w:r w:rsidR="003B2965" w:rsidRPr="003C6303">
              <w:rPr>
                <w:rStyle w:val="Lienhypertexte"/>
                <w:noProof/>
              </w:rPr>
              <w:t>Echantillonnage</w:t>
            </w:r>
            <w:r w:rsidR="003B2965">
              <w:rPr>
                <w:noProof/>
                <w:webHidden/>
              </w:rPr>
              <w:tab/>
            </w:r>
            <w:r w:rsidR="003B2965">
              <w:rPr>
                <w:noProof/>
                <w:webHidden/>
              </w:rPr>
              <w:fldChar w:fldCharType="begin"/>
            </w:r>
            <w:r w:rsidR="003B2965">
              <w:rPr>
                <w:noProof/>
                <w:webHidden/>
              </w:rPr>
              <w:instrText xml:space="preserve"> PAGEREF _Toc201243997 \h </w:instrText>
            </w:r>
            <w:r w:rsidR="003B2965">
              <w:rPr>
                <w:noProof/>
                <w:webHidden/>
              </w:rPr>
            </w:r>
            <w:r w:rsidR="003B2965">
              <w:rPr>
                <w:noProof/>
                <w:webHidden/>
              </w:rPr>
              <w:fldChar w:fldCharType="separate"/>
            </w:r>
            <w:r w:rsidR="003B2965">
              <w:rPr>
                <w:noProof/>
                <w:webHidden/>
              </w:rPr>
              <w:t>4</w:t>
            </w:r>
            <w:r w:rsidR="003B2965">
              <w:rPr>
                <w:noProof/>
                <w:webHidden/>
              </w:rPr>
              <w:fldChar w:fldCharType="end"/>
            </w:r>
          </w:hyperlink>
        </w:p>
        <w:p w14:paraId="56A426E5" w14:textId="3542880F" w:rsidR="003B2965" w:rsidRDefault="00325698">
          <w:pPr>
            <w:pStyle w:val="TM3"/>
            <w:tabs>
              <w:tab w:val="left" w:pos="1200"/>
              <w:tab w:val="right" w:leader="dot" w:pos="9628"/>
            </w:tabs>
            <w:rPr>
              <w:i w:val="0"/>
              <w:iCs w:val="0"/>
              <w:noProof/>
              <w:sz w:val="22"/>
              <w:szCs w:val="22"/>
            </w:rPr>
          </w:pPr>
          <w:hyperlink w:anchor="_Toc201243998" w:history="1">
            <w:r w:rsidR="003B2965" w:rsidRPr="003C6303">
              <w:rPr>
                <w:rStyle w:val="Lienhypertexte"/>
                <w:noProof/>
              </w:rPr>
              <w:t>2.1.1</w:t>
            </w:r>
            <w:r w:rsidR="003B2965">
              <w:rPr>
                <w:i w:val="0"/>
                <w:iCs w:val="0"/>
                <w:noProof/>
                <w:sz w:val="22"/>
                <w:szCs w:val="22"/>
              </w:rPr>
              <w:tab/>
            </w:r>
            <w:r w:rsidR="003B2965" w:rsidRPr="003C6303">
              <w:rPr>
                <w:rStyle w:val="Lienhypertexte"/>
                <w:noProof/>
              </w:rPr>
              <w:t>Zone et plan d’échantillonnage</w:t>
            </w:r>
            <w:r w:rsidR="003B2965">
              <w:rPr>
                <w:noProof/>
                <w:webHidden/>
              </w:rPr>
              <w:tab/>
            </w:r>
            <w:r w:rsidR="003B2965">
              <w:rPr>
                <w:noProof/>
                <w:webHidden/>
              </w:rPr>
              <w:fldChar w:fldCharType="begin"/>
            </w:r>
            <w:r w:rsidR="003B2965">
              <w:rPr>
                <w:noProof/>
                <w:webHidden/>
              </w:rPr>
              <w:instrText xml:space="preserve"> PAGEREF _Toc201243998 \h </w:instrText>
            </w:r>
            <w:r w:rsidR="003B2965">
              <w:rPr>
                <w:noProof/>
                <w:webHidden/>
              </w:rPr>
            </w:r>
            <w:r w:rsidR="003B2965">
              <w:rPr>
                <w:noProof/>
                <w:webHidden/>
              </w:rPr>
              <w:fldChar w:fldCharType="separate"/>
            </w:r>
            <w:r w:rsidR="003B2965">
              <w:rPr>
                <w:noProof/>
                <w:webHidden/>
              </w:rPr>
              <w:t>4</w:t>
            </w:r>
            <w:r w:rsidR="003B2965">
              <w:rPr>
                <w:noProof/>
                <w:webHidden/>
              </w:rPr>
              <w:fldChar w:fldCharType="end"/>
            </w:r>
          </w:hyperlink>
        </w:p>
        <w:p w14:paraId="7274F9A1" w14:textId="223A3FE9" w:rsidR="003B2965" w:rsidRDefault="00325698">
          <w:pPr>
            <w:pStyle w:val="TM3"/>
            <w:tabs>
              <w:tab w:val="left" w:pos="1200"/>
              <w:tab w:val="right" w:leader="dot" w:pos="9628"/>
            </w:tabs>
            <w:rPr>
              <w:i w:val="0"/>
              <w:iCs w:val="0"/>
              <w:noProof/>
              <w:sz w:val="22"/>
              <w:szCs w:val="22"/>
            </w:rPr>
          </w:pPr>
          <w:hyperlink w:anchor="_Toc201243999" w:history="1">
            <w:r w:rsidR="003B2965" w:rsidRPr="003C6303">
              <w:rPr>
                <w:rStyle w:val="Lienhypertexte"/>
                <w:noProof/>
              </w:rPr>
              <w:t>2.1.2</w:t>
            </w:r>
            <w:r w:rsidR="003B2965">
              <w:rPr>
                <w:i w:val="0"/>
                <w:iCs w:val="0"/>
                <w:noProof/>
                <w:sz w:val="22"/>
                <w:szCs w:val="22"/>
              </w:rPr>
              <w:tab/>
            </w:r>
            <w:r w:rsidR="003B2965" w:rsidRPr="003C6303">
              <w:rPr>
                <w:rStyle w:val="Lienhypertexte"/>
                <w:noProof/>
              </w:rPr>
              <w:t>Piégeage des petits mammifères.</w:t>
            </w:r>
            <w:r w:rsidR="003B2965">
              <w:rPr>
                <w:noProof/>
                <w:webHidden/>
              </w:rPr>
              <w:tab/>
            </w:r>
            <w:r w:rsidR="003B2965">
              <w:rPr>
                <w:noProof/>
                <w:webHidden/>
              </w:rPr>
              <w:fldChar w:fldCharType="begin"/>
            </w:r>
            <w:r w:rsidR="003B2965">
              <w:rPr>
                <w:noProof/>
                <w:webHidden/>
              </w:rPr>
              <w:instrText xml:space="preserve"> PAGEREF _Toc201243999 \h </w:instrText>
            </w:r>
            <w:r w:rsidR="003B2965">
              <w:rPr>
                <w:noProof/>
                <w:webHidden/>
              </w:rPr>
            </w:r>
            <w:r w:rsidR="003B2965">
              <w:rPr>
                <w:noProof/>
                <w:webHidden/>
              </w:rPr>
              <w:fldChar w:fldCharType="separate"/>
            </w:r>
            <w:r w:rsidR="003B2965">
              <w:rPr>
                <w:noProof/>
                <w:webHidden/>
              </w:rPr>
              <w:t>4</w:t>
            </w:r>
            <w:r w:rsidR="003B2965">
              <w:rPr>
                <w:noProof/>
                <w:webHidden/>
              </w:rPr>
              <w:fldChar w:fldCharType="end"/>
            </w:r>
          </w:hyperlink>
        </w:p>
        <w:p w14:paraId="0C99788C" w14:textId="49D02254" w:rsidR="003B2965" w:rsidRDefault="00325698">
          <w:pPr>
            <w:pStyle w:val="TM2"/>
            <w:tabs>
              <w:tab w:val="left" w:pos="720"/>
              <w:tab w:val="right" w:leader="dot" w:pos="9628"/>
            </w:tabs>
            <w:rPr>
              <w:smallCaps w:val="0"/>
              <w:noProof/>
              <w:sz w:val="22"/>
              <w:szCs w:val="22"/>
            </w:rPr>
          </w:pPr>
          <w:hyperlink w:anchor="_Toc201244000" w:history="1">
            <w:r w:rsidR="003B2965" w:rsidRPr="003C6303">
              <w:rPr>
                <w:rStyle w:val="Lienhypertexte"/>
                <w:noProof/>
              </w:rPr>
              <w:t>2.2</w:t>
            </w:r>
            <w:r w:rsidR="003B2965">
              <w:rPr>
                <w:smallCaps w:val="0"/>
                <w:noProof/>
                <w:sz w:val="22"/>
                <w:szCs w:val="22"/>
              </w:rPr>
              <w:tab/>
            </w:r>
            <w:r w:rsidR="003B2965" w:rsidRPr="003C6303">
              <w:rPr>
                <w:rStyle w:val="Lienhypertexte"/>
                <w:noProof/>
              </w:rPr>
              <w:t>Caractérisation des communautés d’helminthes gastro-intestinaux des mulots sylvestres</w:t>
            </w:r>
            <w:r w:rsidR="003B2965">
              <w:rPr>
                <w:noProof/>
                <w:webHidden/>
              </w:rPr>
              <w:tab/>
            </w:r>
            <w:r w:rsidR="003B2965">
              <w:rPr>
                <w:noProof/>
                <w:webHidden/>
              </w:rPr>
              <w:fldChar w:fldCharType="begin"/>
            </w:r>
            <w:r w:rsidR="003B2965">
              <w:rPr>
                <w:noProof/>
                <w:webHidden/>
              </w:rPr>
              <w:instrText xml:space="preserve"> PAGEREF _Toc201244000 \h </w:instrText>
            </w:r>
            <w:r w:rsidR="003B2965">
              <w:rPr>
                <w:noProof/>
                <w:webHidden/>
              </w:rPr>
            </w:r>
            <w:r w:rsidR="003B2965">
              <w:rPr>
                <w:noProof/>
                <w:webHidden/>
              </w:rPr>
              <w:fldChar w:fldCharType="separate"/>
            </w:r>
            <w:r w:rsidR="003B2965">
              <w:rPr>
                <w:noProof/>
                <w:webHidden/>
              </w:rPr>
              <w:t>5</w:t>
            </w:r>
            <w:r w:rsidR="003B2965">
              <w:rPr>
                <w:noProof/>
                <w:webHidden/>
              </w:rPr>
              <w:fldChar w:fldCharType="end"/>
            </w:r>
          </w:hyperlink>
        </w:p>
        <w:p w14:paraId="76B24B6D" w14:textId="3B8978BD" w:rsidR="003B2965" w:rsidRDefault="00325698">
          <w:pPr>
            <w:pStyle w:val="TM3"/>
            <w:tabs>
              <w:tab w:val="left" w:pos="1200"/>
              <w:tab w:val="right" w:leader="dot" w:pos="9628"/>
            </w:tabs>
            <w:rPr>
              <w:i w:val="0"/>
              <w:iCs w:val="0"/>
              <w:noProof/>
              <w:sz w:val="22"/>
              <w:szCs w:val="22"/>
            </w:rPr>
          </w:pPr>
          <w:hyperlink w:anchor="_Toc201244001" w:history="1">
            <w:r w:rsidR="003B2965" w:rsidRPr="003C6303">
              <w:rPr>
                <w:rStyle w:val="Lienhypertexte"/>
                <w:noProof/>
              </w:rPr>
              <w:t>2.2.1</w:t>
            </w:r>
            <w:r w:rsidR="003B2965">
              <w:rPr>
                <w:i w:val="0"/>
                <w:iCs w:val="0"/>
                <w:noProof/>
                <w:sz w:val="22"/>
                <w:szCs w:val="22"/>
              </w:rPr>
              <w:tab/>
            </w:r>
            <w:r w:rsidR="003B2965" w:rsidRPr="003C6303">
              <w:rPr>
                <w:rStyle w:val="Lienhypertexte"/>
                <w:bCs/>
                <w:noProof/>
              </w:rPr>
              <w:t>Sélection des échantillons de mulots sylvestres</w:t>
            </w:r>
            <w:r w:rsidR="003B2965">
              <w:rPr>
                <w:noProof/>
                <w:webHidden/>
              </w:rPr>
              <w:tab/>
            </w:r>
            <w:r w:rsidR="003B2965">
              <w:rPr>
                <w:noProof/>
                <w:webHidden/>
              </w:rPr>
              <w:fldChar w:fldCharType="begin"/>
            </w:r>
            <w:r w:rsidR="003B2965">
              <w:rPr>
                <w:noProof/>
                <w:webHidden/>
              </w:rPr>
              <w:instrText xml:space="preserve"> PAGEREF _Toc201244001 \h </w:instrText>
            </w:r>
            <w:r w:rsidR="003B2965">
              <w:rPr>
                <w:noProof/>
                <w:webHidden/>
              </w:rPr>
            </w:r>
            <w:r w:rsidR="003B2965">
              <w:rPr>
                <w:noProof/>
                <w:webHidden/>
              </w:rPr>
              <w:fldChar w:fldCharType="separate"/>
            </w:r>
            <w:r w:rsidR="003B2965">
              <w:rPr>
                <w:noProof/>
                <w:webHidden/>
              </w:rPr>
              <w:t>5</w:t>
            </w:r>
            <w:r w:rsidR="003B2965">
              <w:rPr>
                <w:noProof/>
                <w:webHidden/>
              </w:rPr>
              <w:fldChar w:fldCharType="end"/>
            </w:r>
          </w:hyperlink>
        </w:p>
        <w:p w14:paraId="31049A1F" w14:textId="25869431" w:rsidR="003B2965" w:rsidRDefault="00325698">
          <w:pPr>
            <w:pStyle w:val="TM3"/>
            <w:tabs>
              <w:tab w:val="left" w:pos="1200"/>
              <w:tab w:val="right" w:leader="dot" w:pos="9628"/>
            </w:tabs>
            <w:rPr>
              <w:i w:val="0"/>
              <w:iCs w:val="0"/>
              <w:noProof/>
              <w:sz w:val="22"/>
              <w:szCs w:val="22"/>
            </w:rPr>
          </w:pPr>
          <w:hyperlink w:anchor="_Toc201244002" w:history="1">
            <w:r w:rsidR="003B2965" w:rsidRPr="003C6303">
              <w:rPr>
                <w:rStyle w:val="Lienhypertexte"/>
                <w:noProof/>
              </w:rPr>
              <w:t>2.2.2</w:t>
            </w:r>
            <w:r w:rsidR="003B2965">
              <w:rPr>
                <w:i w:val="0"/>
                <w:iCs w:val="0"/>
                <w:noProof/>
                <w:sz w:val="22"/>
                <w:szCs w:val="22"/>
              </w:rPr>
              <w:tab/>
            </w:r>
            <w:r w:rsidR="003B2965" w:rsidRPr="003C6303">
              <w:rPr>
                <w:rStyle w:val="Lienhypertexte"/>
                <w:noProof/>
              </w:rPr>
              <w:t>Dissection des tubes digestifs des mulots sylvestres et collecte des helminthes gastro-intestinaux</w:t>
            </w:r>
            <w:r w:rsidR="003B2965">
              <w:rPr>
                <w:noProof/>
                <w:webHidden/>
              </w:rPr>
              <w:tab/>
            </w:r>
            <w:r w:rsidR="003B2965">
              <w:rPr>
                <w:noProof/>
                <w:webHidden/>
              </w:rPr>
              <w:fldChar w:fldCharType="begin"/>
            </w:r>
            <w:r w:rsidR="003B2965">
              <w:rPr>
                <w:noProof/>
                <w:webHidden/>
              </w:rPr>
              <w:instrText xml:space="preserve"> PAGEREF _Toc201244002 \h </w:instrText>
            </w:r>
            <w:r w:rsidR="003B2965">
              <w:rPr>
                <w:noProof/>
                <w:webHidden/>
              </w:rPr>
            </w:r>
            <w:r w:rsidR="003B2965">
              <w:rPr>
                <w:noProof/>
                <w:webHidden/>
              </w:rPr>
              <w:fldChar w:fldCharType="separate"/>
            </w:r>
            <w:r w:rsidR="003B2965">
              <w:rPr>
                <w:noProof/>
                <w:webHidden/>
              </w:rPr>
              <w:t>5</w:t>
            </w:r>
            <w:r w:rsidR="003B2965">
              <w:rPr>
                <w:noProof/>
                <w:webHidden/>
              </w:rPr>
              <w:fldChar w:fldCharType="end"/>
            </w:r>
          </w:hyperlink>
        </w:p>
        <w:p w14:paraId="1899651D" w14:textId="68000235" w:rsidR="003B2965" w:rsidRDefault="00325698">
          <w:pPr>
            <w:pStyle w:val="TM3"/>
            <w:tabs>
              <w:tab w:val="left" w:pos="1200"/>
              <w:tab w:val="right" w:leader="dot" w:pos="9628"/>
            </w:tabs>
            <w:rPr>
              <w:i w:val="0"/>
              <w:iCs w:val="0"/>
              <w:noProof/>
              <w:sz w:val="22"/>
              <w:szCs w:val="22"/>
            </w:rPr>
          </w:pPr>
          <w:hyperlink w:anchor="_Toc201244003" w:history="1">
            <w:r w:rsidR="003B2965" w:rsidRPr="003C6303">
              <w:rPr>
                <w:rStyle w:val="Lienhypertexte"/>
                <w:noProof/>
              </w:rPr>
              <w:t>2.2.3</w:t>
            </w:r>
            <w:r w:rsidR="003B2965">
              <w:rPr>
                <w:i w:val="0"/>
                <w:iCs w:val="0"/>
                <w:noProof/>
                <w:sz w:val="22"/>
                <w:szCs w:val="22"/>
              </w:rPr>
              <w:tab/>
            </w:r>
            <w:r w:rsidR="003B2965" w:rsidRPr="003C6303">
              <w:rPr>
                <w:rStyle w:val="Lienhypertexte"/>
                <w:noProof/>
              </w:rPr>
              <w:t>Identification moléculaire des helminthes</w:t>
            </w:r>
            <w:r w:rsidR="003B2965">
              <w:rPr>
                <w:noProof/>
                <w:webHidden/>
              </w:rPr>
              <w:tab/>
            </w:r>
            <w:r w:rsidR="003B2965">
              <w:rPr>
                <w:noProof/>
                <w:webHidden/>
              </w:rPr>
              <w:fldChar w:fldCharType="begin"/>
            </w:r>
            <w:r w:rsidR="003B2965">
              <w:rPr>
                <w:noProof/>
                <w:webHidden/>
              </w:rPr>
              <w:instrText xml:space="preserve"> PAGEREF _Toc201244003 \h </w:instrText>
            </w:r>
            <w:r w:rsidR="003B2965">
              <w:rPr>
                <w:noProof/>
                <w:webHidden/>
              </w:rPr>
            </w:r>
            <w:r w:rsidR="003B2965">
              <w:rPr>
                <w:noProof/>
                <w:webHidden/>
              </w:rPr>
              <w:fldChar w:fldCharType="separate"/>
            </w:r>
            <w:r w:rsidR="003B2965">
              <w:rPr>
                <w:noProof/>
                <w:webHidden/>
              </w:rPr>
              <w:t>5</w:t>
            </w:r>
            <w:r w:rsidR="003B2965">
              <w:rPr>
                <w:noProof/>
                <w:webHidden/>
              </w:rPr>
              <w:fldChar w:fldCharType="end"/>
            </w:r>
          </w:hyperlink>
        </w:p>
        <w:p w14:paraId="4FC8D8CF" w14:textId="7B02AC3E" w:rsidR="003B2965" w:rsidRDefault="00325698">
          <w:pPr>
            <w:pStyle w:val="TM3"/>
            <w:tabs>
              <w:tab w:val="left" w:pos="1200"/>
              <w:tab w:val="right" w:leader="dot" w:pos="9628"/>
            </w:tabs>
            <w:rPr>
              <w:i w:val="0"/>
              <w:iCs w:val="0"/>
              <w:noProof/>
              <w:sz w:val="22"/>
              <w:szCs w:val="22"/>
            </w:rPr>
          </w:pPr>
          <w:hyperlink w:anchor="_Toc201244004" w:history="1">
            <w:r w:rsidR="003B2965" w:rsidRPr="003C6303">
              <w:rPr>
                <w:rStyle w:val="Lienhypertexte"/>
                <w:noProof/>
              </w:rPr>
              <w:t>2.2.4</w:t>
            </w:r>
            <w:r w:rsidR="003B2965">
              <w:rPr>
                <w:i w:val="0"/>
                <w:iCs w:val="0"/>
                <w:noProof/>
                <w:sz w:val="22"/>
                <w:szCs w:val="22"/>
              </w:rPr>
              <w:tab/>
            </w:r>
            <w:r w:rsidR="003B2965" w:rsidRPr="003C6303">
              <w:rPr>
                <w:rStyle w:val="Lienhypertexte"/>
                <w:noProof/>
              </w:rPr>
              <w:t>Méthode d’identification spécifique des morphotypes de Syphacia</w:t>
            </w:r>
            <w:r w:rsidR="003B2965">
              <w:rPr>
                <w:noProof/>
                <w:webHidden/>
              </w:rPr>
              <w:tab/>
            </w:r>
            <w:r w:rsidR="003B2965">
              <w:rPr>
                <w:noProof/>
                <w:webHidden/>
              </w:rPr>
              <w:fldChar w:fldCharType="begin"/>
            </w:r>
            <w:r w:rsidR="003B2965">
              <w:rPr>
                <w:noProof/>
                <w:webHidden/>
              </w:rPr>
              <w:instrText xml:space="preserve"> PAGEREF _Toc201244004 \h </w:instrText>
            </w:r>
            <w:r w:rsidR="003B2965">
              <w:rPr>
                <w:noProof/>
                <w:webHidden/>
              </w:rPr>
            </w:r>
            <w:r w:rsidR="003B2965">
              <w:rPr>
                <w:noProof/>
                <w:webHidden/>
              </w:rPr>
              <w:fldChar w:fldCharType="separate"/>
            </w:r>
            <w:r w:rsidR="003B2965">
              <w:rPr>
                <w:noProof/>
                <w:webHidden/>
              </w:rPr>
              <w:t>7</w:t>
            </w:r>
            <w:r w:rsidR="003B2965">
              <w:rPr>
                <w:noProof/>
                <w:webHidden/>
              </w:rPr>
              <w:fldChar w:fldCharType="end"/>
            </w:r>
          </w:hyperlink>
        </w:p>
        <w:p w14:paraId="67325DC8" w14:textId="5183A24D" w:rsidR="003B2965" w:rsidRDefault="00325698">
          <w:pPr>
            <w:pStyle w:val="TM2"/>
            <w:tabs>
              <w:tab w:val="left" w:pos="720"/>
              <w:tab w:val="right" w:leader="dot" w:pos="9628"/>
            </w:tabs>
            <w:rPr>
              <w:smallCaps w:val="0"/>
              <w:noProof/>
              <w:sz w:val="22"/>
              <w:szCs w:val="22"/>
            </w:rPr>
          </w:pPr>
          <w:hyperlink w:anchor="_Toc201244005" w:history="1">
            <w:r w:rsidR="003B2965" w:rsidRPr="003C6303">
              <w:rPr>
                <w:rStyle w:val="Lienhypertexte"/>
                <w:noProof/>
              </w:rPr>
              <w:t>2.3</w:t>
            </w:r>
            <w:r w:rsidR="003B2965">
              <w:rPr>
                <w:smallCaps w:val="0"/>
                <w:noProof/>
                <w:sz w:val="22"/>
                <w:szCs w:val="22"/>
              </w:rPr>
              <w:tab/>
            </w:r>
            <w:r w:rsidR="003B2965" w:rsidRPr="003C6303">
              <w:rPr>
                <w:rStyle w:val="Lienhypertexte"/>
                <w:noProof/>
              </w:rPr>
              <w:t>Evaluation de l’état de santé des mulots sylvestres</w:t>
            </w:r>
            <w:r w:rsidR="003B2965">
              <w:rPr>
                <w:noProof/>
                <w:webHidden/>
              </w:rPr>
              <w:tab/>
            </w:r>
            <w:r w:rsidR="003B2965">
              <w:rPr>
                <w:noProof/>
                <w:webHidden/>
              </w:rPr>
              <w:fldChar w:fldCharType="begin"/>
            </w:r>
            <w:r w:rsidR="003B2965">
              <w:rPr>
                <w:noProof/>
                <w:webHidden/>
              </w:rPr>
              <w:instrText xml:space="preserve"> PAGEREF _Toc201244005 \h </w:instrText>
            </w:r>
            <w:r w:rsidR="003B2965">
              <w:rPr>
                <w:noProof/>
                <w:webHidden/>
              </w:rPr>
            </w:r>
            <w:r w:rsidR="003B2965">
              <w:rPr>
                <w:noProof/>
                <w:webHidden/>
              </w:rPr>
              <w:fldChar w:fldCharType="separate"/>
            </w:r>
            <w:r w:rsidR="003B2965">
              <w:rPr>
                <w:noProof/>
                <w:webHidden/>
              </w:rPr>
              <w:t>7</w:t>
            </w:r>
            <w:r w:rsidR="003B2965">
              <w:rPr>
                <w:noProof/>
                <w:webHidden/>
              </w:rPr>
              <w:fldChar w:fldCharType="end"/>
            </w:r>
          </w:hyperlink>
        </w:p>
        <w:p w14:paraId="1244A0AB" w14:textId="04A8C387" w:rsidR="003B2965" w:rsidRDefault="00325698">
          <w:pPr>
            <w:pStyle w:val="TM3"/>
            <w:tabs>
              <w:tab w:val="left" w:pos="1200"/>
              <w:tab w:val="right" w:leader="dot" w:pos="9628"/>
            </w:tabs>
            <w:rPr>
              <w:i w:val="0"/>
              <w:iCs w:val="0"/>
              <w:noProof/>
              <w:sz w:val="22"/>
              <w:szCs w:val="22"/>
            </w:rPr>
          </w:pPr>
          <w:hyperlink w:anchor="_Toc201244006" w:history="1">
            <w:r w:rsidR="003B2965" w:rsidRPr="003C6303">
              <w:rPr>
                <w:rStyle w:val="Lienhypertexte"/>
                <w:noProof/>
              </w:rPr>
              <w:t>2.3.1</w:t>
            </w:r>
            <w:r w:rsidR="003B2965">
              <w:rPr>
                <w:i w:val="0"/>
                <w:iCs w:val="0"/>
                <w:noProof/>
                <w:sz w:val="22"/>
                <w:szCs w:val="22"/>
              </w:rPr>
              <w:tab/>
            </w:r>
            <w:r w:rsidR="003B2965" w:rsidRPr="003C6303">
              <w:rPr>
                <w:rStyle w:val="Lienhypertexte"/>
                <w:noProof/>
              </w:rPr>
              <w:t>Indice de la condition physique des mulots sylvestres</w:t>
            </w:r>
            <w:r w:rsidR="003B2965">
              <w:rPr>
                <w:noProof/>
                <w:webHidden/>
              </w:rPr>
              <w:tab/>
            </w:r>
            <w:r w:rsidR="003B2965">
              <w:rPr>
                <w:noProof/>
                <w:webHidden/>
              </w:rPr>
              <w:fldChar w:fldCharType="begin"/>
            </w:r>
            <w:r w:rsidR="003B2965">
              <w:rPr>
                <w:noProof/>
                <w:webHidden/>
              </w:rPr>
              <w:instrText xml:space="preserve"> PAGEREF _Toc201244006 \h </w:instrText>
            </w:r>
            <w:r w:rsidR="003B2965">
              <w:rPr>
                <w:noProof/>
                <w:webHidden/>
              </w:rPr>
            </w:r>
            <w:r w:rsidR="003B2965">
              <w:rPr>
                <w:noProof/>
                <w:webHidden/>
              </w:rPr>
              <w:fldChar w:fldCharType="separate"/>
            </w:r>
            <w:r w:rsidR="003B2965">
              <w:rPr>
                <w:noProof/>
                <w:webHidden/>
              </w:rPr>
              <w:t>7</w:t>
            </w:r>
            <w:r w:rsidR="003B2965">
              <w:rPr>
                <w:noProof/>
                <w:webHidden/>
              </w:rPr>
              <w:fldChar w:fldCharType="end"/>
            </w:r>
          </w:hyperlink>
        </w:p>
        <w:p w14:paraId="6DD47FE2" w14:textId="46DC8D2C" w:rsidR="003B2965" w:rsidRDefault="00325698">
          <w:pPr>
            <w:pStyle w:val="TM3"/>
            <w:tabs>
              <w:tab w:val="left" w:pos="1200"/>
              <w:tab w:val="right" w:leader="dot" w:pos="9628"/>
            </w:tabs>
            <w:rPr>
              <w:i w:val="0"/>
              <w:iCs w:val="0"/>
              <w:noProof/>
              <w:sz w:val="22"/>
              <w:szCs w:val="22"/>
            </w:rPr>
          </w:pPr>
          <w:hyperlink w:anchor="_Toc201244007" w:history="1">
            <w:r w:rsidR="003B2965" w:rsidRPr="003C6303">
              <w:rPr>
                <w:rStyle w:val="Lienhypertexte"/>
                <w:rFonts w:eastAsia="Times New Roman" w:cs="Times New Roman"/>
                <w:noProof/>
              </w:rPr>
              <w:t>2.3.2</w:t>
            </w:r>
            <w:r w:rsidR="003B2965">
              <w:rPr>
                <w:i w:val="0"/>
                <w:iCs w:val="0"/>
                <w:noProof/>
                <w:sz w:val="22"/>
                <w:szCs w:val="22"/>
              </w:rPr>
              <w:tab/>
            </w:r>
            <w:r w:rsidR="003B2965" w:rsidRPr="003C6303">
              <w:rPr>
                <w:rStyle w:val="Lienhypertexte"/>
                <w:noProof/>
              </w:rPr>
              <w:t>Statut infectieux des mulots sylvestres</w:t>
            </w:r>
            <w:r w:rsidR="003B2965">
              <w:rPr>
                <w:noProof/>
                <w:webHidden/>
              </w:rPr>
              <w:tab/>
            </w:r>
            <w:r w:rsidR="003B2965">
              <w:rPr>
                <w:noProof/>
                <w:webHidden/>
              </w:rPr>
              <w:fldChar w:fldCharType="begin"/>
            </w:r>
            <w:r w:rsidR="003B2965">
              <w:rPr>
                <w:noProof/>
                <w:webHidden/>
              </w:rPr>
              <w:instrText xml:space="preserve"> PAGEREF _Toc201244007 \h </w:instrText>
            </w:r>
            <w:r w:rsidR="003B2965">
              <w:rPr>
                <w:noProof/>
                <w:webHidden/>
              </w:rPr>
            </w:r>
            <w:r w:rsidR="003B2965">
              <w:rPr>
                <w:noProof/>
                <w:webHidden/>
              </w:rPr>
              <w:fldChar w:fldCharType="separate"/>
            </w:r>
            <w:r w:rsidR="003B2965">
              <w:rPr>
                <w:noProof/>
                <w:webHidden/>
              </w:rPr>
              <w:t>7</w:t>
            </w:r>
            <w:r w:rsidR="003B2965">
              <w:rPr>
                <w:noProof/>
                <w:webHidden/>
              </w:rPr>
              <w:fldChar w:fldCharType="end"/>
            </w:r>
          </w:hyperlink>
        </w:p>
        <w:p w14:paraId="0C3AF10C" w14:textId="32093910" w:rsidR="003B2965" w:rsidRDefault="00325698">
          <w:pPr>
            <w:pStyle w:val="TM3"/>
            <w:tabs>
              <w:tab w:val="left" w:pos="1200"/>
              <w:tab w:val="right" w:leader="dot" w:pos="9628"/>
            </w:tabs>
            <w:rPr>
              <w:i w:val="0"/>
              <w:iCs w:val="0"/>
              <w:noProof/>
              <w:sz w:val="22"/>
              <w:szCs w:val="22"/>
            </w:rPr>
          </w:pPr>
          <w:hyperlink w:anchor="_Toc201244008" w:history="1">
            <w:r w:rsidR="003B2965" w:rsidRPr="003C6303">
              <w:rPr>
                <w:rStyle w:val="Lienhypertexte"/>
                <w:rFonts w:eastAsia="Times New Roman" w:cs="Times New Roman"/>
                <w:noProof/>
              </w:rPr>
              <w:t>2.3.3</w:t>
            </w:r>
            <w:r w:rsidR="003B2965">
              <w:rPr>
                <w:i w:val="0"/>
                <w:iCs w:val="0"/>
                <w:noProof/>
                <w:sz w:val="22"/>
                <w:szCs w:val="22"/>
              </w:rPr>
              <w:tab/>
            </w:r>
            <w:r w:rsidR="003B2965" w:rsidRPr="003C6303">
              <w:rPr>
                <w:rStyle w:val="Lienhypertexte"/>
                <w:noProof/>
              </w:rPr>
              <w:t>Quantification des Immunoglobulines A (IgA)</w:t>
            </w:r>
            <w:r w:rsidR="003B2965">
              <w:rPr>
                <w:noProof/>
                <w:webHidden/>
              </w:rPr>
              <w:tab/>
            </w:r>
            <w:r w:rsidR="003B2965">
              <w:rPr>
                <w:noProof/>
                <w:webHidden/>
              </w:rPr>
              <w:fldChar w:fldCharType="begin"/>
            </w:r>
            <w:r w:rsidR="003B2965">
              <w:rPr>
                <w:noProof/>
                <w:webHidden/>
              </w:rPr>
              <w:instrText xml:space="preserve"> PAGEREF _Toc201244008 \h </w:instrText>
            </w:r>
            <w:r w:rsidR="003B2965">
              <w:rPr>
                <w:noProof/>
                <w:webHidden/>
              </w:rPr>
            </w:r>
            <w:r w:rsidR="003B2965">
              <w:rPr>
                <w:noProof/>
                <w:webHidden/>
              </w:rPr>
              <w:fldChar w:fldCharType="separate"/>
            </w:r>
            <w:r w:rsidR="003B2965">
              <w:rPr>
                <w:noProof/>
                <w:webHidden/>
              </w:rPr>
              <w:t>8</w:t>
            </w:r>
            <w:r w:rsidR="003B2965">
              <w:rPr>
                <w:noProof/>
                <w:webHidden/>
              </w:rPr>
              <w:fldChar w:fldCharType="end"/>
            </w:r>
          </w:hyperlink>
        </w:p>
        <w:p w14:paraId="4C3E1B39" w14:textId="3ACB02B7" w:rsidR="003B2965" w:rsidRDefault="00325698">
          <w:pPr>
            <w:pStyle w:val="TM2"/>
            <w:tabs>
              <w:tab w:val="left" w:pos="720"/>
              <w:tab w:val="right" w:leader="dot" w:pos="9628"/>
            </w:tabs>
            <w:rPr>
              <w:smallCaps w:val="0"/>
              <w:noProof/>
              <w:sz w:val="22"/>
              <w:szCs w:val="22"/>
            </w:rPr>
          </w:pPr>
          <w:hyperlink w:anchor="_Toc201244009" w:history="1">
            <w:r w:rsidR="003B2965" w:rsidRPr="003C6303">
              <w:rPr>
                <w:rStyle w:val="Lienhypertexte"/>
                <w:noProof/>
              </w:rPr>
              <w:t>2.4</w:t>
            </w:r>
            <w:r w:rsidR="003B2965">
              <w:rPr>
                <w:smallCaps w:val="0"/>
                <w:noProof/>
                <w:sz w:val="22"/>
                <w:szCs w:val="22"/>
              </w:rPr>
              <w:tab/>
            </w:r>
            <w:r w:rsidR="003B2965" w:rsidRPr="003C6303">
              <w:rPr>
                <w:rStyle w:val="Lienhypertexte"/>
                <w:noProof/>
              </w:rPr>
              <w:t>Analyses statistiques</w:t>
            </w:r>
            <w:r w:rsidR="003B2965">
              <w:rPr>
                <w:noProof/>
                <w:webHidden/>
              </w:rPr>
              <w:tab/>
            </w:r>
            <w:r w:rsidR="003B2965">
              <w:rPr>
                <w:noProof/>
                <w:webHidden/>
              </w:rPr>
              <w:fldChar w:fldCharType="begin"/>
            </w:r>
            <w:r w:rsidR="003B2965">
              <w:rPr>
                <w:noProof/>
                <w:webHidden/>
              </w:rPr>
              <w:instrText xml:space="preserve"> PAGEREF _Toc201244009 \h </w:instrText>
            </w:r>
            <w:r w:rsidR="003B2965">
              <w:rPr>
                <w:noProof/>
                <w:webHidden/>
              </w:rPr>
            </w:r>
            <w:r w:rsidR="003B2965">
              <w:rPr>
                <w:noProof/>
                <w:webHidden/>
              </w:rPr>
              <w:fldChar w:fldCharType="separate"/>
            </w:r>
            <w:r w:rsidR="003B2965">
              <w:rPr>
                <w:noProof/>
                <w:webHidden/>
              </w:rPr>
              <w:t>9</w:t>
            </w:r>
            <w:r w:rsidR="003B2965">
              <w:rPr>
                <w:noProof/>
                <w:webHidden/>
              </w:rPr>
              <w:fldChar w:fldCharType="end"/>
            </w:r>
          </w:hyperlink>
        </w:p>
        <w:p w14:paraId="05A72696" w14:textId="7C67A31F" w:rsidR="003B2965" w:rsidRDefault="00325698">
          <w:pPr>
            <w:pStyle w:val="TM3"/>
            <w:tabs>
              <w:tab w:val="left" w:pos="1200"/>
              <w:tab w:val="right" w:leader="dot" w:pos="9628"/>
            </w:tabs>
            <w:rPr>
              <w:i w:val="0"/>
              <w:iCs w:val="0"/>
              <w:noProof/>
              <w:sz w:val="22"/>
              <w:szCs w:val="22"/>
            </w:rPr>
          </w:pPr>
          <w:hyperlink w:anchor="_Toc201244010" w:history="1">
            <w:r w:rsidR="003B2965" w:rsidRPr="003C6303">
              <w:rPr>
                <w:rStyle w:val="Lienhypertexte"/>
                <w:rFonts w:eastAsia="Times New Roman" w:cs="Times New Roman"/>
                <w:noProof/>
              </w:rPr>
              <w:t>2.4.1</w:t>
            </w:r>
            <w:r w:rsidR="003B2965">
              <w:rPr>
                <w:i w:val="0"/>
                <w:iCs w:val="0"/>
                <w:noProof/>
                <w:sz w:val="22"/>
                <w:szCs w:val="22"/>
              </w:rPr>
              <w:tab/>
            </w:r>
            <w:r w:rsidR="003B2965" w:rsidRPr="003C6303">
              <w:rPr>
                <w:rStyle w:val="Lienhypertexte"/>
                <w:noProof/>
              </w:rPr>
              <w:t>Impact du paysage et de l’état de santé sur la richesse spécifique et la diversité de la communauté d’helminthes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_Toc201244010 \h </w:instrText>
            </w:r>
            <w:r w:rsidR="003B2965">
              <w:rPr>
                <w:noProof/>
                <w:webHidden/>
              </w:rPr>
            </w:r>
            <w:r w:rsidR="003B2965">
              <w:rPr>
                <w:noProof/>
                <w:webHidden/>
              </w:rPr>
              <w:fldChar w:fldCharType="separate"/>
            </w:r>
            <w:r w:rsidR="003B2965">
              <w:rPr>
                <w:noProof/>
                <w:webHidden/>
              </w:rPr>
              <w:t>9</w:t>
            </w:r>
            <w:r w:rsidR="003B2965">
              <w:rPr>
                <w:noProof/>
                <w:webHidden/>
              </w:rPr>
              <w:fldChar w:fldCharType="end"/>
            </w:r>
          </w:hyperlink>
        </w:p>
        <w:p w14:paraId="788009E7" w14:textId="71F0A1B1" w:rsidR="003B2965" w:rsidRDefault="00325698">
          <w:pPr>
            <w:pStyle w:val="TM3"/>
            <w:tabs>
              <w:tab w:val="left" w:pos="1200"/>
              <w:tab w:val="right" w:leader="dot" w:pos="9628"/>
            </w:tabs>
            <w:rPr>
              <w:i w:val="0"/>
              <w:iCs w:val="0"/>
              <w:noProof/>
              <w:sz w:val="22"/>
              <w:szCs w:val="22"/>
            </w:rPr>
          </w:pPr>
          <w:hyperlink w:anchor="_Toc201244011" w:history="1">
            <w:r w:rsidR="003B2965" w:rsidRPr="003C6303">
              <w:rPr>
                <w:rStyle w:val="Lienhypertexte"/>
                <w:rFonts w:eastAsia="Times New Roman" w:cs="Times New Roman"/>
                <w:noProof/>
              </w:rPr>
              <w:t>2.4.2</w:t>
            </w:r>
            <w:r w:rsidR="003B2965">
              <w:rPr>
                <w:i w:val="0"/>
                <w:iCs w:val="0"/>
                <w:noProof/>
                <w:sz w:val="22"/>
                <w:szCs w:val="22"/>
              </w:rPr>
              <w:tab/>
            </w:r>
            <w:r w:rsidR="003B2965" w:rsidRPr="003C6303">
              <w:rPr>
                <w:rStyle w:val="Lienhypertexte"/>
                <w:noProof/>
              </w:rPr>
              <w:t>Impact du paysage et de l’état de santé sur la prévalence et l’intensité des 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_Toc201244011 \h </w:instrText>
            </w:r>
            <w:r w:rsidR="003B2965">
              <w:rPr>
                <w:noProof/>
                <w:webHidden/>
              </w:rPr>
            </w:r>
            <w:r w:rsidR="003B2965">
              <w:rPr>
                <w:noProof/>
                <w:webHidden/>
              </w:rPr>
              <w:fldChar w:fldCharType="separate"/>
            </w:r>
            <w:r w:rsidR="003B2965">
              <w:rPr>
                <w:noProof/>
                <w:webHidden/>
              </w:rPr>
              <w:t>10</w:t>
            </w:r>
            <w:r w:rsidR="003B2965">
              <w:rPr>
                <w:noProof/>
                <w:webHidden/>
              </w:rPr>
              <w:fldChar w:fldCharType="end"/>
            </w:r>
          </w:hyperlink>
        </w:p>
        <w:p w14:paraId="6308D2B6" w14:textId="63B0396A" w:rsidR="003B2965" w:rsidRDefault="00325698">
          <w:pPr>
            <w:pStyle w:val="TM3"/>
            <w:tabs>
              <w:tab w:val="left" w:pos="1200"/>
              <w:tab w:val="right" w:leader="dot" w:pos="9628"/>
            </w:tabs>
            <w:rPr>
              <w:i w:val="0"/>
              <w:iCs w:val="0"/>
              <w:noProof/>
              <w:sz w:val="22"/>
              <w:szCs w:val="22"/>
            </w:rPr>
          </w:pPr>
          <w:hyperlink w:anchor="_Toc201244012" w:history="1">
            <w:r w:rsidR="003B2965" w:rsidRPr="003C6303">
              <w:rPr>
                <w:rStyle w:val="Lienhypertexte"/>
                <w:rFonts w:eastAsia="Times New Roman" w:cs="Times New Roman"/>
                <w:noProof/>
              </w:rPr>
              <w:t>2.4.3</w:t>
            </w:r>
            <w:r w:rsidR="003B2965">
              <w:rPr>
                <w:i w:val="0"/>
                <w:iCs w:val="0"/>
                <w:noProof/>
                <w:sz w:val="22"/>
                <w:szCs w:val="22"/>
              </w:rPr>
              <w:tab/>
            </w:r>
            <w:r w:rsidR="003B2965" w:rsidRPr="003C6303">
              <w:rPr>
                <w:rStyle w:val="Lienhypertexte"/>
                <w:noProof/>
              </w:rPr>
              <w:t>Probabilités d'occurrence des différentes combinaisons d’helminthes</w:t>
            </w:r>
            <w:r w:rsidR="003B2965">
              <w:rPr>
                <w:noProof/>
                <w:webHidden/>
              </w:rPr>
              <w:tab/>
            </w:r>
            <w:r w:rsidR="003B2965">
              <w:rPr>
                <w:noProof/>
                <w:webHidden/>
              </w:rPr>
              <w:fldChar w:fldCharType="begin"/>
            </w:r>
            <w:r w:rsidR="003B2965">
              <w:rPr>
                <w:noProof/>
                <w:webHidden/>
              </w:rPr>
              <w:instrText xml:space="preserve"> PAGEREF _Toc201244012 \h </w:instrText>
            </w:r>
            <w:r w:rsidR="003B2965">
              <w:rPr>
                <w:noProof/>
                <w:webHidden/>
              </w:rPr>
            </w:r>
            <w:r w:rsidR="003B2965">
              <w:rPr>
                <w:noProof/>
                <w:webHidden/>
              </w:rPr>
              <w:fldChar w:fldCharType="separate"/>
            </w:r>
            <w:r w:rsidR="003B2965">
              <w:rPr>
                <w:noProof/>
                <w:webHidden/>
              </w:rPr>
              <w:t>10</w:t>
            </w:r>
            <w:r w:rsidR="003B2965">
              <w:rPr>
                <w:noProof/>
                <w:webHidden/>
              </w:rPr>
              <w:fldChar w:fldCharType="end"/>
            </w:r>
          </w:hyperlink>
        </w:p>
        <w:p w14:paraId="64886A41" w14:textId="25E5AFC9" w:rsidR="003B2965" w:rsidRDefault="00325698">
          <w:pPr>
            <w:pStyle w:val="TM1"/>
            <w:tabs>
              <w:tab w:val="left" w:pos="480"/>
              <w:tab w:val="right" w:leader="dot" w:pos="9628"/>
            </w:tabs>
            <w:rPr>
              <w:b w:val="0"/>
              <w:bCs w:val="0"/>
              <w:caps w:val="0"/>
              <w:noProof/>
              <w:sz w:val="22"/>
              <w:szCs w:val="22"/>
            </w:rPr>
          </w:pPr>
          <w:hyperlink w:anchor="_Toc201244013" w:history="1">
            <w:r w:rsidR="003B2965" w:rsidRPr="003C6303">
              <w:rPr>
                <w:rStyle w:val="Lienhypertexte"/>
                <w:noProof/>
              </w:rPr>
              <w:t>3.</w:t>
            </w:r>
            <w:r w:rsidR="003B2965">
              <w:rPr>
                <w:b w:val="0"/>
                <w:bCs w:val="0"/>
                <w:caps w:val="0"/>
                <w:noProof/>
                <w:sz w:val="22"/>
                <w:szCs w:val="22"/>
              </w:rPr>
              <w:tab/>
            </w:r>
            <w:r w:rsidR="003B2965" w:rsidRPr="003C6303">
              <w:rPr>
                <w:rStyle w:val="Lienhypertexte"/>
                <w:noProof/>
              </w:rPr>
              <w:t>Résultats</w:t>
            </w:r>
            <w:r w:rsidR="003B2965">
              <w:rPr>
                <w:noProof/>
                <w:webHidden/>
              </w:rPr>
              <w:tab/>
            </w:r>
            <w:r w:rsidR="003B2965">
              <w:rPr>
                <w:noProof/>
                <w:webHidden/>
              </w:rPr>
              <w:fldChar w:fldCharType="begin"/>
            </w:r>
            <w:r w:rsidR="003B2965">
              <w:rPr>
                <w:noProof/>
                <w:webHidden/>
              </w:rPr>
              <w:instrText xml:space="preserve"> PAGEREF _Toc201244013 \h </w:instrText>
            </w:r>
            <w:r w:rsidR="003B2965">
              <w:rPr>
                <w:noProof/>
                <w:webHidden/>
              </w:rPr>
            </w:r>
            <w:r w:rsidR="003B2965">
              <w:rPr>
                <w:noProof/>
                <w:webHidden/>
              </w:rPr>
              <w:fldChar w:fldCharType="separate"/>
            </w:r>
            <w:r w:rsidR="003B2965">
              <w:rPr>
                <w:noProof/>
                <w:webHidden/>
              </w:rPr>
              <w:t>11</w:t>
            </w:r>
            <w:r w:rsidR="003B2965">
              <w:rPr>
                <w:noProof/>
                <w:webHidden/>
              </w:rPr>
              <w:fldChar w:fldCharType="end"/>
            </w:r>
          </w:hyperlink>
        </w:p>
        <w:p w14:paraId="60612D28" w14:textId="7B279713" w:rsidR="003B2965" w:rsidRDefault="00325698">
          <w:pPr>
            <w:pStyle w:val="TM2"/>
            <w:tabs>
              <w:tab w:val="left" w:pos="720"/>
              <w:tab w:val="right" w:leader="dot" w:pos="9628"/>
            </w:tabs>
            <w:rPr>
              <w:smallCaps w:val="0"/>
              <w:noProof/>
              <w:sz w:val="22"/>
              <w:szCs w:val="22"/>
            </w:rPr>
          </w:pPr>
          <w:hyperlink w:anchor="_Toc201244014" w:history="1">
            <w:r w:rsidR="003B2965" w:rsidRPr="003C6303">
              <w:rPr>
                <w:rStyle w:val="Lienhypertexte"/>
                <w:noProof/>
              </w:rPr>
              <w:t>3.1</w:t>
            </w:r>
            <w:r w:rsidR="003B2965">
              <w:rPr>
                <w:smallCaps w:val="0"/>
                <w:noProof/>
                <w:sz w:val="22"/>
                <w:szCs w:val="22"/>
              </w:rPr>
              <w:tab/>
            </w:r>
            <w:r w:rsidR="003B2965" w:rsidRPr="003C6303">
              <w:rPr>
                <w:rStyle w:val="Lienhypertexte"/>
                <w:noProof/>
              </w:rPr>
              <w:t>Echantillonnage</w:t>
            </w:r>
            <w:r w:rsidR="003B2965">
              <w:rPr>
                <w:noProof/>
                <w:webHidden/>
              </w:rPr>
              <w:tab/>
            </w:r>
            <w:r w:rsidR="003B2965">
              <w:rPr>
                <w:noProof/>
                <w:webHidden/>
              </w:rPr>
              <w:fldChar w:fldCharType="begin"/>
            </w:r>
            <w:r w:rsidR="003B2965">
              <w:rPr>
                <w:noProof/>
                <w:webHidden/>
              </w:rPr>
              <w:instrText xml:space="preserve"> PAGEREF _Toc201244014 \h </w:instrText>
            </w:r>
            <w:r w:rsidR="003B2965">
              <w:rPr>
                <w:noProof/>
                <w:webHidden/>
              </w:rPr>
            </w:r>
            <w:r w:rsidR="003B2965">
              <w:rPr>
                <w:noProof/>
                <w:webHidden/>
              </w:rPr>
              <w:fldChar w:fldCharType="separate"/>
            </w:r>
            <w:r w:rsidR="003B2965">
              <w:rPr>
                <w:noProof/>
                <w:webHidden/>
              </w:rPr>
              <w:t>11</w:t>
            </w:r>
            <w:r w:rsidR="003B2965">
              <w:rPr>
                <w:noProof/>
                <w:webHidden/>
              </w:rPr>
              <w:fldChar w:fldCharType="end"/>
            </w:r>
          </w:hyperlink>
        </w:p>
        <w:p w14:paraId="0B0E46CE" w14:textId="4BD89D24" w:rsidR="003B2965" w:rsidRDefault="00325698">
          <w:pPr>
            <w:pStyle w:val="TM2"/>
            <w:tabs>
              <w:tab w:val="left" w:pos="720"/>
              <w:tab w:val="right" w:leader="dot" w:pos="9628"/>
            </w:tabs>
            <w:rPr>
              <w:smallCaps w:val="0"/>
              <w:noProof/>
              <w:sz w:val="22"/>
              <w:szCs w:val="22"/>
            </w:rPr>
          </w:pPr>
          <w:hyperlink w:anchor="_Toc201244015" w:history="1">
            <w:r w:rsidR="003B2965" w:rsidRPr="003C6303">
              <w:rPr>
                <w:rStyle w:val="Lienhypertexte"/>
                <w:noProof/>
              </w:rPr>
              <w:t>3.2</w:t>
            </w:r>
            <w:r w:rsidR="003B2965">
              <w:rPr>
                <w:smallCaps w:val="0"/>
                <w:noProof/>
                <w:sz w:val="22"/>
                <w:szCs w:val="22"/>
              </w:rPr>
              <w:tab/>
            </w:r>
            <w:r w:rsidR="003B2965" w:rsidRPr="003C6303">
              <w:rPr>
                <w:rStyle w:val="Lienhypertexte"/>
                <w:noProof/>
              </w:rPr>
              <w:t>Caractérisation des communautés d’helminthes gastro-intestinaux des mulots sylvestres</w:t>
            </w:r>
            <w:r w:rsidR="003B2965">
              <w:rPr>
                <w:noProof/>
                <w:webHidden/>
              </w:rPr>
              <w:tab/>
            </w:r>
            <w:r w:rsidR="003B2965">
              <w:rPr>
                <w:noProof/>
                <w:webHidden/>
              </w:rPr>
              <w:fldChar w:fldCharType="begin"/>
            </w:r>
            <w:r w:rsidR="003B2965">
              <w:rPr>
                <w:noProof/>
                <w:webHidden/>
              </w:rPr>
              <w:instrText xml:space="preserve"> PAGEREF _Toc201244015 \h </w:instrText>
            </w:r>
            <w:r w:rsidR="003B2965">
              <w:rPr>
                <w:noProof/>
                <w:webHidden/>
              </w:rPr>
            </w:r>
            <w:r w:rsidR="003B2965">
              <w:rPr>
                <w:noProof/>
                <w:webHidden/>
              </w:rPr>
              <w:fldChar w:fldCharType="separate"/>
            </w:r>
            <w:r w:rsidR="003B2965">
              <w:rPr>
                <w:noProof/>
                <w:webHidden/>
              </w:rPr>
              <w:t>11</w:t>
            </w:r>
            <w:r w:rsidR="003B2965">
              <w:rPr>
                <w:noProof/>
                <w:webHidden/>
              </w:rPr>
              <w:fldChar w:fldCharType="end"/>
            </w:r>
          </w:hyperlink>
        </w:p>
        <w:p w14:paraId="3DBEF632" w14:textId="54CC3911" w:rsidR="003B2965" w:rsidRDefault="00325698">
          <w:pPr>
            <w:pStyle w:val="TM2"/>
            <w:tabs>
              <w:tab w:val="left" w:pos="720"/>
              <w:tab w:val="right" w:leader="dot" w:pos="9628"/>
            </w:tabs>
            <w:rPr>
              <w:smallCaps w:val="0"/>
              <w:noProof/>
              <w:sz w:val="22"/>
              <w:szCs w:val="22"/>
            </w:rPr>
          </w:pPr>
          <w:hyperlink w:anchor="_Toc201244016" w:history="1">
            <w:r w:rsidR="003B2965" w:rsidRPr="003C6303">
              <w:rPr>
                <w:rStyle w:val="Lienhypertexte"/>
                <w:noProof/>
              </w:rPr>
              <w:t>3.3</w:t>
            </w:r>
            <w:r w:rsidR="003B2965">
              <w:rPr>
                <w:smallCaps w:val="0"/>
                <w:noProof/>
                <w:sz w:val="22"/>
                <w:szCs w:val="22"/>
              </w:rPr>
              <w:tab/>
            </w:r>
            <w:r w:rsidR="003B2965" w:rsidRPr="003C6303">
              <w:rPr>
                <w:rStyle w:val="Lienhypertexte"/>
                <w:noProof/>
              </w:rPr>
              <w:t>Evaluation de l’état de santé des mulots sylvestres</w:t>
            </w:r>
            <w:r w:rsidR="003B2965">
              <w:rPr>
                <w:noProof/>
                <w:webHidden/>
              </w:rPr>
              <w:tab/>
            </w:r>
            <w:r w:rsidR="003B2965">
              <w:rPr>
                <w:noProof/>
                <w:webHidden/>
              </w:rPr>
              <w:fldChar w:fldCharType="begin"/>
            </w:r>
            <w:r w:rsidR="003B2965">
              <w:rPr>
                <w:noProof/>
                <w:webHidden/>
              </w:rPr>
              <w:instrText xml:space="preserve"> PAGEREF _Toc201244016 \h </w:instrText>
            </w:r>
            <w:r w:rsidR="003B2965">
              <w:rPr>
                <w:noProof/>
                <w:webHidden/>
              </w:rPr>
            </w:r>
            <w:r w:rsidR="003B2965">
              <w:rPr>
                <w:noProof/>
                <w:webHidden/>
              </w:rPr>
              <w:fldChar w:fldCharType="separate"/>
            </w:r>
            <w:r w:rsidR="003B2965">
              <w:rPr>
                <w:noProof/>
                <w:webHidden/>
              </w:rPr>
              <w:t>12</w:t>
            </w:r>
            <w:r w:rsidR="003B2965">
              <w:rPr>
                <w:noProof/>
                <w:webHidden/>
              </w:rPr>
              <w:fldChar w:fldCharType="end"/>
            </w:r>
          </w:hyperlink>
        </w:p>
        <w:p w14:paraId="61F7C031" w14:textId="2ADB9B7D" w:rsidR="003B2965" w:rsidRDefault="00325698">
          <w:pPr>
            <w:pStyle w:val="TM2"/>
            <w:tabs>
              <w:tab w:val="left" w:pos="720"/>
              <w:tab w:val="right" w:leader="dot" w:pos="9628"/>
            </w:tabs>
            <w:rPr>
              <w:smallCaps w:val="0"/>
              <w:noProof/>
              <w:sz w:val="22"/>
              <w:szCs w:val="22"/>
            </w:rPr>
          </w:pPr>
          <w:hyperlink w:anchor="_Toc201244017" w:history="1">
            <w:r w:rsidR="003B2965" w:rsidRPr="003C6303">
              <w:rPr>
                <w:rStyle w:val="Lienhypertexte"/>
                <w:noProof/>
              </w:rPr>
              <w:t>3.4</w:t>
            </w:r>
            <w:r w:rsidR="003B2965">
              <w:rPr>
                <w:smallCaps w:val="0"/>
                <w:noProof/>
                <w:sz w:val="22"/>
                <w:szCs w:val="22"/>
              </w:rPr>
              <w:tab/>
            </w:r>
            <w:r w:rsidR="003B2965" w:rsidRPr="003C6303">
              <w:rPr>
                <w:rStyle w:val="Lienhypertexte"/>
                <w:noProof/>
              </w:rPr>
              <w:t>Analyses statistiques</w:t>
            </w:r>
            <w:r w:rsidR="003B2965">
              <w:rPr>
                <w:noProof/>
                <w:webHidden/>
              </w:rPr>
              <w:tab/>
            </w:r>
            <w:r w:rsidR="003B2965">
              <w:rPr>
                <w:noProof/>
                <w:webHidden/>
              </w:rPr>
              <w:fldChar w:fldCharType="begin"/>
            </w:r>
            <w:r w:rsidR="003B2965">
              <w:rPr>
                <w:noProof/>
                <w:webHidden/>
              </w:rPr>
              <w:instrText xml:space="preserve"> PAGEREF _Toc201244017 \h </w:instrText>
            </w:r>
            <w:r w:rsidR="003B2965">
              <w:rPr>
                <w:noProof/>
                <w:webHidden/>
              </w:rPr>
            </w:r>
            <w:r w:rsidR="003B2965">
              <w:rPr>
                <w:noProof/>
                <w:webHidden/>
              </w:rPr>
              <w:fldChar w:fldCharType="separate"/>
            </w:r>
            <w:r w:rsidR="003B2965">
              <w:rPr>
                <w:noProof/>
                <w:webHidden/>
              </w:rPr>
              <w:t>12</w:t>
            </w:r>
            <w:r w:rsidR="003B2965">
              <w:rPr>
                <w:noProof/>
                <w:webHidden/>
              </w:rPr>
              <w:fldChar w:fldCharType="end"/>
            </w:r>
          </w:hyperlink>
        </w:p>
        <w:p w14:paraId="78950472" w14:textId="3CD0B3BA" w:rsidR="003B2965" w:rsidRDefault="00325698">
          <w:pPr>
            <w:pStyle w:val="TM3"/>
            <w:tabs>
              <w:tab w:val="left" w:pos="1200"/>
              <w:tab w:val="right" w:leader="dot" w:pos="9628"/>
            </w:tabs>
            <w:rPr>
              <w:i w:val="0"/>
              <w:iCs w:val="0"/>
              <w:noProof/>
              <w:sz w:val="22"/>
              <w:szCs w:val="22"/>
            </w:rPr>
          </w:pPr>
          <w:hyperlink w:anchor="_Toc201244018" w:history="1">
            <w:r w:rsidR="003B2965" w:rsidRPr="003C6303">
              <w:rPr>
                <w:rStyle w:val="Lienhypertexte"/>
                <w:noProof/>
              </w:rPr>
              <w:t>3.4.1</w:t>
            </w:r>
            <w:r w:rsidR="003B2965">
              <w:rPr>
                <w:i w:val="0"/>
                <w:iCs w:val="0"/>
                <w:noProof/>
                <w:sz w:val="22"/>
                <w:szCs w:val="22"/>
              </w:rPr>
              <w:tab/>
            </w:r>
            <w:r w:rsidR="003B2965" w:rsidRPr="003C6303">
              <w:rPr>
                <w:rStyle w:val="Lienhypertexte"/>
                <w:noProof/>
              </w:rPr>
              <w:t>Impact du paysage et de l’état de santé sur la richesse spécifique et la diversité de la communauté d’helminthes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_Toc201244018 \h </w:instrText>
            </w:r>
            <w:r w:rsidR="003B2965">
              <w:rPr>
                <w:noProof/>
                <w:webHidden/>
              </w:rPr>
            </w:r>
            <w:r w:rsidR="003B2965">
              <w:rPr>
                <w:noProof/>
                <w:webHidden/>
              </w:rPr>
              <w:fldChar w:fldCharType="separate"/>
            </w:r>
            <w:r w:rsidR="003B2965">
              <w:rPr>
                <w:noProof/>
                <w:webHidden/>
              </w:rPr>
              <w:t>12</w:t>
            </w:r>
            <w:r w:rsidR="003B2965">
              <w:rPr>
                <w:noProof/>
                <w:webHidden/>
              </w:rPr>
              <w:fldChar w:fldCharType="end"/>
            </w:r>
          </w:hyperlink>
        </w:p>
        <w:p w14:paraId="07D871CB" w14:textId="1285B81C" w:rsidR="003B2965" w:rsidRDefault="00325698">
          <w:pPr>
            <w:pStyle w:val="TM3"/>
            <w:tabs>
              <w:tab w:val="left" w:pos="1200"/>
              <w:tab w:val="right" w:leader="dot" w:pos="9628"/>
            </w:tabs>
            <w:rPr>
              <w:i w:val="0"/>
              <w:iCs w:val="0"/>
              <w:noProof/>
              <w:sz w:val="22"/>
              <w:szCs w:val="22"/>
            </w:rPr>
          </w:pPr>
          <w:hyperlink w:anchor="_Toc201244019" w:history="1">
            <w:r w:rsidR="003B2965" w:rsidRPr="003C6303">
              <w:rPr>
                <w:rStyle w:val="Lienhypertexte"/>
                <w:noProof/>
              </w:rPr>
              <w:t>3.4.2</w:t>
            </w:r>
            <w:r w:rsidR="003B2965">
              <w:rPr>
                <w:i w:val="0"/>
                <w:iCs w:val="0"/>
                <w:noProof/>
                <w:sz w:val="22"/>
                <w:szCs w:val="22"/>
              </w:rPr>
              <w:tab/>
            </w:r>
            <w:r w:rsidR="003B2965" w:rsidRPr="003C6303">
              <w:rPr>
                <w:rStyle w:val="Lienhypertexte"/>
                <w:noProof/>
              </w:rPr>
              <w:t>Impact du paysage et de l’état de santé sur la prévalence et l’intensité des 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_Toc201244019 \h </w:instrText>
            </w:r>
            <w:r w:rsidR="003B2965">
              <w:rPr>
                <w:noProof/>
                <w:webHidden/>
              </w:rPr>
            </w:r>
            <w:r w:rsidR="003B2965">
              <w:rPr>
                <w:noProof/>
                <w:webHidden/>
              </w:rPr>
              <w:fldChar w:fldCharType="separate"/>
            </w:r>
            <w:r w:rsidR="003B2965">
              <w:rPr>
                <w:noProof/>
                <w:webHidden/>
              </w:rPr>
              <w:t>14</w:t>
            </w:r>
            <w:r w:rsidR="003B2965">
              <w:rPr>
                <w:noProof/>
                <w:webHidden/>
              </w:rPr>
              <w:fldChar w:fldCharType="end"/>
            </w:r>
          </w:hyperlink>
        </w:p>
        <w:p w14:paraId="15922D46" w14:textId="04977461" w:rsidR="003B2965" w:rsidRDefault="00325698">
          <w:pPr>
            <w:pStyle w:val="TM3"/>
            <w:tabs>
              <w:tab w:val="left" w:pos="1200"/>
              <w:tab w:val="right" w:leader="dot" w:pos="9628"/>
            </w:tabs>
            <w:rPr>
              <w:i w:val="0"/>
              <w:iCs w:val="0"/>
              <w:noProof/>
              <w:sz w:val="22"/>
              <w:szCs w:val="22"/>
            </w:rPr>
          </w:pPr>
          <w:hyperlink w:anchor="_Toc201244020" w:history="1">
            <w:r w:rsidR="003B2965" w:rsidRPr="003C6303">
              <w:rPr>
                <w:rStyle w:val="Lienhypertexte"/>
                <w:noProof/>
              </w:rPr>
              <w:t>3.4.3</w:t>
            </w:r>
            <w:r w:rsidR="003B2965">
              <w:rPr>
                <w:i w:val="0"/>
                <w:iCs w:val="0"/>
                <w:noProof/>
                <w:sz w:val="22"/>
                <w:szCs w:val="22"/>
              </w:rPr>
              <w:tab/>
            </w:r>
            <w:r w:rsidR="003B2965" w:rsidRPr="003C6303">
              <w:rPr>
                <w:rStyle w:val="Lienhypertexte"/>
                <w:noProof/>
              </w:rPr>
              <w:t>Probabilités d'occurrence des différentes combinaisons d’helminthes</w:t>
            </w:r>
            <w:r w:rsidR="003B2965">
              <w:rPr>
                <w:noProof/>
                <w:webHidden/>
              </w:rPr>
              <w:tab/>
            </w:r>
            <w:r w:rsidR="003B2965">
              <w:rPr>
                <w:noProof/>
                <w:webHidden/>
              </w:rPr>
              <w:fldChar w:fldCharType="begin"/>
            </w:r>
            <w:r w:rsidR="003B2965">
              <w:rPr>
                <w:noProof/>
                <w:webHidden/>
              </w:rPr>
              <w:instrText xml:space="preserve"> PAGEREF _Toc201244020 \h </w:instrText>
            </w:r>
            <w:r w:rsidR="003B2965">
              <w:rPr>
                <w:noProof/>
                <w:webHidden/>
              </w:rPr>
            </w:r>
            <w:r w:rsidR="003B2965">
              <w:rPr>
                <w:noProof/>
                <w:webHidden/>
              </w:rPr>
              <w:fldChar w:fldCharType="separate"/>
            </w:r>
            <w:r w:rsidR="003B2965">
              <w:rPr>
                <w:noProof/>
                <w:webHidden/>
              </w:rPr>
              <w:t>16</w:t>
            </w:r>
            <w:r w:rsidR="003B2965">
              <w:rPr>
                <w:noProof/>
                <w:webHidden/>
              </w:rPr>
              <w:fldChar w:fldCharType="end"/>
            </w:r>
          </w:hyperlink>
        </w:p>
        <w:p w14:paraId="23DF9692" w14:textId="04245F85" w:rsidR="003B2965" w:rsidRDefault="00325698">
          <w:pPr>
            <w:pStyle w:val="TM1"/>
            <w:tabs>
              <w:tab w:val="left" w:pos="480"/>
              <w:tab w:val="right" w:leader="dot" w:pos="9628"/>
            </w:tabs>
            <w:rPr>
              <w:b w:val="0"/>
              <w:bCs w:val="0"/>
              <w:caps w:val="0"/>
              <w:noProof/>
              <w:sz w:val="22"/>
              <w:szCs w:val="22"/>
            </w:rPr>
          </w:pPr>
          <w:hyperlink w:anchor="_Toc201244021" w:history="1">
            <w:r w:rsidR="003B2965" w:rsidRPr="003C6303">
              <w:rPr>
                <w:rStyle w:val="Lienhypertexte"/>
                <w:noProof/>
              </w:rPr>
              <w:t>4.</w:t>
            </w:r>
            <w:r w:rsidR="003B2965">
              <w:rPr>
                <w:b w:val="0"/>
                <w:bCs w:val="0"/>
                <w:caps w:val="0"/>
                <w:noProof/>
                <w:sz w:val="22"/>
                <w:szCs w:val="22"/>
              </w:rPr>
              <w:tab/>
            </w:r>
            <w:r w:rsidR="003B2965" w:rsidRPr="003C6303">
              <w:rPr>
                <w:rStyle w:val="Lienhypertexte"/>
                <w:noProof/>
              </w:rPr>
              <w:t>Discussion</w:t>
            </w:r>
            <w:r w:rsidR="003B2965">
              <w:rPr>
                <w:noProof/>
                <w:webHidden/>
              </w:rPr>
              <w:tab/>
            </w:r>
            <w:r w:rsidR="003B2965">
              <w:rPr>
                <w:noProof/>
                <w:webHidden/>
              </w:rPr>
              <w:fldChar w:fldCharType="begin"/>
            </w:r>
            <w:r w:rsidR="003B2965">
              <w:rPr>
                <w:noProof/>
                <w:webHidden/>
              </w:rPr>
              <w:instrText xml:space="preserve"> PAGEREF _Toc201244021 \h </w:instrText>
            </w:r>
            <w:r w:rsidR="003B2965">
              <w:rPr>
                <w:noProof/>
                <w:webHidden/>
              </w:rPr>
            </w:r>
            <w:r w:rsidR="003B2965">
              <w:rPr>
                <w:noProof/>
                <w:webHidden/>
              </w:rPr>
              <w:fldChar w:fldCharType="separate"/>
            </w:r>
            <w:r w:rsidR="003B2965">
              <w:rPr>
                <w:noProof/>
                <w:webHidden/>
              </w:rPr>
              <w:t>16</w:t>
            </w:r>
            <w:r w:rsidR="003B2965">
              <w:rPr>
                <w:noProof/>
                <w:webHidden/>
              </w:rPr>
              <w:fldChar w:fldCharType="end"/>
            </w:r>
          </w:hyperlink>
        </w:p>
        <w:p w14:paraId="53A02519" w14:textId="418796A6" w:rsidR="003B2965" w:rsidRDefault="00325698">
          <w:pPr>
            <w:pStyle w:val="TM2"/>
            <w:tabs>
              <w:tab w:val="left" w:pos="720"/>
              <w:tab w:val="right" w:leader="dot" w:pos="9628"/>
            </w:tabs>
            <w:rPr>
              <w:smallCaps w:val="0"/>
              <w:noProof/>
              <w:sz w:val="22"/>
              <w:szCs w:val="22"/>
            </w:rPr>
          </w:pPr>
          <w:hyperlink w:anchor="_Toc201244022" w:history="1">
            <w:r w:rsidR="003B2965" w:rsidRPr="003C6303">
              <w:rPr>
                <w:rStyle w:val="Lienhypertexte"/>
                <w:noProof/>
              </w:rPr>
              <w:t>4.1</w:t>
            </w:r>
            <w:r w:rsidR="003B2965">
              <w:rPr>
                <w:smallCaps w:val="0"/>
                <w:noProof/>
                <w:sz w:val="22"/>
                <w:szCs w:val="22"/>
              </w:rPr>
              <w:tab/>
            </w:r>
            <w:r w:rsidR="003B2965" w:rsidRPr="003C6303">
              <w:rPr>
                <w:rStyle w:val="Lienhypertexte"/>
                <w:noProof/>
              </w:rPr>
              <w:t>Caractérisation de la communauté d’helminthes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_Toc201244022 \h </w:instrText>
            </w:r>
            <w:r w:rsidR="003B2965">
              <w:rPr>
                <w:noProof/>
                <w:webHidden/>
              </w:rPr>
            </w:r>
            <w:r w:rsidR="003B2965">
              <w:rPr>
                <w:noProof/>
                <w:webHidden/>
              </w:rPr>
              <w:fldChar w:fldCharType="separate"/>
            </w:r>
            <w:r w:rsidR="003B2965">
              <w:rPr>
                <w:noProof/>
                <w:webHidden/>
              </w:rPr>
              <w:t>17</w:t>
            </w:r>
            <w:r w:rsidR="003B2965">
              <w:rPr>
                <w:noProof/>
                <w:webHidden/>
              </w:rPr>
              <w:fldChar w:fldCharType="end"/>
            </w:r>
          </w:hyperlink>
        </w:p>
        <w:p w14:paraId="41BC038D" w14:textId="5B8D7CD2" w:rsidR="003B2965" w:rsidRDefault="00325698">
          <w:pPr>
            <w:pStyle w:val="TM2"/>
            <w:tabs>
              <w:tab w:val="left" w:pos="720"/>
              <w:tab w:val="right" w:leader="dot" w:pos="9628"/>
            </w:tabs>
            <w:rPr>
              <w:smallCaps w:val="0"/>
              <w:noProof/>
              <w:sz w:val="22"/>
              <w:szCs w:val="22"/>
            </w:rPr>
          </w:pPr>
          <w:hyperlink w:anchor="_Toc201244023" w:history="1">
            <w:r w:rsidR="003B2965" w:rsidRPr="003C6303">
              <w:rPr>
                <w:rStyle w:val="Lienhypertexte"/>
                <w:noProof/>
              </w:rPr>
              <w:t>4.2</w:t>
            </w:r>
            <w:r w:rsidR="003B2965">
              <w:rPr>
                <w:smallCaps w:val="0"/>
                <w:noProof/>
                <w:sz w:val="22"/>
                <w:szCs w:val="22"/>
              </w:rPr>
              <w:tab/>
            </w:r>
            <w:r w:rsidR="003B2965" w:rsidRPr="003C6303">
              <w:rPr>
                <w:rStyle w:val="Lienhypertexte"/>
                <w:noProof/>
              </w:rPr>
              <w:t>Impact du paysage et du l’état de santé du mulot sylvestre sur la prévalence et l’intensité d’infection des helminthes gastro-intestinaux</w:t>
            </w:r>
            <w:r w:rsidR="003B2965">
              <w:rPr>
                <w:noProof/>
                <w:webHidden/>
              </w:rPr>
              <w:tab/>
            </w:r>
            <w:r w:rsidR="003B2965">
              <w:rPr>
                <w:noProof/>
                <w:webHidden/>
              </w:rPr>
              <w:fldChar w:fldCharType="begin"/>
            </w:r>
            <w:r w:rsidR="003B2965">
              <w:rPr>
                <w:noProof/>
                <w:webHidden/>
              </w:rPr>
              <w:instrText xml:space="preserve"> PAGEREF _Toc201244023 \h </w:instrText>
            </w:r>
            <w:r w:rsidR="003B2965">
              <w:rPr>
                <w:noProof/>
                <w:webHidden/>
              </w:rPr>
            </w:r>
            <w:r w:rsidR="003B2965">
              <w:rPr>
                <w:noProof/>
                <w:webHidden/>
              </w:rPr>
              <w:fldChar w:fldCharType="separate"/>
            </w:r>
            <w:r w:rsidR="003B2965">
              <w:rPr>
                <w:noProof/>
                <w:webHidden/>
              </w:rPr>
              <w:t>18</w:t>
            </w:r>
            <w:r w:rsidR="003B2965">
              <w:rPr>
                <w:noProof/>
                <w:webHidden/>
              </w:rPr>
              <w:fldChar w:fldCharType="end"/>
            </w:r>
          </w:hyperlink>
        </w:p>
        <w:p w14:paraId="64E11F66" w14:textId="43C5368C" w:rsidR="003B2965" w:rsidRDefault="00325698">
          <w:pPr>
            <w:pStyle w:val="TM2"/>
            <w:tabs>
              <w:tab w:val="left" w:pos="720"/>
              <w:tab w:val="right" w:leader="dot" w:pos="9628"/>
            </w:tabs>
            <w:rPr>
              <w:smallCaps w:val="0"/>
              <w:noProof/>
              <w:sz w:val="22"/>
              <w:szCs w:val="22"/>
            </w:rPr>
          </w:pPr>
          <w:hyperlink w:anchor="_Toc201244024" w:history="1">
            <w:r w:rsidR="003B2965" w:rsidRPr="003C6303">
              <w:rPr>
                <w:rStyle w:val="Lienhypertexte"/>
                <w:noProof/>
              </w:rPr>
              <w:t>4.3</w:t>
            </w:r>
            <w:r w:rsidR="003B2965">
              <w:rPr>
                <w:smallCaps w:val="0"/>
                <w:noProof/>
                <w:sz w:val="22"/>
                <w:szCs w:val="22"/>
              </w:rPr>
              <w:tab/>
            </w:r>
            <w:r w:rsidR="003B2965" w:rsidRPr="003C6303">
              <w:rPr>
                <w:rStyle w:val="Lienhypertexte"/>
                <w:noProof/>
              </w:rPr>
              <w:t>Conclusion et perspectives</w:t>
            </w:r>
            <w:r w:rsidR="003B2965">
              <w:rPr>
                <w:noProof/>
                <w:webHidden/>
              </w:rPr>
              <w:tab/>
            </w:r>
            <w:r w:rsidR="003B2965">
              <w:rPr>
                <w:noProof/>
                <w:webHidden/>
              </w:rPr>
              <w:fldChar w:fldCharType="begin"/>
            </w:r>
            <w:r w:rsidR="003B2965">
              <w:rPr>
                <w:noProof/>
                <w:webHidden/>
              </w:rPr>
              <w:instrText xml:space="preserve"> PAGEREF _Toc201244024 \h </w:instrText>
            </w:r>
            <w:r w:rsidR="003B2965">
              <w:rPr>
                <w:noProof/>
                <w:webHidden/>
              </w:rPr>
            </w:r>
            <w:r w:rsidR="003B2965">
              <w:rPr>
                <w:noProof/>
                <w:webHidden/>
              </w:rPr>
              <w:fldChar w:fldCharType="separate"/>
            </w:r>
            <w:r w:rsidR="003B2965">
              <w:rPr>
                <w:noProof/>
                <w:webHidden/>
              </w:rPr>
              <w:t>20</w:t>
            </w:r>
            <w:r w:rsidR="003B2965">
              <w:rPr>
                <w:noProof/>
                <w:webHidden/>
              </w:rPr>
              <w:fldChar w:fldCharType="end"/>
            </w:r>
          </w:hyperlink>
        </w:p>
        <w:p w14:paraId="2B7E6A77" w14:textId="25B8074D" w:rsidR="003B2965" w:rsidRDefault="00325698">
          <w:pPr>
            <w:pStyle w:val="TM1"/>
            <w:tabs>
              <w:tab w:val="right" w:leader="dot" w:pos="9628"/>
            </w:tabs>
            <w:rPr>
              <w:b w:val="0"/>
              <w:bCs w:val="0"/>
              <w:caps w:val="0"/>
              <w:noProof/>
              <w:sz w:val="22"/>
              <w:szCs w:val="22"/>
            </w:rPr>
          </w:pPr>
          <w:hyperlink w:anchor="_Toc201244025" w:history="1">
            <w:r w:rsidR="003B2965" w:rsidRPr="003C6303">
              <w:rPr>
                <w:rStyle w:val="Lienhypertexte"/>
                <w:noProof/>
              </w:rPr>
              <w:t>Annexes</w:t>
            </w:r>
            <w:r w:rsidR="003B2965">
              <w:rPr>
                <w:noProof/>
                <w:webHidden/>
              </w:rPr>
              <w:tab/>
            </w:r>
            <w:r w:rsidR="003B2965">
              <w:rPr>
                <w:noProof/>
                <w:webHidden/>
              </w:rPr>
              <w:fldChar w:fldCharType="begin"/>
            </w:r>
            <w:r w:rsidR="003B2965">
              <w:rPr>
                <w:noProof/>
                <w:webHidden/>
              </w:rPr>
              <w:instrText xml:space="preserve"> PAGEREF _Toc201244025 \h </w:instrText>
            </w:r>
            <w:r w:rsidR="003B2965">
              <w:rPr>
                <w:noProof/>
                <w:webHidden/>
              </w:rPr>
            </w:r>
            <w:r w:rsidR="003B2965">
              <w:rPr>
                <w:noProof/>
                <w:webHidden/>
              </w:rPr>
              <w:fldChar w:fldCharType="separate"/>
            </w:r>
            <w:r w:rsidR="003B2965">
              <w:rPr>
                <w:noProof/>
                <w:webHidden/>
              </w:rPr>
              <w:t>22</w:t>
            </w:r>
            <w:r w:rsidR="003B2965">
              <w:rPr>
                <w:noProof/>
                <w:webHidden/>
              </w:rPr>
              <w:fldChar w:fldCharType="end"/>
            </w:r>
          </w:hyperlink>
        </w:p>
        <w:p w14:paraId="5D6CE4E9" w14:textId="10E7071D" w:rsidR="00CE0855" w:rsidRPr="003B2965" w:rsidRDefault="00325698" w:rsidP="003B2965">
          <w:pPr>
            <w:pStyle w:val="TM1"/>
            <w:tabs>
              <w:tab w:val="right" w:leader="dot" w:pos="9628"/>
            </w:tabs>
            <w:rPr>
              <w:b w:val="0"/>
              <w:bCs w:val="0"/>
              <w:caps w:val="0"/>
              <w:noProof/>
              <w:sz w:val="22"/>
              <w:szCs w:val="22"/>
            </w:rPr>
          </w:pPr>
          <w:hyperlink w:anchor="_Toc201244026" w:history="1">
            <w:r w:rsidR="003B2965" w:rsidRPr="003C6303">
              <w:rPr>
                <w:rStyle w:val="Lienhypertexte"/>
                <w:noProof/>
              </w:rPr>
              <w:t>Bibliographie</w:t>
            </w:r>
            <w:r w:rsidR="003B2965">
              <w:rPr>
                <w:noProof/>
                <w:webHidden/>
              </w:rPr>
              <w:tab/>
            </w:r>
            <w:r w:rsidR="003B2965">
              <w:rPr>
                <w:noProof/>
                <w:webHidden/>
              </w:rPr>
              <w:fldChar w:fldCharType="begin"/>
            </w:r>
            <w:r w:rsidR="003B2965">
              <w:rPr>
                <w:noProof/>
                <w:webHidden/>
              </w:rPr>
              <w:instrText xml:space="preserve"> PAGEREF _Toc201244026 \h </w:instrText>
            </w:r>
            <w:r w:rsidR="003B2965">
              <w:rPr>
                <w:noProof/>
                <w:webHidden/>
              </w:rPr>
            </w:r>
            <w:r w:rsidR="003B2965">
              <w:rPr>
                <w:noProof/>
                <w:webHidden/>
              </w:rPr>
              <w:fldChar w:fldCharType="separate"/>
            </w:r>
            <w:r w:rsidR="003B2965">
              <w:rPr>
                <w:noProof/>
                <w:webHidden/>
              </w:rPr>
              <w:t>25</w:t>
            </w:r>
            <w:r w:rsidR="003B2965">
              <w:rPr>
                <w:noProof/>
                <w:webHidden/>
              </w:rPr>
              <w:fldChar w:fldCharType="end"/>
            </w:r>
          </w:hyperlink>
          <w:r w:rsidR="00CE0855">
            <w:rPr>
              <w:b w:val="0"/>
              <w:bCs w:val="0"/>
            </w:rPr>
            <w:fldChar w:fldCharType="end"/>
          </w:r>
        </w:p>
      </w:sdtContent>
    </w:sdt>
    <w:p w14:paraId="24093B33" w14:textId="77777777" w:rsidR="00184AA5" w:rsidRDefault="00184AA5" w:rsidP="00254856">
      <w:pPr>
        <w:sectPr w:rsidR="00184AA5" w:rsidSect="00B765C2">
          <w:pgSz w:w="11906" w:h="16838"/>
          <w:pgMar w:top="851" w:right="1134" w:bottom="851" w:left="1134" w:header="748" w:footer="868" w:gutter="0"/>
          <w:pgNumType w:start="1"/>
          <w:cols w:space="720"/>
          <w:docGrid w:linePitch="326"/>
        </w:sectPr>
      </w:pPr>
    </w:p>
    <w:p w14:paraId="6F1BCC61" w14:textId="59ACCF98" w:rsidR="004D166A" w:rsidRPr="004D166A" w:rsidRDefault="00184AA5" w:rsidP="00B765C2">
      <w:pPr>
        <w:pStyle w:val="Titre1"/>
        <w:numPr>
          <w:ilvl w:val="0"/>
          <w:numId w:val="0"/>
        </w:numPr>
        <w:spacing w:after="360"/>
      </w:pPr>
      <w:bookmarkStart w:id="6" w:name="_Toc201243992"/>
      <w:r>
        <w:lastRenderedPageBreak/>
        <w:t>Table des tableaux</w:t>
      </w:r>
      <w:bookmarkEnd w:id="6"/>
    </w:p>
    <w:p w14:paraId="6D676B20" w14:textId="4985DC1F" w:rsidR="004D166A" w:rsidRPr="004D166A" w:rsidRDefault="004D166A" w:rsidP="004D166A">
      <w:pPr>
        <w:pStyle w:val="Tabledesillustrations"/>
        <w:tabs>
          <w:tab w:val="right" w:leader="dot" w:pos="10194"/>
        </w:tabs>
        <w:spacing w:after="120"/>
        <w:rPr>
          <w:rFonts w:asciiTheme="minorHAnsi" w:hAnsiTheme="minorHAnsi"/>
          <w:noProof/>
          <w:kern w:val="2"/>
          <w:szCs w:val="24"/>
          <w14:ligatures w14:val="standardContextual"/>
        </w:rPr>
      </w:pPr>
      <w:r w:rsidRPr="004D166A">
        <w:fldChar w:fldCharType="begin"/>
      </w:r>
      <w:r w:rsidRPr="004D166A">
        <w:instrText xml:space="preserve"> TOC \h \z \c "Tableau" </w:instrText>
      </w:r>
      <w:r w:rsidRPr="004D166A">
        <w:fldChar w:fldCharType="separate"/>
      </w:r>
      <w:hyperlink w:anchor="_Toc201183559" w:history="1">
        <w:r w:rsidRPr="004D166A">
          <w:rPr>
            <w:rStyle w:val="Lienhypertexte"/>
            <w:noProof/>
          </w:rPr>
          <w:t>Tableau 1 : Modèles linéaires généralisés à effets mixtes (GLMM) les plus parcimonieux décrivant la richesse spécifique et différents indices de diversité.</w:t>
        </w:r>
        <w:r w:rsidRPr="004D166A">
          <w:rPr>
            <w:noProof/>
            <w:webHidden/>
          </w:rPr>
          <w:tab/>
        </w:r>
        <w:r w:rsidRPr="004D166A">
          <w:rPr>
            <w:noProof/>
            <w:webHidden/>
          </w:rPr>
          <w:fldChar w:fldCharType="begin"/>
        </w:r>
        <w:r w:rsidRPr="004D166A">
          <w:rPr>
            <w:noProof/>
            <w:webHidden/>
          </w:rPr>
          <w:instrText xml:space="preserve"> PAGEREF _Toc201183559 \h </w:instrText>
        </w:r>
        <w:r w:rsidRPr="004D166A">
          <w:rPr>
            <w:noProof/>
            <w:webHidden/>
          </w:rPr>
        </w:r>
        <w:r w:rsidRPr="004D166A">
          <w:rPr>
            <w:noProof/>
            <w:webHidden/>
          </w:rPr>
          <w:fldChar w:fldCharType="separate"/>
        </w:r>
        <w:r w:rsidRPr="004D166A">
          <w:rPr>
            <w:noProof/>
            <w:webHidden/>
          </w:rPr>
          <w:t>12</w:t>
        </w:r>
        <w:r w:rsidRPr="004D166A">
          <w:rPr>
            <w:noProof/>
            <w:webHidden/>
          </w:rPr>
          <w:fldChar w:fldCharType="end"/>
        </w:r>
      </w:hyperlink>
    </w:p>
    <w:p w14:paraId="3385A7D5" w14:textId="38A68ED2" w:rsidR="004D166A" w:rsidRPr="004D166A" w:rsidRDefault="00325698">
      <w:pPr>
        <w:pStyle w:val="Tabledesillustrations"/>
        <w:tabs>
          <w:tab w:val="right" w:leader="dot" w:pos="10194"/>
        </w:tabs>
        <w:rPr>
          <w:rFonts w:asciiTheme="minorHAnsi" w:hAnsiTheme="minorHAnsi"/>
          <w:noProof/>
          <w:kern w:val="2"/>
          <w:szCs w:val="24"/>
          <w14:ligatures w14:val="standardContextual"/>
        </w:rPr>
      </w:pPr>
      <w:hyperlink w:anchor="_Toc201183560" w:history="1">
        <w:r w:rsidR="004D166A" w:rsidRPr="004D166A">
          <w:rPr>
            <w:rStyle w:val="Lienhypertexte"/>
            <w:noProof/>
          </w:rPr>
          <w:t>Tableau 2 : Modèles linéaires généralisés à effets mixtes (GLMM) les plus parcimonieux décrivant la prévalence et l’intensité d’infection par différentes espèces d’helminthes.</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_Toc201183560 \h </w:instrText>
        </w:r>
        <w:r w:rsidR="004D166A" w:rsidRPr="004D166A">
          <w:rPr>
            <w:noProof/>
            <w:webHidden/>
          </w:rPr>
        </w:r>
        <w:r w:rsidR="004D166A" w:rsidRPr="004D166A">
          <w:rPr>
            <w:noProof/>
            <w:webHidden/>
          </w:rPr>
          <w:fldChar w:fldCharType="separate"/>
        </w:r>
        <w:r w:rsidR="004D166A" w:rsidRPr="004D166A">
          <w:rPr>
            <w:noProof/>
            <w:webHidden/>
          </w:rPr>
          <w:t>13</w:t>
        </w:r>
        <w:r w:rsidR="004D166A" w:rsidRPr="004D166A">
          <w:rPr>
            <w:noProof/>
            <w:webHidden/>
          </w:rPr>
          <w:fldChar w:fldCharType="end"/>
        </w:r>
      </w:hyperlink>
    </w:p>
    <w:p w14:paraId="2A891121" w14:textId="29845DF0" w:rsidR="004D166A" w:rsidRPr="004D166A" w:rsidRDefault="004D166A" w:rsidP="00184AA5">
      <w:pPr>
        <w:sectPr w:rsidR="004D166A" w:rsidRPr="004D166A" w:rsidSect="00B765C2">
          <w:pgSz w:w="11906" w:h="16838"/>
          <w:pgMar w:top="851" w:right="1134" w:bottom="851" w:left="1134" w:header="748" w:footer="868" w:gutter="0"/>
          <w:pgNumType w:start="1"/>
          <w:cols w:space="720"/>
          <w:docGrid w:linePitch="326"/>
        </w:sectPr>
      </w:pPr>
      <w:r w:rsidRPr="004D166A">
        <w:fldChar w:fldCharType="end"/>
      </w:r>
    </w:p>
    <w:p w14:paraId="73C6D561" w14:textId="77890C3F" w:rsidR="004D166A" w:rsidRPr="004D166A" w:rsidRDefault="00184AA5" w:rsidP="00B765C2">
      <w:pPr>
        <w:pStyle w:val="Titre1"/>
        <w:numPr>
          <w:ilvl w:val="0"/>
          <w:numId w:val="0"/>
        </w:numPr>
        <w:spacing w:after="360"/>
        <w:ind w:left="357"/>
      </w:pPr>
      <w:bookmarkStart w:id="7" w:name="_Toc201243993"/>
      <w:r>
        <w:lastRenderedPageBreak/>
        <w:t>Table des figures</w:t>
      </w:r>
      <w:bookmarkEnd w:id="7"/>
    </w:p>
    <w:p w14:paraId="4853724B" w14:textId="50D7283F" w:rsidR="004D166A" w:rsidRPr="004D166A" w:rsidRDefault="004D166A" w:rsidP="004D166A">
      <w:pPr>
        <w:pStyle w:val="Tabledesillustrations"/>
        <w:tabs>
          <w:tab w:val="right" w:leader="dot" w:pos="10194"/>
        </w:tabs>
        <w:spacing w:after="120"/>
        <w:rPr>
          <w:rFonts w:asciiTheme="minorHAnsi" w:hAnsiTheme="minorHAnsi"/>
          <w:noProof/>
          <w:kern w:val="2"/>
          <w:szCs w:val="24"/>
          <w14:ligatures w14:val="standardContextual"/>
        </w:rPr>
      </w:pPr>
      <w:r w:rsidRPr="004D166A">
        <w:fldChar w:fldCharType="begin"/>
      </w:r>
      <w:r w:rsidRPr="004D166A">
        <w:instrText xml:space="preserve"> TOC \h \z \c "Figure" </w:instrText>
      </w:r>
      <w:r w:rsidRPr="004D166A">
        <w:fldChar w:fldCharType="separate"/>
      </w:r>
      <w:hyperlink w:anchor="_Toc201183612" w:history="1">
        <w:r w:rsidRPr="004D166A">
          <w:rPr>
            <w:rStyle w:val="Lienhypertexte"/>
            <w:noProof/>
          </w:rPr>
          <w:t>Figure 1 : Arbre de décision illustrant la méthode d'attribution d'une espèce aux morphotypes-hôtes Syphacia non séquencés.</w:t>
        </w:r>
        <w:r w:rsidRPr="004D166A">
          <w:rPr>
            <w:noProof/>
            <w:webHidden/>
          </w:rPr>
          <w:tab/>
        </w:r>
        <w:r w:rsidRPr="004D166A">
          <w:rPr>
            <w:noProof/>
            <w:webHidden/>
          </w:rPr>
          <w:fldChar w:fldCharType="begin"/>
        </w:r>
        <w:r w:rsidRPr="004D166A">
          <w:rPr>
            <w:noProof/>
            <w:webHidden/>
          </w:rPr>
          <w:instrText xml:space="preserve"> PAGEREF _Toc201183612 \h </w:instrText>
        </w:r>
        <w:r w:rsidRPr="004D166A">
          <w:rPr>
            <w:noProof/>
            <w:webHidden/>
          </w:rPr>
        </w:r>
        <w:r w:rsidRPr="004D166A">
          <w:rPr>
            <w:noProof/>
            <w:webHidden/>
          </w:rPr>
          <w:fldChar w:fldCharType="separate"/>
        </w:r>
        <w:r w:rsidRPr="004D166A">
          <w:rPr>
            <w:noProof/>
            <w:webHidden/>
          </w:rPr>
          <w:t>11</w:t>
        </w:r>
        <w:r w:rsidRPr="004D166A">
          <w:rPr>
            <w:noProof/>
            <w:webHidden/>
          </w:rPr>
          <w:fldChar w:fldCharType="end"/>
        </w:r>
      </w:hyperlink>
    </w:p>
    <w:p w14:paraId="44547180" w14:textId="6B60737B" w:rsidR="004D166A" w:rsidRPr="004D166A" w:rsidRDefault="00325698" w:rsidP="004D166A">
      <w:pPr>
        <w:pStyle w:val="Tabledesillustrations"/>
        <w:tabs>
          <w:tab w:val="right" w:leader="dot" w:pos="10194"/>
        </w:tabs>
        <w:spacing w:after="120"/>
        <w:rPr>
          <w:rFonts w:asciiTheme="minorHAnsi" w:hAnsiTheme="minorHAnsi"/>
          <w:noProof/>
          <w:kern w:val="2"/>
          <w:szCs w:val="24"/>
          <w14:ligatures w14:val="standardContextual"/>
        </w:rPr>
      </w:pPr>
      <w:hyperlink w:anchor="_Toc201183613" w:history="1">
        <w:r w:rsidR="004D166A" w:rsidRPr="004D166A">
          <w:rPr>
            <w:rStyle w:val="Lienhypertexte"/>
            <w:noProof/>
          </w:rPr>
          <w:t>Figure 2 : Intensité d’infection par différents helminthes en fonction du poids ou du SMI de leur hôte.</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_Toc201183613 \h </w:instrText>
        </w:r>
        <w:r w:rsidR="004D166A" w:rsidRPr="004D166A">
          <w:rPr>
            <w:noProof/>
            <w:webHidden/>
          </w:rPr>
        </w:r>
        <w:r w:rsidR="004D166A" w:rsidRPr="004D166A">
          <w:rPr>
            <w:noProof/>
            <w:webHidden/>
          </w:rPr>
          <w:fldChar w:fldCharType="separate"/>
        </w:r>
        <w:r w:rsidR="004D166A" w:rsidRPr="004D166A">
          <w:rPr>
            <w:noProof/>
            <w:webHidden/>
          </w:rPr>
          <w:t>12</w:t>
        </w:r>
        <w:r w:rsidR="004D166A" w:rsidRPr="004D166A">
          <w:rPr>
            <w:noProof/>
            <w:webHidden/>
          </w:rPr>
          <w:fldChar w:fldCharType="end"/>
        </w:r>
      </w:hyperlink>
    </w:p>
    <w:p w14:paraId="76931590" w14:textId="6DEE7579" w:rsidR="004D166A" w:rsidRPr="004D166A" w:rsidRDefault="00325698" w:rsidP="004D166A">
      <w:pPr>
        <w:pStyle w:val="Tabledesillustrations"/>
        <w:tabs>
          <w:tab w:val="right" w:leader="dot" w:pos="10194"/>
        </w:tabs>
        <w:spacing w:after="120"/>
        <w:rPr>
          <w:rFonts w:asciiTheme="minorHAnsi" w:hAnsiTheme="minorHAnsi"/>
          <w:noProof/>
          <w:kern w:val="2"/>
          <w:szCs w:val="24"/>
          <w14:ligatures w14:val="standardContextual"/>
        </w:rPr>
      </w:pPr>
      <w:hyperlink w:anchor="_Toc201183614" w:history="1">
        <w:r w:rsidR="004D166A" w:rsidRPr="004D166A">
          <w:rPr>
            <w:rStyle w:val="Lienhypertexte"/>
            <w:noProof/>
          </w:rPr>
          <w:t>Figure 3 : Intensité d'infection par différents helminthes en fonction de la catégorie paysagère.</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_Toc201183614 \h </w:instrText>
        </w:r>
        <w:r w:rsidR="004D166A" w:rsidRPr="004D166A">
          <w:rPr>
            <w:noProof/>
            <w:webHidden/>
          </w:rPr>
        </w:r>
        <w:r w:rsidR="004D166A" w:rsidRPr="004D166A">
          <w:rPr>
            <w:noProof/>
            <w:webHidden/>
          </w:rPr>
          <w:fldChar w:fldCharType="separate"/>
        </w:r>
        <w:r w:rsidR="004D166A" w:rsidRPr="004D166A">
          <w:rPr>
            <w:noProof/>
            <w:webHidden/>
          </w:rPr>
          <w:t>14</w:t>
        </w:r>
        <w:r w:rsidR="004D166A" w:rsidRPr="004D166A">
          <w:rPr>
            <w:noProof/>
            <w:webHidden/>
          </w:rPr>
          <w:fldChar w:fldCharType="end"/>
        </w:r>
      </w:hyperlink>
    </w:p>
    <w:p w14:paraId="03AF1BE5" w14:textId="380F9B6C" w:rsidR="004D166A" w:rsidRPr="004D166A" w:rsidRDefault="00325698">
      <w:pPr>
        <w:pStyle w:val="Tabledesillustrations"/>
        <w:tabs>
          <w:tab w:val="right" w:leader="dot" w:pos="10194"/>
        </w:tabs>
        <w:rPr>
          <w:rFonts w:asciiTheme="minorHAnsi" w:hAnsiTheme="minorHAnsi"/>
          <w:noProof/>
          <w:kern w:val="2"/>
          <w:szCs w:val="24"/>
          <w14:ligatures w14:val="standardContextual"/>
        </w:rPr>
      </w:pPr>
      <w:hyperlink w:anchor="_Toc201183615" w:history="1">
        <w:r w:rsidR="004D166A" w:rsidRPr="004D166A">
          <w:rPr>
            <w:rStyle w:val="Lienhypertexte"/>
            <w:noProof/>
          </w:rPr>
          <w:t>Figure 4 : Probabilités d’occurrence de différentes combinaisons d’helminthes.</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_Toc201183615 \h </w:instrText>
        </w:r>
        <w:r w:rsidR="004D166A" w:rsidRPr="004D166A">
          <w:rPr>
            <w:noProof/>
            <w:webHidden/>
          </w:rPr>
        </w:r>
        <w:r w:rsidR="004D166A" w:rsidRPr="004D166A">
          <w:rPr>
            <w:noProof/>
            <w:webHidden/>
          </w:rPr>
          <w:fldChar w:fldCharType="separate"/>
        </w:r>
        <w:r w:rsidR="004D166A" w:rsidRPr="004D166A">
          <w:rPr>
            <w:noProof/>
            <w:webHidden/>
          </w:rPr>
          <w:t>15</w:t>
        </w:r>
        <w:r w:rsidR="004D166A" w:rsidRPr="004D166A">
          <w:rPr>
            <w:noProof/>
            <w:webHidden/>
          </w:rPr>
          <w:fldChar w:fldCharType="end"/>
        </w:r>
      </w:hyperlink>
    </w:p>
    <w:p w14:paraId="68396E05" w14:textId="6FCDC6ED" w:rsidR="00184AA5" w:rsidRPr="004D166A" w:rsidRDefault="004D166A" w:rsidP="00184AA5">
      <w:r w:rsidRPr="004D166A">
        <w:fldChar w:fldCharType="end"/>
      </w:r>
    </w:p>
    <w:p w14:paraId="0804BE19" w14:textId="506E9AAC" w:rsidR="004D166A" w:rsidRDefault="004D166A" w:rsidP="00184AA5">
      <w:pPr>
        <w:sectPr w:rsidR="004D166A" w:rsidSect="00B765C2">
          <w:pgSz w:w="11906" w:h="16838"/>
          <w:pgMar w:top="851" w:right="1134" w:bottom="851" w:left="1134" w:header="748" w:footer="868" w:gutter="0"/>
          <w:pgNumType w:start="1"/>
          <w:cols w:space="720"/>
          <w:docGrid w:linePitch="326"/>
        </w:sectPr>
      </w:pPr>
    </w:p>
    <w:p w14:paraId="3F0D554D" w14:textId="51F9E412" w:rsidR="00184AA5" w:rsidRDefault="00184AA5" w:rsidP="00B765C2">
      <w:pPr>
        <w:pStyle w:val="Titre1"/>
        <w:numPr>
          <w:ilvl w:val="0"/>
          <w:numId w:val="0"/>
        </w:numPr>
        <w:spacing w:after="360"/>
        <w:ind w:left="357"/>
      </w:pPr>
      <w:bookmarkStart w:id="8" w:name="_Toc201243994"/>
      <w:r>
        <w:lastRenderedPageBreak/>
        <w:t>Table des annexes</w:t>
      </w:r>
      <w:bookmarkEnd w:id="8"/>
    </w:p>
    <w:p w14:paraId="602EF09B" w14:textId="06ACD22F" w:rsidR="004D166A" w:rsidRPr="004D166A" w:rsidRDefault="004D166A" w:rsidP="004D166A">
      <w:pPr>
        <w:pStyle w:val="Tabledesillustrations"/>
        <w:tabs>
          <w:tab w:val="right" w:leader="dot" w:pos="10194"/>
        </w:tabs>
        <w:spacing w:after="120"/>
        <w:rPr>
          <w:rFonts w:asciiTheme="minorHAnsi" w:hAnsiTheme="minorHAnsi"/>
          <w:noProof/>
          <w:kern w:val="2"/>
          <w:szCs w:val="24"/>
          <w14:ligatures w14:val="standardContextual"/>
        </w:rPr>
      </w:pPr>
      <w:r w:rsidRPr="004D166A">
        <w:fldChar w:fldCharType="begin"/>
      </w:r>
      <w:r w:rsidRPr="004D166A">
        <w:instrText xml:space="preserve"> TOC \h \z \c "Annexe" </w:instrText>
      </w:r>
      <w:r w:rsidRPr="004D166A">
        <w:fldChar w:fldCharType="separate"/>
      </w:r>
      <w:hyperlink w:anchor="_Toc201183681" w:history="1">
        <w:r w:rsidRPr="004D166A">
          <w:rPr>
            <w:rStyle w:val="Lienhypertexte"/>
            <w:noProof/>
          </w:rPr>
          <w:t>Annexe 1 : Numéros d'accès GenBank des différentes séquences de Syphacia utilisées dans l’arbre phylogénétique destiné à déterminer l’identité spécifique des morphotypes-hôtes de Syphacia séquencés.</w:t>
        </w:r>
        <w:r w:rsidRPr="004D166A">
          <w:rPr>
            <w:noProof/>
            <w:webHidden/>
          </w:rPr>
          <w:tab/>
        </w:r>
        <w:r w:rsidRPr="004D166A">
          <w:rPr>
            <w:noProof/>
            <w:webHidden/>
          </w:rPr>
          <w:fldChar w:fldCharType="begin"/>
        </w:r>
        <w:r w:rsidRPr="004D166A">
          <w:rPr>
            <w:noProof/>
            <w:webHidden/>
          </w:rPr>
          <w:instrText xml:space="preserve"> PAGEREF _Toc201183681 \h </w:instrText>
        </w:r>
        <w:r w:rsidRPr="004D166A">
          <w:rPr>
            <w:noProof/>
            <w:webHidden/>
          </w:rPr>
        </w:r>
        <w:r w:rsidRPr="004D166A">
          <w:rPr>
            <w:noProof/>
            <w:webHidden/>
          </w:rPr>
          <w:fldChar w:fldCharType="separate"/>
        </w:r>
        <w:r w:rsidRPr="004D166A">
          <w:rPr>
            <w:noProof/>
            <w:webHidden/>
          </w:rPr>
          <w:t>16</w:t>
        </w:r>
        <w:r w:rsidRPr="004D166A">
          <w:rPr>
            <w:noProof/>
            <w:webHidden/>
          </w:rPr>
          <w:fldChar w:fldCharType="end"/>
        </w:r>
      </w:hyperlink>
    </w:p>
    <w:p w14:paraId="03D15BAE" w14:textId="60DB4ACD" w:rsidR="004D166A" w:rsidRPr="004D166A" w:rsidRDefault="00325698" w:rsidP="004D166A">
      <w:pPr>
        <w:pStyle w:val="Tabledesillustrations"/>
        <w:tabs>
          <w:tab w:val="right" w:leader="dot" w:pos="10194"/>
        </w:tabs>
        <w:spacing w:after="120"/>
        <w:rPr>
          <w:rFonts w:asciiTheme="minorHAnsi" w:hAnsiTheme="minorHAnsi"/>
          <w:noProof/>
          <w:kern w:val="2"/>
          <w:szCs w:val="24"/>
          <w14:ligatures w14:val="standardContextual"/>
        </w:rPr>
      </w:pPr>
      <w:hyperlink w:anchor="_Toc201183682" w:history="1">
        <w:r w:rsidR="004D166A" w:rsidRPr="004D166A">
          <w:rPr>
            <w:rStyle w:val="Lienhypertexte"/>
            <w:noProof/>
          </w:rPr>
          <w:t>Annexe 2 : Prévalence des différents genres d’agents pathogènes bactériens retrouvés chez les mulots sylvestres de l’étude.</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_Toc201183682 \h </w:instrText>
        </w:r>
        <w:r w:rsidR="004D166A" w:rsidRPr="004D166A">
          <w:rPr>
            <w:noProof/>
            <w:webHidden/>
          </w:rPr>
        </w:r>
        <w:r w:rsidR="004D166A" w:rsidRPr="004D166A">
          <w:rPr>
            <w:noProof/>
            <w:webHidden/>
          </w:rPr>
          <w:fldChar w:fldCharType="separate"/>
        </w:r>
        <w:r w:rsidR="004D166A" w:rsidRPr="004D166A">
          <w:rPr>
            <w:noProof/>
            <w:webHidden/>
          </w:rPr>
          <w:t>16</w:t>
        </w:r>
        <w:r w:rsidR="004D166A" w:rsidRPr="004D166A">
          <w:rPr>
            <w:noProof/>
            <w:webHidden/>
          </w:rPr>
          <w:fldChar w:fldCharType="end"/>
        </w:r>
      </w:hyperlink>
    </w:p>
    <w:p w14:paraId="11B6CEDF" w14:textId="1A90056B" w:rsidR="004D166A" w:rsidRPr="004D166A" w:rsidRDefault="00325698" w:rsidP="004D166A">
      <w:pPr>
        <w:pStyle w:val="Tabledesillustrations"/>
        <w:tabs>
          <w:tab w:val="right" w:leader="dot" w:pos="10194"/>
        </w:tabs>
        <w:spacing w:after="120"/>
        <w:rPr>
          <w:rFonts w:asciiTheme="minorHAnsi" w:hAnsiTheme="minorHAnsi"/>
          <w:noProof/>
          <w:kern w:val="2"/>
          <w:szCs w:val="24"/>
          <w14:ligatures w14:val="standardContextual"/>
        </w:rPr>
      </w:pPr>
      <w:hyperlink w:anchor="_Toc201183683" w:history="1">
        <w:r w:rsidR="004D166A" w:rsidRPr="004D166A">
          <w:rPr>
            <w:rStyle w:val="Lienhypertexte"/>
            <w:noProof/>
          </w:rPr>
          <w:t>Annexe 3 : Effectifs des différents morphotypes avant l'identification moléculaire</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_Toc201183683 \h </w:instrText>
        </w:r>
        <w:r w:rsidR="004D166A" w:rsidRPr="004D166A">
          <w:rPr>
            <w:noProof/>
            <w:webHidden/>
          </w:rPr>
        </w:r>
        <w:r w:rsidR="004D166A" w:rsidRPr="004D166A">
          <w:rPr>
            <w:noProof/>
            <w:webHidden/>
          </w:rPr>
          <w:fldChar w:fldCharType="separate"/>
        </w:r>
        <w:r w:rsidR="004D166A" w:rsidRPr="004D166A">
          <w:rPr>
            <w:noProof/>
            <w:webHidden/>
          </w:rPr>
          <w:t>17</w:t>
        </w:r>
        <w:r w:rsidR="004D166A" w:rsidRPr="004D166A">
          <w:rPr>
            <w:noProof/>
            <w:webHidden/>
          </w:rPr>
          <w:fldChar w:fldCharType="end"/>
        </w:r>
      </w:hyperlink>
    </w:p>
    <w:p w14:paraId="2D2AFE61" w14:textId="21C7460D" w:rsidR="004D166A" w:rsidRPr="004D166A" w:rsidRDefault="00325698" w:rsidP="004D166A">
      <w:pPr>
        <w:pStyle w:val="Tabledesillustrations"/>
        <w:tabs>
          <w:tab w:val="right" w:leader="dot" w:pos="10194"/>
        </w:tabs>
        <w:spacing w:after="120"/>
        <w:rPr>
          <w:rFonts w:asciiTheme="minorHAnsi" w:hAnsiTheme="minorHAnsi"/>
          <w:noProof/>
          <w:kern w:val="2"/>
          <w:szCs w:val="24"/>
          <w14:ligatures w14:val="standardContextual"/>
        </w:rPr>
      </w:pPr>
      <w:hyperlink w:anchor="_Toc201183684" w:history="1">
        <w:r w:rsidR="004D166A" w:rsidRPr="004D166A">
          <w:rPr>
            <w:rStyle w:val="Lienhypertexte"/>
            <w:noProof/>
          </w:rPr>
          <w:t>Annexe 4 : Matrice des corrélations basée sur le test de Spearman</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_Toc201183684 \h </w:instrText>
        </w:r>
        <w:r w:rsidR="004D166A" w:rsidRPr="004D166A">
          <w:rPr>
            <w:noProof/>
            <w:webHidden/>
          </w:rPr>
        </w:r>
        <w:r w:rsidR="004D166A" w:rsidRPr="004D166A">
          <w:rPr>
            <w:noProof/>
            <w:webHidden/>
          </w:rPr>
          <w:fldChar w:fldCharType="separate"/>
        </w:r>
        <w:r w:rsidR="004D166A" w:rsidRPr="004D166A">
          <w:rPr>
            <w:noProof/>
            <w:webHidden/>
          </w:rPr>
          <w:t>17</w:t>
        </w:r>
        <w:r w:rsidR="004D166A" w:rsidRPr="004D166A">
          <w:rPr>
            <w:noProof/>
            <w:webHidden/>
          </w:rPr>
          <w:fldChar w:fldCharType="end"/>
        </w:r>
      </w:hyperlink>
    </w:p>
    <w:p w14:paraId="656DA002" w14:textId="7B344E6D" w:rsidR="004D166A" w:rsidRPr="004D166A" w:rsidRDefault="00325698">
      <w:pPr>
        <w:pStyle w:val="Tabledesillustrations"/>
        <w:tabs>
          <w:tab w:val="right" w:leader="dot" w:pos="10194"/>
        </w:tabs>
        <w:rPr>
          <w:rFonts w:asciiTheme="minorHAnsi" w:hAnsiTheme="minorHAnsi"/>
          <w:noProof/>
          <w:kern w:val="2"/>
          <w:szCs w:val="24"/>
          <w14:ligatures w14:val="standardContextual"/>
        </w:rPr>
      </w:pPr>
      <w:hyperlink w:anchor="_Toc201183685" w:history="1">
        <w:r w:rsidR="004D166A" w:rsidRPr="004D166A">
          <w:rPr>
            <w:rStyle w:val="Lienhypertexte"/>
            <w:noProof/>
          </w:rPr>
          <w:t>Annexe 5 : Richesse moyenne en agents pathogènes bactériens en fonction de la présence d'H. polygyrus</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_Toc201183685 \h </w:instrText>
        </w:r>
        <w:r w:rsidR="004D166A" w:rsidRPr="004D166A">
          <w:rPr>
            <w:noProof/>
            <w:webHidden/>
          </w:rPr>
        </w:r>
        <w:r w:rsidR="004D166A" w:rsidRPr="004D166A">
          <w:rPr>
            <w:noProof/>
            <w:webHidden/>
          </w:rPr>
          <w:fldChar w:fldCharType="separate"/>
        </w:r>
        <w:r w:rsidR="004D166A" w:rsidRPr="004D166A">
          <w:rPr>
            <w:noProof/>
            <w:webHidden/>
          </w:rPr>
          <w:t>18</w:t>
        </w:r>
        <w:r w:rsidR="004D166A" w:rsidRPr="004D166A">
          <w:rPr>
            <w:noProof/>
            <w:webHidden/>
          </w:rPr>
          <w:fldChar w:fldCharType="end"/>
        </w:r>
      </w:hyperlink>
    </w:p>
    <w:p w14:paraId="44AA05EF" w14:textId="39A06596" w:rsidR="004D166A" w:rsidRDefault="004D166A" w:rsidP="00184AA5">
      <w:pPr>
        <w:sectPr w:rsidR="004D166A" w:rsidSect="00B765C2">
          <w:pgSz w:w="11906" w:h="16838"/>
          <w:pgMar w:top="851" w:right="1134" w:bottom="851" w:left="1134" w:header="748" w:footer="868" w:gutter="0"/>
          <w:pgNumType w:start="1"/>
          <w:cols w:space="720"/>
          <w:docGrid w:linePitch="326"/>
        </w:sectPr>
      </w:pPr>
      <w:r w:rsidRPr="004D166A">
        <w:fldChar w:fldCharType="end"/>
      </w:r>
    </w:p>
    <w:p w14:paraId="2C5B0961" w14:textId="77777777" w:rsidR="00B92167" w:rsidRDefault="005D1A9C" w:rsidP="00E03BFF">
      <w:pPr>
        <w:pStyle w:val="Titre1"/>
        <w:numPr>
          <w:ilvl w:val="0"/>
          <w:numId w:val="13"/>
        </w:numPr>
        <w:ind w:left="357" w:hanging="357"/>
      </w:pPr>
      <w:r>
        <w:lastRenderedPageBreak/>
        <w:t xml:space="preserve"> </w:t>
      </w:r>
      <w:bookmarkStart w:id="9" w:name="_Ref171066652"/>
      <w:bookmarkStart w:id="10" w:name="_Toc171067545"/>
      <w:bookmarkStart w:id="11" w:name="_Toc171067574"/>
      <w:bookmarkStart w:id="12" w:name="_Toc171067727"/>
      <w:bookmarkStart w:id="13" w:name="_Toc201243995"/>
      <w:r w:rsidR="00E31232" w:rsidRPr="00E66340">
        <w:t>Introduction</w:t>
      </w:r>
      <w:bookmarkEnd w:id="9"/>
      <w:bookmarkEnd w:id="10"/>
      <w:bookmarkEnd w:id="11"/>
      <w:bookmarkEnd w:id="12"/>
      <w:bookmarkEnd w:id="13"/>
      <w:r w:rsidR="00E31232" w:rsidRPr="00D86375">
        <w:t xml:space="preserve"> </w:t>
      </w:r>
    </w:p>
    <w:p w14:paraId="62998C82" w14:textId="1F6126F2" w:rsidR="00BD5078" w:rsidRDefault="00CC42D3" w:rsidP="00CC42D3">
      <w:pPr>
        <w:rPr>
          <w:rFonts w:eastAsia="Times New Roman"/>
        </w:rPr>
      </w:pPr>
      <w:r>
        <w:t xml:space="preserve">En écologie, un paysage est défini comme une unité spatiale hétérogène dont la composition et la configuration influencent directement les conditions environnementales (Lamy </w:t>
      </w:r>
      <w:r>
        <w:rPr>
          <w:i/>
          <w:iCs/>
        </w:rPr>
        <w:t>et al</w:t>
      </w:r>
      <w:r>
        <w:t xml:space="preserve">., 2016). Le paysage joue un rôle clé dans la régulation de divers processus écologiques, notamment la circulation des individus, la disponibilité des ressources et la régulation du climat (Turner, 2005). L’impact du paysage sur les interactions écologiques est particulièrement important lorsqu’il s’agit de la dynamique des parasites, un phénomène complexe influencé par une multitude de facteurs abiotiques et biotiques (Poulin, 2004 ; Anderson et Sukhdeo, 2010 ; Deshpande </w:t>
      </w:r>
      <w:r w:rsidRPr="00CC42D3">
        <w:rPr>
          <w:i/>
        </w:rPr>
        <w:t>et al</w:t>
      </w:r>
      <w:r>
        <w:t>., 2023). En effet, des éléments tels que la connectivité du paysage et la diversité des microhabitats peuvent moduler les rencontres entre parasites et hôtes, influençant ainsi les taux de transmission (Taylor &amp; Merriam, 1996 ; Scott, 2023)</w:t>
      </w:r>
      <w:r w:rsidR="00BD5078" w:rsidRPr="00BD5078">
        <w:rPr>
          <w:rFonts w:eastAsia="Times New Roman"/>
        </w:rPr>
        <w:t>. </w:t>
      </w:r>
    </w:p>
    <w:p w14:paraId="6D1FD353" w14:textId="5636C20A" w:rsidR="00CC42D3" w:rsidRDefault="00CC42D3" w:rsidP="00CC42D3">
      <w:r>
        <w:t xml:space="preserve">De nombreuses recherches ont ainsi démontré que le paysage peut influencer la prévalence et la richesse en espèces de parasites (Allan </w:t>
      </w:r>
      <w:r>
        <w:rPr>
          <w:i/>
          <w:iCs/>
        </w:rPr>
        <w:t>et al</w:t>
      </w:r>
      <w:r>
        <w:t xml:space="preserve">., 2003 ; Bordes </w:t>
      </w:r>
      <w:r>
        <w:rPr>
          <w:i/>
          <w:iCs/>
        </w:rPr>
        <w:t>et al.,</w:t>
      </w:r>
      <w:r>
        <w:t xml:space="preserve"> 2015 ; Scott, 2023). Par exemple, plusieurs études ont mis en évidence une association entre la fragmentation des habitats et des niveaux plus élevés de prévalence de divers taxons parasites (Mborra &amp; McPeek, 2009 ; Bordes </w:t>
      </w:r>
      <w:r>
        <w:rPr>
          <w:i/>
          <w:iCs/>
        </w:rPr>
        <w:t>et al</w:t>
      </w:r>
      <w:r>
        <w:t>., 2015), bien que des résultats variés aient été observés en fonction des contextes écologiques spécifiques (Taylor &amp; Merriam, 1996 ; Fenoglio et al., 2012).</w:t>
      </w:r>
    </w:p>
    <w:p w14:paraId="0DBED460" w14:textId="79035163" w:rsidR="00CC42D3" w:rsidRDefault="00CC42D3" w:rsidP="00CC42D3">
      <w:r>
        <w:t xml:space="preserve">Les distributions des parasites ayant des cycles de vie complexes (c.-à-d. impliquant plusieurs compartiments hôtes) sont particulièrement influencées par le paysage, car elles dépendent de la disponibilité et de la rencontre avec leurs hôtes intermédiaires et définitifs pour leur transmission (Scott, 2023). Par exemple, une étude menée dans des forêts sèches fragmentées de Madagascar a montré que l’impact de la déforestation et de la fragmentation sur les nématodes gastro-intestinaux variait selon leur cycle de vie (Kiene </w:t>
      </w:r>
      <w:r w:rsidRPr="00CC42D3">
        <w:rPr>
          <w:i/>
        </w:rPr>
        <w:t>et al</w:t>
      </w:r>
      <w:r>
        <w:t xml:space="preserve">., 2021). Les parasites à cycle direct, comme certains oxyures, semblaient peu affectés par la fragmentation du paysage, mais leur prévalence augmentait dans les forêts matures, probablement en lien avec des conditions de gîte favorables pour leurs hôtes, entraînant une densité d'hôtes plus élevée, notamment chez le lémurien </w:t>
      </w:r>
      <w:r>
        <w:rPr>
          <w:i/>
          <w:iCs/>
        </w:rPr>
        <w:t>Microcebus murinus</w:t>
      </w:r>
      <w:r>
        <w:t xml:space="preserve">. En revanche, les parasites nécessitant un hôte intermédiaire — tels que les </w:t>
      </w:r>
      <w:r>
        <w:rPr>
          <w:i/>
          <w:iCs/>
        </w:rPr>
        <w:t>Strongyloides</w:t>
      </w:r>
      <w:r>
        <w:t xml:space="preserve"> spp. </w:t>
      </w:r>
      <w:proofErr w:type="gramStart"/>
      <w:r>
        <w:t>ou</w:t>
      </w:r>
      <w:proofErr w:type="gramEnd"/>
      <w:r>
        <w:t xml:space="preserve"> les nématodes dont l’hôte intermédiaire est un arthropode — étaient moins fréquents en lisière de forêt. Ce patron pourrait s’expliquer par l’incapacité de cet arthropode à survivre dans ce type d’environnement. Les parasites à stade libre étaient également moins fréquents dans ce paysage, probablement en raison de leur dépendance à des conditions abiotiques comme la température, l’humidité ou la couverture végétale, qui influencent la survie de leurs stades libres dans l’environnement et rendent certains milieux moins favorables à leur transmission. (Simões </w:t>
      </w:r>
      <w:r>
        <w:rPr>
          <w:i/>
          <w:iCs/>
        </w:rPr>
        <w:t>et al</w:t>
      </w:r>
      <w:r>
        <w:t xml:space="preserve"> 2016 ; Scott, 2023).</w:t>
      </w:r>
    </w:p>
    <w:p w14:paraId="6EC8966A" w14:textId="77777777" w:rsidR="00CC42D3" w:rsidRDefault="00CC42D3" w:rsidP="00CC42D3">
      <w:pPr>
        <w:spacing w:after="0"/>
      </w:pPr>
      <w:r>
        <w:t xml:space="preserve">Le paysage impacte également le parasitisme à travers la capacité des individus à se défendre contre les infections (Johnson, 2007). En effet, le paysage influence l’état de santé des hôtes, qui, à son tour, peut moduler leur susceptibilité aux infections (Villalobos-Segura </w:t>
      </w:r>
      <w:r>
        <w:rPr>
          <w:i/>
          <w:iCs/>
        </w:rPr>
        <w:t xml:space="preserve">et al., </w:t>
      </w:r>
      <w:r>
        <w:t xml:space="preserve">2025). Cette relation a été illustrée par Sweeny </w:t>
      </w:r>
      <w:r w:rsidRPr="00CC42D3">
        <w:rPr>
          <w:i/>
        </w:rPr>
        <w:t>et al</w:t>
      </w:r>
      <w:r>
        <w:t xml:space="preserve">. (2021) dans une étude expérimentale sur des mulots sylvestres en Écosse, où une alimentation enrichie a permis d'améliorer la condition corporelle des individus et de renforcer leur immunité face au nématode gastro-intestinal </w:t>
      </w:r>
      <w:r>
        <w:rPr>
          <w:i/>
          <w:iCs/>
        </w:rPr>
        <w:t>Heligmosomoides polygyrus</w:t>
      </w:r>
      <w:r>
        <w:t xml:space="preserve">. Les mulots supplémentés présentaient une plus grande résistance à l’infection, une élimination plus </w:t>
      </w:r>
      <w:r>
        <w:lastRenderedPageBreak/>
        <w:t xml:space="preserve">efficace des vers après traitement antiparasitaire, ainsi qu’une réponse immunitaire générale et spécifique plus forte, réduisant ainsi le potentiel de transmission. </w:t>
      </w:r>
    </w:p>
    <w:p w14:paraId="0F563D67" w14:textId="3F7DA24D" w:rsidR="00CC42D3" w:rsidRDefault="00CC42D3" w:rsidP="00CC42D3">
      <w:r>
        <w:t>Certaines caractéristiques environnementales défavorables en termes de ressources disponibles et/ou de stress pour les hôtes (p. ex. prédation, compétition inter ou intra-spécifique et pollution) peuvent limiter l'allocation énergétique aux fonctions immunitaires, augmentant ainsi la susceptibilité aux infections (Lochmiller &amp; Deerenberg, 2000). Cependant, certaines études, comme celle de Guivier et al. (2014), ont montré que l’expression de certains gènes immunitaires chez les campagnols roussâtres (</w:t>
      </w:r>
      <w:proofErr w:type="gramStart"/>
      <w:r>
        <w:rPr>
          <w:i/>
          <w:iCs/>
        </w:rPr>
        <w:t>Clethrionomys  glareolus</w:t>
      </w:r>
      <w:proofErr w:type="gramEnd"/>
      <w:r>
        <w:t>) était plus élevée dans des paysages défavorables à ces rongeurs (c.-à-d. des bois fragmentés) que dans des environnements plus favorables (c.-à-d. de larges forêts). Ces résultats suggèrent qu'il peut y avoir une variabilité de l'impact du paysage sur la réponse immunitaire, selon les voies immunitaires étudiées, et qui pourrait s’expliquer par les communautés de parasites associées aux différents habitats.</w:t>
      </w:r>
    </w:p>
    <w:p w14:paraId="51C84946" w14:textId="77C9D556" w:rsidR="00CC42D3" w:rsidRDefault="00CC42D3" w:rsidP="00CC42D3">
      <w:r>
        <w:t xml:space="preserve">C’est afin de mieux comprendre cette influence du paysage sur le parasitisme qu’il est essentiel d’étudier les relations entre le paysage, les parasites et l’état de santé des hôtes. Pour cela, nous nous focaliserons sur les helminthes gastro-intestinaux. Le terme “helminthe” désigne de manière générale tous les parasites vermiformes, et constitue un groupe d’importance écologique et médicale cruciale (Wakelin, 1996). Il s’agit d’un groupe polyphylétique regroupant plusieurs phylums, dont les plathelminthes (comprenant les cestodes et les trématodes) ainsi que les nématodes et les acanthocéphales (Morand </w:t>
      </w:r>
      <w:r>
        <w:rPr>
          <w:i/>
          <w:iCs/>
        </w:rPr>
        <w:t>et al,</w:t>
      </w:r>
      <w:r>
        <w:t xml:space="preserve"> 2006). Nous nous concentrons particulièrement sur les helminthes gastro-intestinaux (HGI) qui sont particulièrement étudiés pour différentes raisons.</w:t>
      </w:r>
    </w:p>
    <w:p w14:paraId="150A39BC" w14:textId="2A657A9D" w:rsidR="00CC42D3" w:rsidRDefault="00CC42D3" w:rsidP="00CC42D3">
      <w:r>
        <w:t xml:space="preserve">Tout d’abord, ils présentent des niveaux de prévalence souvent très importants dans les populations naturelles de vertébrés, dont ils impactent significativement la dynamique spatio-temporelle en affectant la reproduction (Vandegrift &amp; Hudson, 2009), la survie et, par conséquent, la densité et la structure des populations d’hôtes infestés (Scott &amp; Lewis, 1987). Par exemple, </w:t>
      </w:r>
      <w:r>
        <w:rPr>
          <w:i/>
          <w:iCs/>
        </w:rPr>
        <w:t>Pterygodermatites peromysci</w:t>
      </w:r>
      <w:r>
        <w:t>, un nématode gastro-intestinal infectant les populations naturelles de la souris à pattes blanches (</w:t>
      </w:r>
      <w:r>
        <w:rPr>
          <w:i/>
          <w:iCs/>
        </w:rPr>
        <w:t>Peromyscus leucopus</w:t>
      </w:r>
      <w:r>
        <w:t>), présente des niveaux de prévalence élevés pouvant atteindre 36 %. Cette infection est associée à une réduction de la reproduction chez les femelles, en particulier durant la lactation (Vandegrift &amp; Hudson, 2009).</w:t>
      </w:r>
    </w:p>
    <w:p w14:paraId="121DA949" w14:textId="10E7B9DB" w:rsidR="00CC42D3" w:rsidRDefault="00CC42D3" w:rsidP="00CC42D3">
      <w:r>
        <w:t xml:space="preserve">Ensuite, de nombreuses études ont mis en évidence l’effet du paysage sur la distribution spatiale des helminthes (Torre </w:t>
      </w:r>
      <w:r>
        <w:rPr>
          <w:i/>
          <w:iCs/>
        </w:rPr>
        <w:t>et al</w:t>
      </w:r>
      <w:r>
        <w:t xml:space="preserve">., 2013 ; Scholz </w:t>
      </w:r>
      <w:r w:rsidRPr="00CC42D3">
        <w:rPr>
          <w:i/>
        </w:rPr>
        <w:t>et al</w:t>
      </w:r>
      <w:r>
        <w:t xml:space="preserve">., 2024 ; Msoffe </w:t>
      </w:r>
      <w:r w:rsidRPr="00CC42D3">
        <w:rPr>
          <w:i/>
        </w:rPr>
        <w:t>et al</w:t>
      </w:r>
      <w:r>
        <w:t xml:space="preserve">., 2025). Par exemple, chez le rongeur </w:t>
      </w:r>
      <w:r>
        <w:rPr>
          <w:i/>
          <w:iCs/>
        </w:rPr>
        <w:t>Rhabdomys pumilio</w:t>
      </w:r>
      <w:r>
        <w:t>, Froeschke et Matthee (2014), en comparant quatre catégories de paysages différents, ont observé une richesse et une abondance helminthique plus élevées en zone cultivée qu’en milieu naturel, tandis que l’abondance des nématodes était plus faible dans les zones d’élevage agricoles et urbaines.</w:t>
      </w:r>
    </w:p>
    <w:p w14:paraId="2652F917" w14:textId="6CE9B654" w:rsidR="00CC42D3" w:rsidRPr="00CC42D3" w:rsidRDefault="00CC42D3" w:rsidP="00CC42D3">
      <w:pPr>
        <w:rPr>
          <w:rFonts w:ascii="Times New Roman" w:eastAsia="Times New Roman" w:hAnsi="Times New Roman" w:cs="Times New Roman"/>
          <w:szCs w:val="24"/>
        </w:rPr>
      </w:pPr>
      <w:r w:rsidRPr="00CC42D3">
        <w:rPr>
          <w:rFonts w:eastAsia="Times New Roman"/>
        </w:rPr>
        <w:t>Enfin, il est documenté que les helminthes peuvent également impacter l’état de santé de leurs hôtes. Dans leur méta-analyse, Shanebeck et son équipe (2022) soulignent que la ch</w:t>
      </w:r>
      <w:r>
        <w:rPr>
          <w:rFonts w:eastAsia="Times New Roman"/>
        </w:rPr>
        <w:t>arge parasitaire en helminthes à</w:t>
      </w:r>
      <w:r w:rsidRPr="00CC42D3">
        <w:rPr>
          <w:rFonts w:eastAsia="Times New Roman"/>
        </w:rPr>
        <w:t xml:space="preserve"> un impact sur la valeur sélective de l’hôte</w:t>
      </w:r>
      <w:r w:rsidRPr="00CC42D3">
        <w:rPr>
          <w:rFonts w:eastAsia="Times New Roman"/>
          <w:color w:val="9900FF"/>
        </w:rPr>
        <w:t>.</w:t>
      </w:r>
      <w:r w:rsidRPr="00CC42D3">
        <w:rPr>
          <w:rFonts w:eastAsia="Times New Roman"/>
        </w:rPr>
        <w:t xml:space="preserve"> Il est également désormais bien documenté que l’infection par des helminthes module significativement la réponse immunitaire, influençant ainsi la capacité des individus à lutter contre d'autres infections (Maizels &amp; McSorley, </w:t>
      </w:r>
      <w:r w:rsidRPr="00CC42D3">
        <w:rPr>
          <w:rFonts w:eastAsia="Times New Roman"/>
        </w:rPr>
        <w:lastRenderedPageBreak/>
        <w:t xml:space="preserve">2016). </w:t>
      </w:r>
      <w:r w:rsidRPr="00CC42D3">
        <w:rPr>
          <w:rFonts w:eastAsia="Times New Roman"/>
          <w:i/>
          <w:iCs/>
        </w:rPr>
        <w:t>Heligmosomoides polygyrus bakeri</w:t>
      </w:r>
      <w:r w:rsidRPr="00CC42D3">
        <w:rPr>
          <w:rFonts w:eastAsia="Times New Roman"/>
        </w:rPr>
        <w:t xml:space="preserve">, un helminthe fréquent chez les souches de souris de laboratoire, est reconnu pour ses effets immunomodulateurs. Ce nématode est capable de détourner la réponse immunitaire des muqueuses via la sécrétion de molécules immunosuppressives, orientant les réponses vers des profils plus tolérants (Reynolds </w:t>
      </w:r>
      <w:r w:rsidRPr="00CC42D3">
        <w:rPr>
          <w:rFonts w:eastAsia="Times New Roman"/>
          <w:i/>
        </w:rPr>
        <w:t>et al</w:t>
      </w:r>
      <w:r w:rsidRPr="00CC42D3">
        <w:rPr>
          <w:rFonts w:eastAsia="Times New Roman"/>
        </w:rPr>
        <w:t xml:space="preserve">., 2012). Une telle modulation favorise non seulement la persistance de l’helminthe, mais peut aussi accroître la susceptibilité de l’hôte à d’autres infections (Maizels </w:t>
      </w:r>
      <w:r w:rsidRPr="00CC42D3">
        <w:rPr>
          <w:rFonts w:eastAsia="Times New Roman"/>
          <w:i/>
        </w:rPr>
        <w:t>et al</w:t>
      </w:r>
      <w:r w:rsidRPr="00CC42D3">
        <w:rPr>
          <w:rFonts w:eastAsia="Times New Roman"/>
        </w:rPr>
        <w:t xml:space="preserve">., 2018 ; Brosschot </w:t>
      </w:r>
      <w:r w:rsidRPr="00CC42D3">
        <w:rPr>
          <w:rFonts w:eastAsia="Times New Roman"/>
          <w:i/>
        </w:rPr>
        <w:t>et al</w:t>
      </w:r>
      <w:r w:rsidRPr="00CC42D3">
        <w:rPr>
          <w:rFonts w:eastAsia="Times New Roman"/>
        </w:rPr>
        <w:t xml:space="preserve">., 2021). Au-delà de leur effet direct sur l’immunité, les helminthes comme </w:t>
      </w:r>
      <w:r w:rsidRPr="00CC42D3">
        <w:rPr>
          <w:rFonts w:eastAsia="Times New Roman"/>
          <w:i/>
          <w:iCs/>
        </w:rPr>
        <w:t>H. polygyrus</w:t>
      </w:r>
      <w:r w:rsidRPr="00CC42D3">
        <w:rPr>
          <w:rFonts w:eastAsia="Times New Roman"/>
        </w:rPr>
        <w:t xml:space="preserve"> peuvent modifier la composition du microbiome intestinal. Cette interaction est importante, car le microbiome joue lui-même un rôle clé dans la régulation du système immunitaire : il favorise la tolérance, stimule les défenses contre les pathogènes et participe à l’équilibre immunitaire de l’hôte. Ainsi, la modification du microbiome par les helminthes influence indirectement la santé de l’hôte via ses effets sur l’immunité (Llinás-Caballero &amp; Caballero, 2022)</w:t>
      </w:r>
    </w:p>
    <w:p w14:paraId="24D1D3BD" w14:textId="575AAA2E" w:rsidR="00CC42D3" w:rsidRDefault="00CC42D3" w:rsidP="00CC42D3">
      <w:r>
        <w:t xml:space="preserve">Bien que de nombreuses études aient exploré les liens entre helminthes et état de santé, helminthes et paysage, ou encore paysage et état de santé, peu d’entre elles ont intégré ces trois dimensions simultanément. C’est dans cette perspective que s’inscrit ce stage, qui porte sur l’impact du paysage </w:t>
      </w:r>
      <w:r w:rsidR="002C54DA">
        <w:t xml:space="preserve">et de l’état de santé </w:t>
      </w:r>
      <w:r>
        <w:t>sur les communautés d’helminthes gastro-intestinaux d’</w:t>
      </w:r>
      <w:r>
        <w:rPr>
          <w:i/>
          <w:iCs/>
        </w:rPr>
        <w:t>Apodemus sylvaticus</w:t>
      </w:r>
      <w:r>
        <w:t>, le mulot sylvestre, dans les Landes.</w:t>
      </w:r>
    </w:p>
    <w:p w14:paraId="3FAD37F9" w14:textId="5550DB81" w:rsidR="00CC42D3" w:rsidRDefault="00CC42D3" w:rsidP="00CC42D3">
      <w:r>
        <w:t xml:space="preserve">Le mulot sylvestre, </w:t>
      </w:r>
      <w:r>
        <w:rPr>
          <w:i/>
          <w:iCs/>
        </w:rPr>
        <w:t>Apodemus sylvaticus,</w:t>
      </w:r>
      <w:r>
        <w:t xml:space="preserve"> représente un modèle d’étude pertinent pour plusieurs raisons. Tout d’abord, c’est un rongeur généraliste, largement répandu dans les communautés de petits mammifères sauvages d’Europe et présent dans une grande diversité d’écosystèmes, y compris des milieux anthropisés (Herman et al., 2016). Par ailleurs, les communautés d’helminthes qui lui sont associées sont relativement bien documentées en Europe (Milazzo </w:t>
      </w:r>
      <w:r>
        <w:rPr>
          <w:i/>
          <w:iCs/>
        </w:rPr>
        <w:t>et al</w:t>
      </w:r>
      <w:r>
        <w:t xml:space="preserve">., 2005 ; Behnke </w:t>
      </w:r>
      <w:r>
        <w:rPr>
          <w:i/>
          <w:iCs/>
        </w:rPr>
        <w:t>et al</w:t>
      </w:r>
      <w:r>
        <w:t xml:space="preserve">., 2009 </w:t>
      </w:r>
      <w:r>
        <w:rPr>
          <w:shd w:val="clear" w:color="auto" w:fill="F3F3F3"/>
        </w:rPr>
        <w:t xml:space="preserve">; </w:t>
      </w:r>
      <w:r>
        <w:t xml:space="preserve">Debenedetti </w:t>
      </w:r>
      <w:r>
        <w:rPr>
          <w:i/>
          <w:iCs/>
        </w:rPr>
        <w:t>et al</w:t>
      </w:r>
      <w:r>
        <w:t xml:space="preserve">., 2015). De plus, plusieurs études rapportent des variations de ces communautés d’helminthes en fonction du paysage (Eira </w:t>
      </w:r>
      <w:r>
        <w:rPr>
          <w:i/>
          <w:iCs/>
        </w:rPr>
        <w:t>et al</w:t>
      </w:r>
      <w:r>
        <w:t xml:space="preserve">, 2006). Des recherches menées en Angleterre ont révélé des différences significatives de prévalence et d’abondance pour plusieurs espèces d’helminthes, telles que </w:t>
      </w:r>
      <w:r>
        <w:rPr>
          <w:i/>
          <w:iCs/>
        </w:rPr>
        <w:t>Heligmosomoides polygyrus, Syphacia stroma</w:t>
      </w:r>
      <w:r>
        <w:t xml:space="preserve"> et </w:t>
      </w:r>
      <w:r>
        <w:rPr>
          <w:i/>
          <w:iCs/>
        </w:rPr>
        <w:t>Corrigia vitta</w:t>
      </w:r>
      <w:r>
        <w:t xml:space="preserve">, entre des sites forestiers et des prairies (Lewis </w:t>
      </w:r>
      <w:r w:rsidRPr="00CC42D3">
        <w:rPr>
          <w:i/>
        </w:rPr>
        <w:t>et al</w:t>
      </w:r>
      <w:r>
        <w:t xml:space="preserve">., 2023). Enfin, Navarro-Castilla et Barja (2019) ont mis en évidence </w:t>
      </w:r>
      <w:r w:rsidRPr="002C54DA">
        <w:t>un lien entre le paysage et l’état de santé des mulots sylvestres. Ils</w:t>
      </w:r>
      <w:r>
        <w:t xml:space="preserve"> ont observé que les individus vivant dans des paysages jugés de moindre qualité, en l'occurrence, les pinèdes, présentaient un poids inférieur et des niveaux de stress plus élevés que ceux des forêts, plus riches en ressources.</w:t>
      </w:r>
    </w:p>
    <w:p w14:paraId="1A01BA68" w14:textId="7132B243" w:rsidR="00995463" w:rsidRDefault="00995463" w:rsidP="00995463">
      <w:r>
        <w:t>Notre</w:t>
      </w:r>
      <w:r>
        <w:rPr>
          <w:color w:val="9900FF"/>
        </w:rPr>
        <w:t xml:space="preserve"> </w:t>
      </w:r>
      <w:r>
        <w:t>étude se déroule dans la forêt des Landes de Gascogne, un massif de près d’un million d’hectares situé dans le sud-ouest de la France. Largement transformée par les humains pour des activités sylvicoles, cette forêt est majoritairement monospécifique, dominée par le pin maritime (</w:t>
      </w:r>
      <w:r>
        <w:rPr>
          <w:i/>
          <w:iCs/>
        </w:rPr>
        <w:t>Pinus pinaster</w:t>
      </w:r>
      <w:r>
        <w:t xml:space="preserve">), bien que quelques vestiges de forêts de feuillus subsistent (Bouffier </w:t>
      </w:r>
      <w:r>
        <w:rPr>
          <w:i/>
          <w:iCs/>
        </w:rPr>
        <w:t>et al</w:t>
      </w:r>
      <w:r>
        <w:t>., 2009). Pour lutter contre les incendies ou les ravageurs des pins, une démarche de restauration écologique est en cours, via la plantation de haies. Cependant les impacts de cette démarche sur les petits mammifères et l'écologie de la santé (c.-à-d. le parasitisme et l’état de santé) restent inconnus dans ce contexte paysager. Le mulot sylvestre, en raison de son caractère généraliste, prédomine dans l’ensemble de ces catégories paysagères, ce qui en fait un modèle pertinent pour explorer les interactions entre paysage, parasitisme et état de santé.</w:t>
      </w:r>
    </w:p>
    <w:p w14:paraId="6BABD6ED" w14:textId="77777777" w:rsidR="002C54DA" w:rsidRDefault="002C54DA" w:rsidP="002C54DA">
      <w:r>
        <w:lastRenderedPageBreak/>
        <w:t xml:space="preserve">Au cours de ce stage, nous avons donc mené une étude comparative de populations de mulots sylvestres (helminthes, état de santé) réparties dans différentes catégories de paysages des Landes (ilot de feuillus, haies de feuillus et lisières de pins). </w:t>
      </w:r>
    </w:p>
    <w:p w14:paraId="70FF0A5E" w14:textId="7D6A221E" w:rsidR="00995463" w:rsidRDefault="00995463" w:rsidP="00995463">
      <w:r>
        <w:t>Nos objectifs spécifiques sont doubles :</w:t>
      </w:r>
    </w:p>
    <w:p w14:paraId="4BB3E450" w14:textId="77777777" w:rsidR="002C54DA" w:rsidRDefault="002C54DA" w:rsidP="002C54DA">
      <w:pPr>
        <w:rPr>
          <w:rFonts w:ascii="Times New Roman" w:hAnsi="Times New Roman"/>
        </w:rPr>
      </w:pPr>
      <w:r>
        <w:t>(1) décrire et comparer la richesse spécifique et la composition des communautés d’helminthes gastro-intestinaux selon les types de paysages,</w:t>
      </w:r>
    </w:p>
    <w:p w14:paraId="4F4AA309" w14:textId="77777777" w:rsidR="002C54DA" w:rsidRDefault="002C54DA" w:rsidP="002C54DA">
      <w:r>
        <w:t>(2) identifier les déterminants de la prévalence et de l’intensité d’infection, en fonction à la fois des caractéristiques paysagères et de l’état de santé des mulots. Ce dernier paramètre étant défini à partir d’indicateurs de condition physique, de statut infectieux et de réponses immunitaires.</w:t>
      </w:r>
    </w:p>
    <w:p w14:paraId="2009EF0D" w14:textId="0C7B67A1" w:rsidR="00995463" w:rsidRPr="00995463" w:rsidRDefault="00995463" w:rsidP="002C54DA">
      <w:pPr>
        <w:rPr>
          <w:rFonts w:ascii="Times New Roman" w:eastAsia="Times New Roman" w:hAnsi="Times New Roman" w:cs="Times New Roman"/>
          <w:szCs w:val="24"/>
        </w:rPr>
      </w:pPr>
      <w:r w:rsidRPr="00995463">
        <w:rPr>
          <w:rFonts w:eastAsia="Times New Roman"/>
        </w:rPr>
        <w:t>In fine, les résultats de cette étude fourniront des données préliminaires permettant d’évaluer si la restauration écologique, à travers la plantation des haies de feuillus, peut avoir un effet bénéfique sur la santé du mulot sylvestre et contribuer à limiter la circulation de ses agents infectieux.</w:t>
      </w:r>
    </w:p>
    <w:p w14:paraId="2D43C1A0" w14:textId="77777777" w:rsidR="002C54DA" w:rsidRDefault="002C54DA" w:rsidP="002C54DA">
      <w:pPr>
        <w:rPr>
          <w:rFonts w:ascii="Times New Roman" w:hAnsi="Times New Roman"/>
        </w:rPr>
      </w:pPr>
      <w:r>
        <w:t xml:space="preserve">Au vu des études précédemment menées en Europe sur les communautés d’helminthes gastro-intestinaux du mulot sylvestre, on s’attend à une faible richesse spécifique (Debenedetti </w:t>
      </w:r>
      <w:r w:rsidRPr="002C54DA">
        <w:rPr>
          <w:i/>
        </w:rPr>
        <w:t>et al</w:t>
      </w:r>
      <w:r>
        <w:t xml:space="preserve">., 2015 ; Behnke </w:t>
      </w:r>
      <w:r w:rsidRPr="002C54DA">
        <w:rPr>
          <w:i/>
        </w:rPr>
        <w:t>et al.,</w:t>
      </w:r>
      <w:r>
        <w:t xml:space="preserve"> 2021 ; Lewis </w:t>
      </w:r>
      <w:r w:rsidRPr="002C54DA">
        <w:rPr>
          <w:i/>
        </w:rPr>
        <w:t>et al</w:t>
      </w:r>
      <w:r>
        <w:t xml:space="preserve">., 2023). De plus, en s’appuyant sur ces mêmes études, on anticipe une forte prévalence de </w:t>
      </w:r>
      <w:r>
        <w:rPr>
          <w:i/>
          <w:iCs/>
        </w:rPr>
        <w:t>Heligmosomoides polygyrus</w:t>
      </w:r>
      <w:r>
        <w:t xml:space="preserve"> et des helminthes du genre </w:t>
      </w:r>
      <w:r>
        <w:rPr>
          <w:i/>
          <w:iCs/>
        </w:rPr>
        <w:t>Syphacia</w:t>
      </w:r>
      <w:r>
        <w:t xml:space="preserve">. En ce qui concerne l’effet du paysage, on s’attend à une plus grande présence des helminthes gastro-intestinaux à cycle hétéroxène dans les habitats favorisant une plus grande diversité d’hôtes (Scholz </w:t>
      </w:r>
      <w:r w:rsidRPr="002C54DA">
        <w:rPr>
          <w:i/>
        </w:rPr>
        <w:t>et al</w:t>
      </w:r>
      <w:r>
        <w:t>., 2024).</w:t>
      </w:r>
    </w:p>
    <w:p w14:paraId="1B67E727" w14:textId="77777777" w:rsidR="002C54DA" w:rsidRDefault="002C54DA" w:rsidP="002C54DA">
      <w:r>
        <w:t>On peut s’attendre à ce que les mulots sylvestres vivant dans les paysages les plus favorables présentent des intensités d’infection plus faibles que ceux des milieux moins favorables, en raison d’un meilleur état de santé, notamment lié à l’absence de compromis immunitaires induits par une disponibilité accrue des ressources.</w:t>
      </w:r>
    </w:p>
    <w:p w14:paraId="37B051A9" w14:textId="7C1B7657" w:rsidR="00BD5078" w:rsidRDefault="002C54DA" w:rsidP="002C54DA">
      <w:pPr>
        <w:pStyle w:val="Titre1"/>
        <w:ind w:left="357" w:hanging="357"/>
      </w:pPr>
      <w:r>
        <w:t xml:space="preserve"> </w:t>
      </w:r>
      <w:bookmarkStart w:id="14" w:name="_Toc201243996"/>
      <w:r w:rsidR="00BD5078">
        <w:t>Matériels et méthodes</w:t>
      </w:r>
      <w:bookmarkEnd w:id="14"/>
      <w:r w:rsidR="00BD5078">
        <w:t xml:space="preserve"> </w:t>
      </w:r>
    </w:p>
    <w:p w14:paraId="08C848F2" w14:textId="77777777" w:rsidR="00184AA5" w:rsidRDefault="00184AA5" w:rsidP="00184AA5">
      <w:pPr>
        <w:pStyle w:val="Titre2"/>
      </w:pPr>
      <w:bookmarkStart w:id="15" w:name="_Toc201243997"/>
      <w:bookmarkEnd w:id="2"/>
      <w:bookmarkEnd w:id="3"/>
      <w:r>
        <w:t>Echantillonnage</w:t>
      </w:r>
      <w:bookmarkEnd w:id="15"/>
    </w:p>
    <w:p w14:paraId="0FD5D32E" w14:textId="77777777" w:rsidR="00184AA5" w:rsidRDefault="00184AA5" w:rsidP="00184AA5">
      <w:pPr>
        <w:pStyle w:val="Titre3"/>
      </w:pPr>
      <w:bookmarkStart w:id="16" w:name="_Toc201243998"/>
      <w:r>
        <w:t>Zone et plan d’échantillonnage</w:t>
      </w:r>
      <w:bookmarkEnd w:id="16"/>
    </w:p>
    <w:p w14:paraId="69F9F112" w14:textId="77777777" w:rsidR="00184AA5" w:rsidRDefault="00184AA5" w:rsidP="000A33F5">
      <w:r w:rsidRPr="00184AA5">
        <w:t>L’échantillonnage est réalisé dans une zone de 1050 km² située dans la forêt des Landes de Gascogne (centre</w:t>
      </w:r>
      <w:r>
        <w:t> :</w:t>
      </w:r>
      <w:r w:rsidRPr="00184AA5">
        <w:t xml:space="preserve"> 44°33'38.2"N, 0°46'36.7"W). Il est composé de 52 sites répartis en trois catégories paysagères : 24 correspondent à des haies de feuillus, 12 sites sont des lisières de parcelles de pins et 16 sites se trouvent dans des îlots de feuillus. Les haies, de dimensions variées, sont principalement composées de chênes pédonculés (</w:t>
      </w:r>
      <w:r w:rsidRPr="00184AA5">
        <w:rPr>
          <w:i/>
          <w:iCs/>
        </w:rPr>
        <w:t>Quercus robur</w:t>
      </w:r>
      <w:r w:rsidRPr="00184AA5">
        <w:t>) et de chênes tauzins (</w:t>
      </w:r>
      <w:r w:rsidRPr="00184AA5">
        <w:rPr>
          <w:i/>
          <w:iCs/>
        </w:rPr>
        <w:t>Quercus pyrenaica</w:t>
      </w:r>
      <w:r w:rsidRPr="00184AA5">
        <w:t>)</w:t>
      </w:r>
    </w:p>
    <w:p w14:paraId="02F4CF52" w14:textId="77777777" w:rsidR="00184AA5" w:rsidRDefault="00184AA5" w:rsidP="00184AA5">
      <w:pPr>
        <w:pStyle w:val="Titre3"/>
      </w:pPr>
      <w:bookmarkStart w:id="17" w:name="_Toc201243999"/>
      <w:r>
        <w:t>Piégeage des petits mammifères</w:t>
      </w:r>
      <w:r w:rsidRPr="00184AA5">
        <w:t>.</w:t>
      </w:r>
      <w:bookmarkEnd w:id="17"/>
    </w:p>
    <w:p w14:paraId="0801202B" w14:textId="77777777" w:rsidR="00184AA5" w:rsidRDefault="00184AA5" w:rsidP="000A33F5">
      <w:pPr>
        <w:spacing w:after="0"/>
        <w:rPr>
          <w:rFonts w:ascii="Times New Roman" w:hAnsi="Times New Roman"/>
        </w:rPr>
      </w:pPr>
      <w:r>
        <w:t>Les mulots sylvestres de l’étude ont été capturés avant mon stage, en automne 2024, via une campagne d’échantillonnage ciblant la communauté de petits mammifères. </w:t>
      </w:r>
    </w:p>
    <w:p w14:paraId="2E3BB3A4" w14:textId="77777777" w:rsidR="00184AA5" w:rsidRDefault="00184AA5" w:rsidP="000F430E">
      <w:pPr>
        <w:spacing w:after="0"/>
      </w:pPr>
      <w:r>
        <w:t xml:space="preserve">Pour chaque site, 20 pièges à capture unique de type INRA, espacés de 5 mètres, ont été installés en ligne pour une durée de 3 nuits. Chaque matin, les pièges sont contrôlés, réouverts (ou remplacés </w:t>
      </w:r>
      <w:r>
        <w:lastRenderedPageBreak/>
        <w:t>en cas de capture) et réappâtés (si nécessaire) avec un mélange de graines de tournesol, de carottes et de sardines.</w:t>
      </w:r>
    </w:p>
    <w:p w14:paraId="43675FE3" w14:textId="77777777" w:rsidR="00184AA5" w:rsidRDefault="00184AA5" w:rsidP="000F430E">
      <w:pPr>
        <w:spacing w:after="0"/>
      </w:pPr>
      <w:r>
        <w:t xml:space="preserve">Les rongeurs capturés sont sédatés par inhalation d’isoflurane et euthanasiés par dislocation cervicale, selon les recommandations en vigueur (Mills </w:t>
      </w:r>
      <w:r w:rsidRPr="00094F1B">
        <w:rPr>
          <w:i/>
          <w:iCs/>
        </w:rPr>
        <w:t>et al</w:t>
      </w:r>
      <w:r>
        <w:t>., 1995). Ils sont ensuite pesés, mesurés, sexés et identifiés. Les tubes digestifs sont récupérés et conservés à -4 °C dans de l’alcool à 96 %, et les fèces qu’ils contenaient sont stockées à sec à -20°C.</w:t>
      </w:r>
    </w:p>
    <w:p w14:paraId="6FD661FA" w14:textId="77777777" w:rsidR="00184AA5" w:rsidRDefault="00184AA5" w:rsidP="000F430E">
      <w:pPr>
        <w:spacing w:after="0"/>
      </w:pPr>
      <w:r>
        <w:t>Tous les mulots capturés ont été identifiés spécifiquement par une approche moléculaire ciblant une région du gène COI (Cytochrome Oxydase I). </w:t>
      </w:r>
    </w:p>
    <w:p w14:paraId="0E799DD9" w14:textId="00F20BBB" w:rsidR="00184AA5" w:rsidRDefault="00184AA5" w:rsidP="000F430E">
      <w:pPr>
        <w:spacing w:after="0"/>
      </w:pPr>
      <w:r>
        <w:t xml:space="preserve">Toutes ces informations de piégeage ont été enregistrées dans la “Base de données Petits Mammifères” du CBGP (Centre de Biologie pour la Gestion des Populations, 2018), et publiées sur la plateforme du GBIF </w:t>
      </w:r>
      <w:r w:rsidRPr="000A33F5">
        <w:t>(</w:t>
      </w:r>
      <w:r w:rsidR="000A33F5" w:rsidRPr="000A33F5">
        <w:t xml:space="preserve">Charbonnel </w:t>
      </w:r>
      <w:r w:rsidR="000A33F5" w:rsidRPr="000A33F5">
        <w:rPr>
          <w:i/>
        </w:rPr>
        <w:t>et al</w:t>
      </w:r>
      <w:r w:rsidR="000A33F5" w:rsidRPr="000A33F5">
        <w:t>., 2025</w:t>
      </w:r>
      <w:r w:rsidRPr="000A33F5">
        <w:t>).</w:t>
      </w:r>
    </w:p>
    <w:p w14:paraId="6AA94234" w14:textId="6603112D" w:rsidR="00184AA5" w:rsidRDefault="00184AA5" w:rsidP="000F430E">
      <w:r>
        <w:t>J’ai participé à une campagne d’échantillonnage en mai 2025, mais les données recueillies n’ont pas pu être intégrées aux analyses de mon stage, car elles ont été obtenues trop tardivement par rapport aux échéances prévues.</w:t>
      </w:r>
    </w:p>
    <w:p w14:paraId="2C181933" w14:textId="77777777" w:rsidR="00094F1B" w:rsidRDefault="00094F1B" w:rsidP="00094F1B">
      <w:pPr>
        <w:pStyle w:val="Titre2"/>
      </w:pPr>
      <w:bookmarkStart w:id="18" w:name="_Toc201244000"/>
      <w:r w:rsidRPr="00094F1B">
        <w:t>Caractérisation des communautés d’helminthes gastro-intestinaux des mulots sylvestres</w:t>
      </w:r>
      <w:bookmarkEnd w:id="18"/>
    </w:p>
    <w:p w14:paraId="7F8F6A5D" w14:textId="77777777" w:rsidR="00094F1B" w:rsidRPr="00094F1B" w:rsidRDefault="00094F1B" w:rsidP="00094F1B">
      <w:pPr>
        <w:pStyle w:val="Titre3"/>
      </w:pPr>
      <w:bookmarkStart w:id="19" w:name="_Toc201244001"/>
      <w:r w:rsidRPr="00094F1B">
        <w:rPr>
          <w:bCs/>
        </w:rPr>
        <w:t>Sélection des échantillons de mulots sylvestres</w:t>
      </w:r>
      <w:bookmarkEnd w:id="19"/>
    </w:p>
    <w:p w14:paraId="7512CAA5" w14:textId="77777777" w:rsidR="00094F1B" w:rsidRDefault="00094F1B" w:rsidP="00094F1B">
      <w:r w:rsidRPr="00094F1B">
        <w:t xml:space="preserve">Étant donné le temps nécessaire pour la dissection des tubes digestifs et la collecte des helminthes associés, tous les échantillons de mulot sylvestre disponibles n’ont pas pu être analysés dans le cadre de ce stage. Une priorisation des échantillons a donc été établie. Seuls les individus adultes et subadultes ont été analysés, à condition que leurs fèces, sérum et tube digestif aient bien été prélevés. Ce sous-échantillon a été équilibré autant que possible en fonction des catégories paysagères. </w:t>
      </w:r>
    </w:p>
    <w:p w14:paraId="40D82955" w14:textId="77777777" w:rsidR="00094F1B" w:rsidRDefault="00094F1B" w:rsidP="00094F1B">
      <w:pPr>
        <w:pStyle w:val="Titre3"/>
      </w:pPr>
      <w:bookmarkStart w:id="20" w:name="_Toc201244002"/>
      <w:r w:rsidRPr="00094F1B">
        <w:t>Dissection des tubes digestifs des mulots sylvestres et collecte des helminthes gastro-intestinaux</w:t>
      </w:r>
      <w:bookmarkEnd w:id="20"/>
    </w:p>
    <w:p w14:paraId="4EE2D8E7" w14:textId="5A078CD9" w:rsidR="00094F1B" w:rsidRDefault="00094F1B" w:rsidP="00094F1B">
      <w:r w:rsidRPr="00094F1B">
        <w:t>Afin de caractériser les communautés d’helminthes gastro-intestinaux présents chez le mulot sylvestre, j’ai disséqué leurs tubes digestifs sous le poste de sécurité microbiologique (PSM) du laboratoire de biosécurité de niveau 2 du CBGP. L'observation est réalisée à l’aide d’une caméra à fort grossissement. Pour chaque tube digestif, j’ai trié et compté les helminthes par morphotype avant conservation dans de l’éthanol à 96%. Les différents morphotypes correspondent à des groupes d’helminthes définis par leur morphologie et leur localisation dans le tube digestif</w:t>
      </w:r>
      <w:r>
        <w:t>.</w:t>
      </w:r>
    </w:p>
    <w:p w14:paraId="2549118D" w14:textId="77777777" w:rsidR="00094F1B" w:rsidRDefault="00094F1B" w:rsidP="00094F1B">
      <w:pPr>
        <w:pStyle w:val="Titre3"/>
      </w:pPr>
      <w:bookmarkStart w:id="21" w:name="_Toc201244003"/>
      <w:r w:rsidRPr="00094F1B">
        <w:t>Identification moléculaire des helminthes</w:t>
      </w:r>
      <w:bookmarkEnd w:id="21"/>
    </w:p>
    <w:p w14:paraId="6DF16004" w14:textId="31F37FBE" w:rsidR="00094F1B" w:rsidRPr="00094F1B" w:rsidRDefault="00094F1B" w:rsidP="000F430E">
      <w:pPr>
        <w:spacing w:after="0"/>
        <w:rPr>
          <w:rFonts w:eastAsia="Times New Roman"/>
        </w:rPr>
      </w:pPr>
      <w:r w:rsidRPr="00094F1B">
        <w:rPr>
          <w:rFonts w:eastAsia="Times New Roman"/>
        </w:rPr>
        <w:t xml:space="preserve">En raison de contraintes financières, l’identification moléculaire n’a pas pu être réalisée pour l’ensemble des helminthes. Tous les morphotypes-hôtes (ensemble des helminthes partageant un même morphotype au sein d’un hôte) ont été inclus dans les analyses, à l’exception de celui correspondant au genre </w:t>
      </w:r>
      <w:r w:rsidRPr="00094F1B">
        <w:rPr>
          <w:rFonts w:eastAsia="Times New Roman"/>
          <w:i/>
          <w:iCs/>
        </w:rPr>
        <w:t>Heligmosomoides</w:t>
      </w:r>
      <w:r w:rsidRPr="00094F1B">
        <w:rPr>
          <w:rFonts w:eastAsia="Times New Roman"/>
        </w:rPr>
        <w:t xml:space="preserve">. Dans ce cas précis, une sélection raisonnée a été effectuée, car </w:t>
      </w:r>
      <w:r w:rsidRPr="00094F1B">
        <w:rPr>
          <w:rFonts w:eastAsia="Times New Roman"/>
          <w:i/>
          <w:iCs/>
        </w:rPr>
        <w:t>Heligmosomoides</w:t>
      </w:r>
      <w:r w:rsidRPr="00094F1B">
        <w:rPr>
          <w:rFonts w:eastAsia="Times New Roman"/>
        </w:rPr>
        <w:t xml:space="preserve"> est un genre fréquent et bien connu (Reynolds </w:t>
      </w:r>
      <w:r w:rsidRPr="00094F1B">
        <w:rPr>
          <w:rFonts w:eastAsia="Times New Roman"/>
          <w:i/>
          <w:iCs/>
        </w:rPr>
        <w:t>et al</w:t>
      </w:r>
      <w:r w:rsidRPr="00094F1B">
        <w:rPr>
          <w:rFonts w:eastAsia="Times New Roman"/>
        </w:rPr>
        <w:t xml:space="preserve">., 2012), et l’on s’attendait à n’y trouver qu’une seule espèce : </w:t>
      </w:r>
      <w:r w:rsidRPr="00094F1B">
        <w:rPr>
          <w:rFonts w:eastAsia="Times New Roman"/>
          <w:i/>
          <w:iCs/>
        </w:rPr>
        <w:t>Heligmosomoides polygyrus</w:t>
      </w:r>
      <w:r w:rsidRPr="00094F1B">
        <w:rPr>
          <w:rFonts w:eastAsia="Times New Roman"/>
        </w:rPr>
        <w:t xml:space="preserve">. C’est pourquoi le morphotype correspondant à ce genre a été directement nommé </w:t>
      </w:r>
      <w:r w:rsidRPr="00094F1B">
        <w:rPr>
          <w:rFonts w:eastAsia="Times New Roman"/>
          <w:i/>
          <w:iCs/>
        </w:rPr>
        <w:t>H. polygyrus</w:t>
      </w:r>
      <w:r w:rsidRPr="00094F1B">
        <w:rPr>
          <w:rFonts w:eastAsia="Times New Roman"/>
        </w:rPr>
        <w:t xml:space="preserve"> dans les analyses.</w:t>
      </w:r>
    </w:p>
    <w:p w14:paraId="45FDACE3" w14:textId="3D55ED04" w:rsidR="00094F1B" w:rsidRPr="00094F1B" w:rsidRDefault="00094F1B" w:rsidP="00094F1B">
      <w:pPr>
        <w:rPr>
          <w:rFonts w:ascii="Times New Roman" w:eastAsia="Times New Roman" w:hAnsi="Times New Roman" w:cs="Times New Roman"/>
          <w:szCs w:val="24"/>
        </w:rPr>
      </w:pPr>
      <w:r w:rsidRPr="00094F1B">
        <w:rPr>
          <w:rFonts w:eastAsia="Times New Roman"/>
        </w:rPr>
        <w:lastRenderedPageBreak/>
        <w:t>La sélection a d’abord consisté à choisir des mulots sylvestres hébergeant</w:t>
      </w:r>
      <w:r w:rsidRPr="00094F1B">
        <w:rPr>
          <w:rFonts w:eastAsia="Times New Roman"/>
          <w:i/>
          <w:iCs/>
        </w:rPr>
        <w:t xml:space="preserve"> H. polygyrus</w:t>
      </w:r>
      <w:r w:rsidRPr="00094F1B">
        <w:rPr>
          <w:rFonts w:eastAsia="Times New Roman"/>
        </w:rPr>
        <w:t>, en équilibrant autant que possible leur répartition selon les différentes catégories paysagères, les lignes de pièges et les pièges eux-mêmes. Cela a permis d’éviter une surreprésentation d'une zone. Ensuite, seuls les morphotypes-hôtes où le nombre d</w:t>
      </w:r>
      <w:r>
        <w:rPr>
          <w:rFonts w:eastAsia="Times New Roman"/>
        </w:rPr>
        <w:t>’</w:t>
      </w:r>
      <w:r w:rsidRPr="00094F1B">
        <w:rPr>
          <w:rFonts w:eastAsia="Times New Roman"/>
          <w:i/>
          <w:iCs/>
        </w:rPr>
        <w:t>H. polygyrus</w:t>
      </w:r>
      <w:r w:rsidRPr="00094F1B">
        <w:rPr>
          <w:rFonts w:eastAsia="Times New Roman"/>
        </w:rPr>
        <w:t xml:space="preserve"> retrouvés était inférieur à 10 ont été inclus. Ce choix a permis de vérifier que les spécimens étaient bien des vers et non des fragments d’intestin avant l’extraction d’ADN. Au total, 96% des morphotypes-hôtes d’</w:t>
      </w:r>
      <w:r w:rsidRPr="00094F1B">
        <w:rPr>
          <w:rFonts w:eastAsia="Times New Roman"/>
          <w:i/>
          <w:iCs/>
        </w:rPr>
        <w:t>H. polygyrus</w:t>
      </w:r>
      <w:r w:rsidRPr="00094F1B">
        <w:rPr>
          <w:rFonts w:eastAsia="Times New Roman"/>
        </w:rPr>
        <w:t xml:space="preserve"> ont été sélectionnés. Pour les morphotypes-hôtes non séquencés, leur identification a été extrapolée à partir des résultats obtenus sur les morphotypes d’</w:t>
      </w:r>
      <w:r w:rsidRPr="00094F1B">
        <w:rPr>
          <w:rFonts w:eastAsia="Times New Roman"/>
          <w:i/>
          <w:iCs/>
        </w:rPr>
        <w:t>H. polygyrus</w:t>
      </w:r>
      <w:r w:rsidRPr="00094F1B">
        <w:rPr>
          <w:rFonts w:eastAsia="Times New Roman"/>
        </w:rPr>
        <w:t>. Cette démarche repose sur la forte confiance que nous avons dans l’identification de cette espèce, bien documentée et reconnaissable.</w:t>
      </w:r>
    </w:p>
    <w:p w14:paraId="001015F4" w14:textId="77777777" w:rsidR="00094F1B" w:rsidRPr="00094F1B" w:rsidRDefault="00094F1B" w:rsidP="00094F1B">
      <w:pPr>
        <w:rPr>
          <w:rFonts w:ascii="Times New Roman" w:eastAsia="Times New Roman" w:hAnsi="Times New Roman" w:cs="Times New Roman"/>
          <w:szCs w:val="24"/>
        </w:rPr>
      </w:pPr>
      <w:r w:rsidRPr="00094F1B">
        <w:rPr>
          <w:rFonts w:eastAsia="Times New Roman"/>
        </w:rPr>
        <w:t>Pour effectuer l’identification moléculaire, un helminthe par morphotype-hôte sélectionné a été mis en tube. Lorsque le morphotype-hôte n’était composé que d’un spécimen, la partie médiane du corps a été prélevée et les parties antérieure et postérieure ont été préservées dans de l’alcool à 96% pour d'éventuelles analyses morpho-anatomiques ultérieures. Le même processus à été appliqué pour les helminthes de plus grande taille, comme les cestodes.</w:t>
      </w:r>
    </w:p>
    <w:p w14:paraId="60E33C15" w14:textId="77777777" w:rsidR="00094F1B" w:rsidRPr="00094F1B" w:rsidRDefault="00094F1B" w:rsidP="000F430E">
      <w:pPr>
        <w:spacing w:after="0"/>
        <w:rPr>
          <w:rFonts w:ascii="Times New Roman" w:eastAsia="Times New Roman" w:hAnsi="Times New Roman" w:cs="Times New Roman"/>
          <w:szCs w:val="24"/>
        </w:rPr>
      </w:pPr>
      <w:r w:rsidRPr="00094F1B">
        <w:rPr>
          <w:rFonts w:eastAsia="Times New Roman"/>
        </w:rPr>
        <w:t>J’ai extrait l'ADN total de chaque helminthe à l'aide du kit 96-Well Plate Animal Genomic DNA Mini-Preps Kit (Biobasics).</w:t>
      </w:r>
    </w:p>
    <w:p w14:paraId="0884D981" w14:textId="77777777" w:rsidR="00094F1B" w:rsidRPr="00094F1B" w:rsidRDefault="00094F1B" w:rsidP="00094F1B">
      <w:pPr>
        <w:rPr>
          <w:rFonts w:ascii="Times New Roman" w:eastAsia="Times New Roman" w:hAnsi="Times New Roman" w:cs="Times New Roman"/>
          <w:szCs w:val="24"/>
        </w:rPr>
      </w:pPr>
      <w:r w:rsidRPr="00094F1B">
        <w:rPr>
          <w:rFonts w:eastAsia="Times New Roman"/>
        </w:rPr>
        <w:t xml:space="preserve">Pour l’amplification de l’ADN, j’ai réalisé une réaction de polymérase en chaîne (PCR) ciblant une région partielle (~450 pb) du gène mitochondrial codant pour la première sous-unité de la cytochrome c oxydase (COI). Ce gène mitochondrial est couramment utilisé comme marqueur moléculaire standard pour l’identification taxonomique des espèces animales (Hebert </w:t>
      </w:r>
      <w:r w:rsidRPr="00094F1B">
        <w:rPr>
          <w:rFonts w:eastAsia="Times New Roman"/>
          <w:i/>
          <w:iCs/>
        </w:rPr>
        <w:t>et al</w:t>
      </w:r>
      <w:r w:rsidRPr="00094F1B">
        <w:rPr>
          <w:rFonts w:eastAsia="Times New Roman"/>
        </w:rPr>
        <w:t xml:space="preserve">., 2003), y compris les helminthes (Chan </w:t>
      </w:r>
      <w:r w:rsidRPr="00094F1B">
        <w:rPr>
          <w:rFonts w:eastAsia="Times New Roman"/>
          <w:i/>
          <w:iCs/>
        </w:rPr>
        <w:t>et al</w:t>
      </w:r>
      <w:r w:rsidRPr="00094F1B">
        <w:rPr>
          <w:rFonts w:eastAsia="Times New Roman"/>
        </w:rPr>
        <w:t xml:space="preserve">., 2021). Il présente plusieurs avantages, notamment une forte variabilité interspécifique, une organisation génétique relativement conservée, et un nombre élevé de copies par cellule (Lazarova </w:t>
      </w:r>
      <w:r w:rsidRPr="00094F1B">
        <w:rPr>
          <w:rFonts w:eastAsia="Times New Roman"/>
          <w:i/>
          <w:iCs/>
        </w:rPr>
        <w:t>et al.,</w:t>
      </w:r>
      <w:r w:rsidRPr="00094F1B">
        <w:rPr>
          <w:rFonts w:eastAsia="Times New Roman"/>
        </w:rPr>
        <w:t xml:space="preserve"> 2006). </w:t>
      </w:r>
    </w:p>
    <w:p w14:paraId="6B98CC07" w14:textId="77777777" w:rsidR="00094F1B" w:rsidRPr="00094F1B" w:rsidRDefault="00094F1B" w:rsidP="00094F1B">
      <w:pPr>
        <w:rPr>
          <w:rFonts w:ascii="Times New Roman" w:eastAsia="Times New Roman" w:hAnsi="Times New Roman" w:cs="Times New Roman"/>
          <w:szCs w:val="24"/>
        </w:rPr>
      </w:pPr>
      <w:r w:rsidRPr="00094F1B">
        <w:rPr>
          <w:rFonts w:eastAsia="Times New Roman"/>
        </w:rPr>
        <w:t xml:space="preserve">L’amplification a été réalisée à l’aide des amorces COX1-F1 (5′-TTG RTT TTT TGG TCA TCC TGA RG-3′) et COX1-R1 (5’-WSY MAC WAC ATA ATA AGT ATC ATG-3’) (Diagne </w:t>
      </w:r>
      <w:r w:rsidRPr="00094F1B">
        <w:rPr>
          <w:rFonts w:eastAsia="Times New Roman"/>
          <w:i/>
          <w:iCs/>
        </w:rPr>
        <w:t>et al</w:t>
      </w:r>
      <w:r w:rsidRPr="00094F1B">
        <w:rPr>
          <w:rFonts w:eastAsia="Times New Roman"/>
        </w:rPr>
        <w:t>., 2016). Chaque réaction PCR a été effectuée dans un volume total de 20 μL, contenant l’ADN extrait, le prémix QIAGEN multiplex, les amorces et de l’eau Milli-Q. L’ensemble des réactions a été réalisé dans un thermocycleur, selon le programme suivant : dénaturation initiale à 95°C pendant 15 minutes, suivie de 40 cycles d’amplification (94°C pendant 30 s, 50°C pendant 90 s, 72°C pendant 90 s), puis une élongation finale à 72°C pendant 10 minutes.</w:t>
      </w:r>
    </w:p>
    <w:p w14:paraId="53BC8B07" w14:textId="77777777" w:rsidR="00FF5E74" w:rsidRDefault="00094F1B" w:rsidP="00094F1B">
      <w:pPr>
        <w:rPr>
          <w:rFonts w:eastAsia="Times New Roman"/>
        </w:rPr>
      </w:pPr>
      <w:r w:rsidRPr="00094F1B">
        <w:rPr>
          <w:rFonts w:eastAsia="Times New Roman"/>
        </w:rPr>
        <w:t>J’ai contrôlé les produits de l’amplification par électrophorèse sur gel d’agarose à 1</w:t>
      </w:r>
      <w:r w:rsidR="00FF5E74">
        <w:rPr>
          <w:rFonts w:eastAsia="Times New Roman"/>
        </w:rPr>
        <w:t>.</w:t>
      </w:r>
      <w:r w:rsidRPr="00094F1B">
        <w:rPr>
          <w:rFonts w:eastAsia="Times New Roman"/>
        </w:rPr>
        <w:t xml:space="preserve">5 %, avec migration à 100V pendant 20 minutes. Un marqueur de poids moléculaire a été utilisé pour estimer la taille des amplicons attendus. Afin de garantir l’absence de contamination, chaque plaque était pourvue d’un témoin d’extraction négatif et un témoin de PCR négatif. Les produits PCR validés ont ensuite été envoyés chez un prestataire externe (Eurofins Genomics) pour un séquençage Sanger bidirectionnel. Les séquences forward et reverse brutes obtenues ont été corrigées, et assemblées à l’aide du logiciel de bioinformatique Geneious (v.11.1.5) par Johannes TAVOILLOT. Chaque séquence consensus obtenue a ensuite été comparée à la base de données ntNCBI à l’aide de l’algorithme BLAST (Basic Local Alignment Search Tool) (Altschul et al, 1990), afin de leur attribuer une identité taxonomique. Seules les correspondances présentant une couverture de 100% et le </w:t>
      </w:r>
      <w:r w:rsidRPr="00094F1B">
        <w:rPr>
          <w:rFonts w:eastAsia="Times New Roman"/>
        </w:rPr>
        <w:lastRenderedPageBreak/>
        <w:t xml:space="preserve">plus </w:t>
      </w:r>
      <w:r w:rsidRPr="00094F1B">
        <w:rPr>
          <w:rFonts w:eastAsia="Times New Roman"/>
          <w:i/>
          <w:iCs/>
        </w:rPr>
        <w:t>haut ratio score maximal</w:t>
      </w:r>
      <w:r w:rsidRPr="00094F1B">
        <w:rPr>
          <w:rFonts w:eastAsia="Times New Roman"/>
        </w:rPr>
        <w:t xml:space="preserve"> (le meilleur score d’alignement entre la séquence test et la référence) et </w:t>
      </w:r>
      <w:r w:rsidRPr="00094F1B">
        <w:rPr>
          <w:rFonts w:eastAsia="Times New Roman"/>
          <w:i/>
          <w:iCs/>
        </w:rPr>
        <w:t xml:space="preserve">score total </w:t>
      </w:r>
      <w:r w:rsidRPr="00094F1B">
        <w:rPr>
          <w:rFonts w:eastAsia="Times New Roman"/>
        </w:rPr>
        <w:t>(la somme des scores de tous les segments alignés), ont été retenues.</w:t>
      </w:r>
    </w:p>
    <w:p w14:paraId="5101E471" w14:textId="77777777" w:rsidR="00FF5E74" w:rsidRPr="00FF5E74" w:rsidRDefault="00FF5E74" w:rsidP="00FF5E74">
      <w:pPr>
        <w:pStyle w:val="Titre3"/>
      </w:pPr>
      <w:bookmarkStart w:id="22" w:name="_Toc201244004"/>
      <w:r w:rsidRPr="00FF5E74">
        <w:t xml:space="preserve">Méthode d’identification spécifique des morphotypes de </w:t>
      </w:r>
      <w:r w:rsidRPr="00FF5E74">
        <w:rPr>
          <w:iCs/>
        </w:rPr>
        <w:t>Syphacia</w:t>
      </w:r>
      <w:bookmarkEnd w:id="22"/>
    </w:p>
    <w:p w14:paraId="5B4987B9" w14:textId="77777777" w:rsidR="00FF5E74" w:rsidRPr="00FF5E74" w:rsidRDefault="00FF5E74" w:rsidP="00FF5E74">
      <w:pPr>
        <w:rPr>
          <w:rFonts w:ascii="Times New Roman" w:eastAsia="Times New Roman" w:hAnsi="Times New Roman" w:cs="Times New Roman"/>
          <w:szCs w:val="24"/>
        </w:rPr>
      </w:pPr>
      <w:r w:rsidRPr="00FF5E74">
        <w:rPr>
          <w:rFonts w:eastAsia="Times New Roman"/>
        </w:rPr>
        <w:t xml:space="preserve">L’identification spécifique des helminthes du genre </w:t>
      </w:r>
      <w:r w:rsidRPr="00FF5E74">
        <w:rPr>
          <w:rFonts w:eastAsia="Times New Roman"/>
          <w:i/>
          <w:iCs/>
        </w:rPr>
        <w:t>Syphacia</w:t>
      </w:r>
      <w:r w:rsidRPr="00FF5E74">
        <w:rPr>
          <w:rFonts w:eastAsia="Times New Roman"/>
        </w:rPr>
        <w:t xml:space="preserve"> a reposé sur une approche combinant des données moléculaires, phylogénétiques et anatomiques. J’ai adopté cette démarche afin de surmonter les limites de l’identification moléculaire employée, qui ne permet pas toujours d’avoir une identification à l’espèce pour ce genre.</w:t>
      </w:r>
    </w:p>
    <w:p w14:paraId="2EE8B62D" w14:textId="3DE53AAA" w:rsidR="00FF5E74" w:rsidRPr="00FF5E74" w:rsidRDefault="00FF5E74" w:rsidP="00FF5E74">
      <w:pPr>
        <w:rPr>
          <w:rFonts w:ascii="Times New Roman" w:eastAsia="Times New Roman" w:hAnsi="Times New Roman" w:cs="Times New Roman"/>
          <w:szCs w:val="24"/>
        </w:rPr>
      </w:pPr>
      <w:r w:rsidRPr="00FF5E74">
        <w:rPr>
          <w:rFonts w:eastAsia="Times New Roman"/>
        </w:rPr>
        <w:t xml:space="preserve">Des séquences du gène mitochondrial CO1, issues de nos échantillons, ont été analysées par phylogénie. Pour cette analyse, des séquences de référence ont été sélectionnées depuis la base GenBank, incluant trois espèces de </w:t>
      </w:r>
      <w:r w:rsidRPr="00FF5E74">
        <w:rPr>
          <w:rFonts w:eastAsia="Times New Roman"/>
          <w:i/>
          <w:iCs/>
        </w:rPr>
        <w:t>Syphacia</w:t>
      </w:r>
      <w:r w:rsidRPr="00FF5E74">
        <w:rPr>
          <w:rFonts w:eastAsia="Times New Roman"/>
        </w:rPr>
        <w:t xml:space="preserve"> : </w:t>
      </w:r>
      <w:r w:rsidRPr="00FF5E74">
        <w:rPr>
          <w:rFonts w:eastAsia="Times New Roman"/>
          <w:i/>
          <w:iCs/>
        </w:rPr>
        <w:t>S. stroma</w:t>
      </w:r>
      <w:r w:rsidRPr="00FF5E74">
        <w:rPr>
          <w:rFonts w:eastAsia="Times New Roman"/>
        </w:rPr>
        <w:t xml:space="preserve"> et </w:t>
      </w:r>
      <w:r w:rsidRPr="00FF5E74">
        <w:rPr>
          <w:rFonts w:eastAsia="Times New Roman"/>
          <w:i/>
          <w:iCs/>
        </w:rPr>
        <w:t>S. frederici</w:t>
      </w:r>
      <w:r w:rsidRPr="00FF5E74">
        <w:rPr>
          <w:rFonts w:eastAsia="Times New Roman"/>
        </w:rPr>
        <w:t xml:space="preserve">, connues chez les mulots sylvestres en Europe et </w:t>
      </w:r>
      <w:r w:rsidRPr="00FF5E74">
        <w:rPr>
          <w:rFonts w:eastAsia="Times New Roman"/>
          <w:i/>
          <w:iCs/>
        </w:rPr>
        <w:t>S. obvelata</w:t>
      </w:r>
      <w:r w:rsidRPr="00FF5E74">
        <w:rPr>
          <w:rFonts w:eastAsia="Times New Roman"/>
        </w:rPr>
        <w:t xml:space="preserve">, fréquente chez </w:t>
      </w:r>
      <w:r w:rsidRPr="00FF5E74">
        <w:rPr>
          <w:rFonts w:eastAsia="Times New Roman"/>
          <w:i/>
          <w:iCs/>
        </w:rPr>
        <w:t>Mus musculus</w:t>
      </w:r>
      <w:r w:rsidRPr="00FF5E74">
        <w:rPr>
          <w:rFonts w:eastAsia="Times New Roman"/>
        </w:rPr>
        <w:t xml:space="preserve"> et bien représentée dans les bases de donné</w:t>
      </w:r>
      <w:r w:rsidRPr="00AD58EC">
        <w:rPr>
          <w:rFonts w:eastAsia="Times New Roman"/>
        </w:rPr>
        <w:t>es</w:t>
      </w:r>
      <w:r w:rsidRPr="00FF5E74">
        <w:rPr>
          <w:rFonts w:eastAsia="Times New Roman"/>
        </w:rPr>
        <w:t xml:space="preserve"> </w:t>
      </w:r>
      <w:r w:rsidR="00AD58EC">
        <w:rPr>
          <w:rFonts w:eastAsia="Times New Roman"/>
        </w:rPr>
        <w:t>(</w:t>
      </w:r>
      <w:r w:rsidR="00AD58EC" w:rsidRPr="00AD58EC">
        <w:rPr>
          <w:rFonts w:eastAsia="Times New Roman"/>
        </w:rPr>
        <w:fldChar w:fldCharType="begin"/>
      </w:r>
      <w:r w:rsidR="00AD58EC" w:rsidRPr="00AD58EC">
        <w:rPr>
          <w:rFonts w:eastAsia="Times New Roman"/>
        </w:rPr>
        <w:instrText xml:space="preserve"> REF _Ref201173772 \h  \* MERGEFORMAT </w:instrText>
      </w:r>
      <w:r w:rsidR="00AD58EC" w:rsidRPr="00AD58EC">
        <w:rPr>
          <w:rFonts w:eastAsia="Times New Roman"/>
        </w:rPr>
      </w:r>
      <w:r w:rsidR="00AD58EC" w:rsidRPr="00AD58EC">
        <w:rPr>
          <w:rFonts w:eastAsia="Times New Roman"/>
        </w:rPr>
        <w:fldChar w:fldCharType="separate"/>
      </w:r>
      <w:r w:rsidR="004D166A" w:rsidRPr="004D166A">
        <w:t xml:space="preserve">Annexe </w:t>
      </w:r>
      <w:r w:rsidR="004D166A" w:rsidRPr="004D166A">
        <w:rPr>
          <w:noProof/>
        </w:rPr>
        <w:t>1</w:t>
      </w:r>
      <w:r w:rsidR="00AD58EC" w:rsidRPr="00AD58EC">
        <w:rPr>
          <w:rFonts w:eastAsia="Times New Roman"/>
        </w:rPr>
        <w:fldChar w:fldCharType="end"/>
      </w:r>
      <w:r w:rsidR="00AD58EC">
        <w:rPr>
          <w:rFonts w:eastAsia="Times New Roman"/>
        </w:rPr>
        <w:t>)</w:t>
      </w:r>
    </w:p>
    <w:p w14:paraId="7D1F12CB" w14:textId="77777777" w:rsidR="00C96EB4" w:rsidRDefault="00FF5E74" w:rsidP="00FF5E74">
      <w:pPr>
        <w:rPr>
          <w:rFonts w:eastAsia="Times New Roman"/>
        </w:rPr>
      </w:pPr>
      <w:r w:rsidRPr="00FF5E74">
        <w:rPr>
          <w:rFonts w:eastAsia="Times New Roman"/>
        </w:rPr>
        <w:t xml:space="preserve">Les séquences de référence et celles obtenues dans cette étude ont été alignées à l’aide du logiciel MEGA X (Molecular Evolutionary Genetics Analysis) (v. 12.0.12) (Kumar </w:t>
      </w:r>
      <w:r w:rsidRPr="00FF5E74">
        <w:rPr>
          <w:rFonts w:eastAsia="Times New Roman"/>
          <w:i/>
          <w:iCs/>
        </w:rPr>
        <w:t>et al</w:t>
      </w:r>
      <w:r w:rsidRPr="00FF5E74">
        <w:rPr>
          <w:rFonts w:eastAsia="Times New Roman"/>
        </w:rPr>
        <w:t xml:space="preserve">., 2018), via un alignement multiple. Un arbre phylogénétique a ensuite été construit à partir d’une matrice de distances, et la robustesse des regroupements a été évaluée par la méthode de </w:t>
      </w:r>
      <w:r>
        <w:rPr>
          <w:rFonts w:eastAsia="Times New Roman"/>
        </w:rPr>
        <w:t>rééchantillonnage</w:t>
      </w:r>
      <w:r w:rsidRPr="00FF5E74">
        <w:rPr>
          <w:rFonts w:eastAsia="Times New Roman"/>
        </w:rPr>
        <w:t xml:space="preserve">. Seuls les regroupements avec des valeurs de </w:t>
      </w:r>
      <w:r>
        <w:rPr>
          <w:rFonts w:eastAsia="Times New Roman"/>
        </w:rPr>
        <w:t>rééchantillonnage</w:t>
      </w:r>
      <w:r w:rsidRPr="00FF5E74">
        <w:rPr>
          <w:rFonts w:eastAsia="Times New Roman"/>
        </w:rPr>
        <w:t xml:space="preserve"> supérieur à 70% ont été considérés comme robustes.</w:t>
      </w:r>
    </w:p>
    <w:p w14:paraId="19CA8A56" w14:textId="77777777" w:rsidR="00C96EB4" w:rsidRDefault="00C96EB4" w:rsidP="00C96EB4">
      <w:pPr>
        <w:pStyle w:val="Titre2"/>
      </w:pPr>
      <w:bookmarkStart w:id="23" w:name="_Toc201244005"/>
      <w:r w:rsidRPr="00C96EB4">
        <w:t>Evaluation de l’état de santé des mulots sylvestres</w:t>
      </w:r>
      <w:bookmarkEnd w:id="23"/>
    </w:p>
    <w:p w14:paraId="099DC2A8" w14:textId="77777777" w:rsidR="000F430E" w:rsidRDefault="00C96EB4" w:rsidP="00C96EB4">
      <w:pPr>
        <w:pStyle w:val="Titre3"/>
      </w:pPr>
      <w:bookmarkStart w:id="24" w:name="_Toc201244006"/>
      <w:r w:rsidRPr="00C96EB4">
        <w:t>Indice de la condition physique des mulots sylvestres</w:t>
      </w:r>
      <w:bookmarkEnd w:id="24"/>
    </w:p>
    <w:p w14:paraId="63C242FA" w14:textId="77777777" w:rsidR="000F430E" w:rsidRPr="000F430E" w:rsidRDefault="000F430E" w:rsidP="000F430E">
      <w:pPr>
        <w:spacing w:after="0"/>
        <w:rPr>
          <w:rFonts w:ascii="Times New Roman" w:eastAsia="Times New Roman" w:hAnsi="Times New Roman" w:cs="Times New Roman"/>
          <w:szCs w:val="24"/>
        </w:rPr>
      </w:pPr>
      <w:r w:rsidRPr="000F430E">
        <w:rPr>
          <w:rFonts w:eastAsia="Times New Roman"/>
        </w:rPr>
        <w:t>Pour évaluer l'état de santé des mulots sylvestres, l'Indice de Masse Ajustée (Scaled Mass Index, SMI) proposé par Peig &amp; Green (2009) a été calculé. Le SMI est un indice permettant d'estimer la condition physique d'un individu au sein d'une population, tout en minimisant la corrélation avec la taille, l'âge et le sexe (Peig &amp; Green, 2010). </w:t>
      </w:r>
    </w:p>
    <w:p w14:paraId="5CC4503D" w14:textId="77777777" w:rsidR="000F430E" w:rsidRDefault="000F430E" w:rsidP="000F430E">
      <w:pPr>
        <w:rPr>
          <w:rFonts w:eastAsia="Times New Roman"/>
        </w:rPr>
      </w:pPr>
      <w:r w:rsidRPr="000F430E">
        <w:rPr>
          <w:rFonts w:eastAsia="Times New Roman"/>
        </w:rPr>
        <w:t>Cet indice repose sur la standardisation de la masse corporelle en fonction d'une mesure linéaire du corps, selon la relation allométrique entre la masse et la longueur, décrite par l'équation suivante :</w:t>
      </w:r>
    </w:p>
    <w:p w14:paraId="76E7AB58" w14:textId="68E84709" w:rsidR="002668A4" w:rsidRDefault="002D53D3" w:rsidP="002668A4">
      <w:pPr>
        <w:jc w:val="center"/>
      </w:pPr>
      <m:oMathPara>
        <m:oMath>
          <m:r>
            <w:rPr>
              <w:rFonts w:ascii="Cambria Math" w:hAnsi="Cambria Math"/>
            </w:rPr>
            <m:t>Mi'=Mi</m:t>
          </m:r>
          <m:sSup>
            <m:sSupPr>
              <m:ctrlPr>
                <w:rPr>
                  <w:rFonts w:ascii="Cambria Math" w:hAnsi="Cambria Math"/>
                  <w:i/>
                  <w:sz w:val="23"/>
                </w:rPr>
              </m:ctrlPr>
            </m:sSupPr>
            <m:e>
              <m:d>
                <m:dPr>
                  <m:begChr m:val="["/>
                  <m:endChr m:val="]"/>
                  <m:ctrlPr>
                    <w:rPr>
                      <w:rFonts w:ascii="Cambria Math" w:hAnsi="Cambria Math"/>
                      <w:i/>
                      <w:sz w:val="23"/>
                    </w:rPr>
                  </m:ctrlPr>
                </m:dPr>
                <m:e>
                  <m:f>
                    <m:fPr>
                      <m:ctrlPr>
                        <w:rPr>
                          <w:rFonts w:ascii="Cambria Math" w:hAnsi="Cambria Math"/>
                          <w:i/>
                          <w:sz w:val="23"/>
                        </w:rPr>
                      </m:ctrlPr>
                    </m:fPr>
                    <m:num>
                      <m:sSub>
                        <m:sSubPr>
                          <m:ctrlPr>
                            <w:rPr>
                              <w:rFonts w:ascii="Cambria Math" w:hAnsi="Cambria Math"/>
                              <w:i/>
                              <w:sz w:val="23"/>
                            </w:rPr>
                          </m:ctrlPr>
                        </m:sSubPr>
                        <m:e>
                          <m:r>
                            <w:rPr>
                              <w:rFonts w:ascii="Cambria Math" w:hAnsi="Cambria Math"/>
                            </w:rPr>
                            <m:t>L</m:t>
                          </m:r>
                        </m:e>
                        <m:sub>
                          <m:r>
                            <w:rPr>
                              <w:rFonts w:ascii="Cambria Math" w:hAnsi="Cambria Math"/>
                            </w:rPr>
                            <m:t>0</m:t>
                          </m:r>
                        </m:sub>
                      </m:sSub>
                    </m:num>
                    <m:den>
                      <m:sSub>
                        <m:sSubPr>
                          <m:ctrlPr>
                            <w:rPr>
                              <w:rFonts w:ascii="Cambria Math" w:hAnsi="Cambria Math"/>
                              <w:i/>
                              <w:sz w:val="23"/>
                            </w:rPr>
                          </m:ctrlPr>
                        </m:sSubPr>
                        <m:e>
                          <m:r>
                            <w:rPr>
                              <w:rFonts w:ascii="Cambria Math" w:hAnsi="Cambria Math"/>
                            </w:rPr>
                            <m:t>L</m:t>
                          </m:r>
                        </m:e>
                        <m:sub>
                          <m:r>
                            <w:rPr>
                              <w:rFonts w:ascii="Cambria Math" w:hAnsi="Cambria Math"/>
                            </w:rPr>
                            <m:t>i</m:t>
                          </m:r>
                        </m:sub>
                      </m:sSub>
                    </m:den>
                  </m:f>
                </m:e>
              </m:d>
            </m:e>
            <m:sup>
              <m:r>
                <w:rPr>
                  <w:rFonts w:ascii="Cambria Math" w:hAnsi="Cambria Math"/>
                </w:rPr>
                <m:t>bSMA</m:t>
              </m:r>
            </m:sup>
          </m:sSup>
        </m:oMath>
      </m:oMathPara>
    </w:p>
    <w:p w14:paraId="4D41B900" w14:textId="77777777" w:rsidR="00927B3F" w:rsidRDefault="00E54497" w:rsidP="00E54497">
      <w:r w:rsidRPr="00E54497">
        <w:rPr>
          <w:i/>
          <w:iCs/>
        </w:rPr>
        <w:t>L₀</w:t>
      </w:r>
      <w:r w:rsidRPr="00E54497">
        <w:t xml:space="preserve"> représente la moyenne de la longueur tête-base de la queue des mulots sylvestres dont le tube digestif a été disséqué. </w:t>
      </w:r>
      <w:proofErr w:type="gramStart"/>
      <w:r w:rsidRPr="00E54497">
        <w:rPr>
          <w:i/>
          <w:iCs/>
        </w:rPr>
        <w:t>bSMA</w:t>
      </w:r>
      <w:proofErr w:type="gramEnd"/>
      <w:r w:rsidRPr="00E54497">
        <w:t xml:space="preserve"> est l’exposant allométrique obtenu par régression SMA (Standardized Major Axis) de ln(</w:t>
      </w:r>
      <w:r w:rsidRPr="00E54497">
        <w:rPr>
          <w:i/>
          <w:iCs/>
        </w:rPr>
        <w:t>M</w:t>
      </w:r>
      <w:r w:rsidRPr="00E54497">
        <w:t>) sur ln(</w:t>
      </w:r>
      <w:r w:rsidRPr="00E54497">
        <w:rPr>
          <w:i/>
          <w:iCs/>
        </w:rPr>
        <w:t>L</w:t>
      </w:r>
      <w:r w:rsidRPr="00E54497">
        <w:t xml:space="preserve">), où </w:t>
      </w:r>
      <w:r w:rsidRPr="00E54497">
        <w:rPr>
          <w:i/>
          <w:iCs/>
        </w:rPr>
        <w:t xml:space="preserve">M </w:t>
      </w:r>
      <w:r w:rsidRPr="00E54497">
        <w:t xml:space="preserve">et </w:t>
      </w:r>
      <w:r w:rsidRPr="00E54497">
        <w:rPr>
          <w:i/>
          <w:iCs/>
        </w:rPr>
        <w:t>L</w:t>
      </w:r>
      <w:r w:rsidRPr="00E54497">
        <w:t xml:space="preserve"> sont respectivement, la masse et la longueur tête-base de la queue. Les femelles gestantes ont été exclues du calcul de ces deux paramètres pour éviter les biais de masse liés à la gestation. </w:t>
      </w:r>
      <w:r w:rsidRPr="00E54497">
        <w:rPr>
          <w:i/>
          <w:iCs/>
        </w:rPr>
        <w:t>M</w:t>
      </w:r>
      <w:r w:rsidRPr="00E54497">
        <w:rPr>
          <w:i/>
          <w:iCs/>
          <w:vertAlign w:val="subscript"/>
        </w:rPr>
        <w:t>i</w:t>
      </w:r>
      <w:r w:rsidRPr="00E54497">
        <w:rPr>
          <w:i/>
          <w:iCs/>
        </w:rPr>
        <w:t>'</w:t>
      </w:r>
      <w:r w:rsidRPr="00E54497">
        <w:t xml:space="preserve"> est la masse corporelle prédite de l’individu </w:t>
      </w:r>
      <w:r w:rsidRPr="00E54497">
        <w:rPr>
          <w:i/>
          <w:iCs/>
        </w:rPr>
        <w:t>i</w:t>
      </w:r>
      <w:r w:rsidRPr="00E54497">
        <w:t xml:space="preserve"> pour une longueur standardisée à </w:t>
      </w:r>
      <w:r w:rsidRPr="00E54497">
        <w:rPr>
          <w:i/>
          <w:iCs/>
        </w:rPr>
        <w:t>L₀</w:t>
      </w:r>
      <w:r w:rsidRPr="00E54497">
        <w:t xml:space="preserve">. </w:t>
      </w:r>
      <w:r w:rsidRPr="00E54497">
        <w:rPr>
          <w:i/>
          <w:iCs/>
        </w:rPr>
        <w:t>M</w:t>
      </w:r>
      <w:r w:rsidRPr="00E54497">
        <w:rPr>
          <w:i/>
          <w:iCs/>
          <w:vertAlign w:val="subscript"/>
        </w:rPr>
        <w:t>i</w:t>
      </w:r>
      <w:r w:rsidRPr="00E54497">
        <w:t xml:space="preserve"> et</w:t>
      </w:r>
      <w:r w:rsidRPr="00E54497">
        <w:rPr>
          <w:i/>
          <w:iCs/>
        </w:rPr>
        <w:t xml:space="preserve"> L</w:t>
      </w:r>
      <w:r w:rsidRPr="00E54497">
        <w:rPr>
          <w:i/>
          <w:iCs/>
          <w:vertAlign w:val="subscript"/>
        </w:rPr>
        <w:t>i</w:t>
      </w:r>
      <w:r w:rsidRPr="00E54497">
        <w:t xml:space="preserve"> désignent la masse et la longueur corporelle observées de l’individu</w:t>
      </w:r>
      <w:r w:rsidRPr="00E54497">
        <w:rPr>
          <w:i/>
          <w:iCs/>
        </w:rPr>
        <w:t xml:space="preserve"> i</w:t>
      </w:r>
      <w:r w:rsidRPr="00E54497">
        <w:t>.</w:t>
      </w:r>
    </w:p>
    <w:p w14:paraId="5638AC4C" w14:textId="77777777" w:rsidR="00927B3F" w:rsidRPr="00927B3F" w:rsidRDefault="00927B3F" w:rsidP="00927B3F">
      <w:pPr>
        <w:pStyle w:val="Titre3"/>
        <w:rPr>
          <w:rFonts w:ascii="Times New Roman" w:eastAsia="Times New Roman" w:hAnsi="Times New Roman" w:cs="Times New Roman"/>
          <w:szCs w:val="24"/>
        </w:rPr>
      </w:pPr>
      <w:bookmarkStart w:id="25" w:name="_Toc201244007"/>
      <w:r w:rsidRPr="00927B3F">
        <w:t>Statut infectieux des mulots sylvestres</w:t>
      </w:r>
      <w:bookmarkEnd w:id="25"/>
    </w:p>
    <w:p w14:paraId="0518C368" w14:textId="44FE3988" w:rsidR="002D53D3" w:rsidRDefault="00927B3F" w:rsidP="00927B3F">
      <w:r w:rsidRPr="00927B3F">
        <w:t xml:space="preserve">Le statut infectieux des mulots sylvestres est utilisé comme indicateur approximatif de leur état de santé : plus ils sont infectés par un nombre élevé de pathogènes différents, plus leur état de santé </w:t>
      </w:r>
      <w:r w:rsidRPr="00927B3F">
        <w:lastRenderedPageBreak/>
        <w:t xml:space="preserve">est dégradé. Cette analyse, réalisée en amont du stage, a permis d’estimer la richesse en agents pathogènes bactériens par deux approches complémentaires : la détection ciblée de </w:t>
      </w:r>
      <w:r w:rsidRPr="00927B3F">
        <w:rPr>
          <w:i/>
          <w:iCs/>
        </w:rPr>
        <w:t>Leptospira</w:t>
      </w:r>
      <w:r w:rsidRPr="00927B3F">
        <w:t xml:space="preserve"> spp. </w:t>
      </w:r>
      <w:proofErr w:type="gramStart"/>
      <w:r w:rsidRPr="00927B3F">
        <w:t>pathogènes</w:t>
      </w:r>
      <w:proofErr w:type="gramEnd"/>
      <w:r w:rsidRPr="00927B3F">
        <w:t xml:space="preserve"> dans le rein par qPCR ciblant le gène </w:t>
      </w:r>
      <w:r w:rsidRPr="00927B3F">
        <w:rPr>
          <w:i/>
          <w:iCs/>
        </w:rPr>
        <w:t xml:space="preserve">lipL32 </w:t>
      </w:r>
      <w:r w:rsidRPr="00927B3F">
        <w:t xml:space="preserve">(Dobigny </w:t>
      </w:r>
      <w:r w:rsidRPr="00927B3F">
        <w:rPr>
          <w:i/>
          <w:iCs/>
        </w:rPr>
        <w:t>et al</w:t>
      </w:r>
      <w:r w:rsidRPr="00927B3F">
        <w:t xml:space="preserve">., 2015) et la détection sans </w:t>
      </w:r>
      <w:r w:rsidRPr="00927B3F">
        <w:rPr>
          <w:i/>
          <w:iCs/>
        </w:rPr>
        <w:t>a priori</w:t>
      </w:r>
      <w:r w:rsidRPr="00927B3F">
        <w:t xml:space="preserve"> des bactéries présentes dans la rate par métabarcodage ciblant la région V4 du gène ribosomique 16S (Galan </w:t>
      </w:r>
      <w:r w:rsidRPr="00927B3F">
        <w:rPr>
          <w:i/>
          <w:iCs/>
        </w:rPr>
        <w:t>et al</w:t>
      </w:r>
      <w:r w:rsidRPr="00927B3F">
        <w:t xml:space="preserve">., 2016).  Cette analyse a permis d’identifier treize genres bactériens considérés comme pathogènes potentiels : </w:t>
      </w:r>
      <w:r w:rsidRPr="00927B3F">
        <w:rPr>
          <w:i/>
          <w:iCs/>
        </w:rPr>
        <w:t xml:space="preserve">Bartonella, Borrelia, Borreliella, Ehrlichia, Leptospira, Metamycoplasma, Mycoplasma, Mycoplasmopsis, Neisseria, Neoehrlichia, Spiroplasma, Streptobacillus </w:t>
      </w:r>
      <w:r w:rsidRPr="00927B3F">
        <w:t xml:space="preserve">et </w:t>
      </w:r>
      <w:r w:rsidRPr="00927B3F">
        <w:rPr>
          <w:i/>
          <w:iCs/>
        </w:rPr>
        <w:t>Treponema</w:t>
      </w:r>
      <w:r w:rsidRPr="00927B3F">
        <w:t xml:space="preserve"> (</w:t>
      </w:r>
      <w:r>
        <w:t xml:space="preserve">prévalences en </w:t>
      </w:r>
      <w:r w:rsidR="00A529D4" w:rsidRPr="00A529D4">
        <w:fldChar w:fldCharType="begin"/>
      </w:r>
      <w:r w:rsidR="00A529D4" w:rsidRPr="00A529D4">
        <w:instrText xml:space="preserve"> REF _Ref201175249 \h  \* MERGEFORMAT </w:instrText>
      </w:r>
      <w:r w:rsidR="00A529D4" w:rsidRPr="00A529D4">
        <w:fldChar w:fldCharType="separate"/>
      </w:r>
      <w:r w:rsidR="004D166A" w:rsidRPr="004D166A">
        <w:t xml:space="preserve">Annexe </w:t>
      </w:r>
      <w:r w:rsidR="004D166A" w:rsidRPr="004D166A">
        <w:rPr>
          <w:noProof/>
        </w:rPr>
        <w:t>2</w:t>
      </w:r>
      <w:r w:rsidR="00A529D4" w:rsidRPr="00A529D4">
        <w:fldChar w:fldCharType="end"/>
      </w:r>
      <w:r w:rsidRPr="00927B3F">
        <w:t>).</w:t>
      </w:r>
    </w:p>
    <w:p w14:paraId="3844980C" w14:textId="497E6960" w:rsidR="002D53D3" w:rsidRPr="002D53D3" w:rsidRDefault="002D53D3" w:rsidP="002D53D3">
      <w:pPr>
        <w:pStyle w:val="Titre3"/>
        <w:rPr>
          <w:rFonts w:ascii="Times New Roman" w:eastAsia="Times New Roman" w:hAnsi="Times New Roman" w:cs="Times New Roman"/>
          <w:szCs w:val="24"/>
        </w:rPr>
      </w:pPr>
      <w:bookmarkStart w:id="26" w:name="_Toc201244008"/>
      <w:r w:rsidRPr="002D53D3">
        <w:t xml:space="preserve">Quantification des </w:t>
      </w:r>
      <w:r w:rsidR="00B35F36">
        <w:t xml:space="preserve">Immunoglobulines </w:t>
      </w:r>
      <w:r w:rsidRPr="002D53D3">
        <w:t>A</w:t>
      </w:r>
      <w:r w:rsidR="00B35F36">
        <w:t xml:space="preserve"> (IgA)</w:t>
      </w:r>
      <w:bookmarkEnd w:id="26"/>
    </w:p>
    <w:p w14:paraId="0613D9BF" w14:textId="77777777" w:rsidR="002D53D3" w:rsidRPr="002D53D3" w:rsidRDefault="002D53D3" w:rsidP="002D53D3">
      <w:pPr>
        <w:rPr>
          <w:rFonts w:ascii="Times New Roman" w:eastAsia="Times New Roman" w:hAnsi="Times New Roman" w:cs="Times New Roman"/>
          <w:szCs w:val="24"/>
        </w:rPr>
      </w:pPr>
      <w:r w:rsidRPr="002D53D3">
        <w:rPr>
          <w:rFonts w:eastAsia="Times New Roman"/>
        </w:rPr>
        <w:t>Les Immunoglobulines A (IgA) fécales sont également quantifiées et utilisées comme marqueurs de l’immunité. Produites en grande quantité, les IgA protègent les muqueuses intestinales contre les infections et contribuent à l’équilibre du microbiome (Ramos et al., 2022). Leur quantification chez le mulot sylvestre a montré qu’un niveau plus élevé d’IgA intestinales était associé à une charge d’helminthes gastro-intestinaux plus faible (Clerc et al., 2018).</w:t>
      </w:r>
    </w:p>
    <w:p w14:paraId="70E786C8"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 xml:space="preserve">J’ai réalisé la quantification des IgA fécales dans le laboratoire de niveau 2 du CBGP par test ELISA en m’appuyant sur un protocole décrit dans la littérature (Sweeny </w:t>
      </w:r>
      <w:r w:rsidRPr="002D53D3">
        <w:rPr>
          <w:rFonts w:eastAsia="Times New Roman"/>
          <w:i/>
          <w:iCs/>
        </w:rPr>
        <w:t>et al</w:t>
      </w:r>
      <w:r w:rsidRPr="002D53D3">
        <w:rPr>
          <w:rFonts w:eastAsia="Times New Roman"/>
        </w:rPr>
        <w:t>., 2021).</w:t>
      </w:r>
    </w:p>
    <w:p w14:paraId="7D2A8955"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Les fèces des mulots sylvestres ont d’abord été pesées, puis broyées dans un volume fixe de 60 µL d'un inhibiteur de protéinase. Les surnageants ont ensuite été récupérés et conservés à -80 °C. </w:t>
      </w:r>
    </w:p>
    <w:p w14:paraId="63E38A9F"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Pour réaliser les tests ELISA, 15 µL de surnageant par échantillon ont été ajoutés à 260 µL d’une solution de tampon salin phosphate (PBS) 1X, de polysorbate 20 (Tween 20) à 0.1 %, et d’albumine de sérum bovin (BSA) à 4 %. </w:t>
      </w:r>
    </w:p>
    <w:p w14:paraId="2B49E2A2"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Les produits de ces dilutions ont ensuite été transférés, en triplicat, sur une plaque ELISA POLYSORP. Cette plaque a été préparée la veille, avec un revêtement avec de l’IgA anti-souris de chèvre (Clinisciences - southern biotech 1040-01), suivi d'une saturation des puits avec une solution de PBS1X-tween 0.1%-BSA 4%.</w:t>
      </w:r>
    </w:p>
    <w:p w14:paraId="4C8837C5" w14:textId="3A3D3499" w:rsidR="002D53D3" w:rsidRPr="002D53D3" w:rsidRDefault="002D53D3" w:rsidP="00037A25">
      <w:pPr>
        <w:rPr>
          <w:rFonts w:ascii="Times New Roman" w:eastAsia="Times New Roman" w:hAnsi="Times New Roman" w:cs="Times New Roman"/>
          <w:szCs w:val="24"/>
        </w:rPr>
      </w:pPr>
      <w:r w:rsidRPr="002D53D3">
        <w:rPr>
          <w:rFonts w:eastAsia="Times New Roman"/>
        </w:rPr>
        <w:t xml:space="preserve">Après incubation à température ambiante pendant 2h30 et 4 lavages au PBS 1X - Tween 0.1%, un anticorps secondaire conjugué à la peroxydase (IgA-HRP anti-souris de chèvre, Clinisciences - southern biotech 1040-05) a été ajouté. Après 1h d’incubation à température ambiante et 4 lavages au PBS 1X-Tween 0.1%, l’activité de la peroxydase a été révélée avec du tétraméthylbenzidine (TMB). La réaction a ensuite été arrêtée après quelques minutes à l’aide d’acide phosphorique à 10.3 %. Le produit issu de la réaction du TMB avec la peroxydase prend alors une couleur jaune, dont l’absorbance maximale se situe à 450 nm. La densité optique (DO) est ensuite mesurée à 450 et 620 nm. La DO corrigée pour chaque échantillon est déterminée de cette </w:t>
      </w:r>
      <w:r w:rsidR="003662FB" w:rsidRPr="002D53D3">
        <w:rPr>
          <w:rFonts w:eastAsia="Times New Roman"/>
        </w:rPr>
        <w:t>manière :</w:t>
      </w:r>
      <w:r w:rsidRPr="002D53D3">
        <w:rPr>
          <w:rFonts w:eastAsia="Times New Roman"/>
        </w:rPr>
        <w:t> </w:t>
      </w:r>
    </w:p>
    <w:p w14:paraId="6A94E8A3" w14:textId="6F63DB1E" w:rsidR="002D53D3" w:rsidRPr="002D53D3" w:rsidRDefault="002D53D3" w:rsidP="002D53D3">
      <w:pPr>
        <w:rPr>
          <w:rFonts w:eastAsia="Times New Roman"/>
          <w:i/>
          <w:iCs/>
        </w:rPr>
      </w:pPr>
      <m:oMathPara>
        <m:oMath>
          <m:r>
            <w:rPr>
              <w:rFonts w:ascii="Cambria Math" w:eastAsia="Times New Roman" w:hAnsi="Cambria Math"/>
            </w:rPr>
            <m:t>Δ</m:t>
          </m:r>
          <m:r>
            <w:rPr>
              <w:rFonts w:ascii="Cambria Math" w:eastAsia="Times New Roman"/>
            </w:rPr>
            <m:t xml:space="preserve"> DO</m:t>
          </m:r>
          <m:r>
            <w:rPr>
              <w:rFonts w:ascii="Cambria Math" w:eastAsia="Times New Roman" w:hAnsi="Cambria Math"/>
            </w:rPr>
            <m:t>=</m:t>
          </m:r>
          <m:sSub>
            <m:sSubPr>
              <m:ctrlPr>
                <w:rPr>
                  <w:rFonts w:ascii="Cambria Math" w:eastAsia="Times New Roman" w:hAnsi="Cambria Math"/>
                  <w:i/>
                  <w:iCs/>
                  <w:sz w:val="23"/>
                </w:rPr>
              </m:ctrlPr>
            </m:sSubPr>
            <m:e>
              <m:r>
                <w:rPr>
                  <w:rFonts w:ascii="Cambria Math" w:eastAsia="Times New Roman" w:hAnsi="Cambria Math"/>
                </w:rPr>
                <m:t>DO</m:t>
              </m:r>
            </m:e>
            <m:sub>
              <m:r>
                <w:rPr>
                  <w:rFonts w:ascii="Cambria Math" w:eastAsia="Times New Roman" w:hAnsi="Cambria Math"/>
                </w:rPr>
                <m:t>450nm</m:t>
              </m:r>
            </m:sub>
          </m:sSub>
          <m:r>
            <w:rPr>
              <w:rFonts w:ascii="Cambria Math" w:eastAsia="Times New Roman" w:hAnsi="Cambria Math"/>
            </w:rPr>
            <m:t>-</m:t>
          </m:r>
          <m:sSub>
            <m:sSubPr>
              <m:ctrlPr>
                <w:rPr>
                  <w:rFonts w:ascii="Cambria Math" w:eastAsia="Times New Roman" w:hAnsi="Cambria Math"/>
                  <w:i/>
                  <w:iCs/>
                  <w:sz w:val="23"/>
                </w:rPr>
              </m:ctrlPr>
            </m:sSubPr>
            <m:e>
              <m:r>
                <w:rPr>
                  <w:rFonts w:ascii="Cambria Math" w:eastAsia="Times New Roman" w:hAnsi="Cambria Math"/>
                </w:rPr>
                <m:t>DO</m:t>
              </m:r>
            </m:e>
            <m:sub>
              <m:r>
                <w:rPr>
                  <w:rFonts w:ascii="Cambria Math" w:eastAsia="Times New Roman" w:hAnsi="Cambria Math"/>
                </w:rPr>
                <m:t>620nm</m:t>
              </m:r>
            </m:sub>
          </m:sSub>
        </m:oMath>
      </m:oMathPara>
    </w:p>
    <w:p w14:paraId="72742D1C" w14:textId="3CD4182B" w:rsidR="002D53D3" w:rsidRPr="002D53D3" w:rsidRDefault="002D53D3" w:rsidP="00037A25">
      <w:pPr>
        <w:rPr>
          <w:rFonts w:ascii="Times New Roman" w:eastAsia="Times New Roman" w:hAnsi="Times New Roman" w:cs="Times New Roman"/>
          <w:szCs w:val="24"/>
        </w:rPr>
      </w:pPr>
      <m:oMathPara>
        <m:oMath>
          <m:r>
            <w:rPr>
              <w:rFonts w:ascii="Cambria Math" w:eastAsia="Times New Roman" w:hAnsi="Cambria Math"/>
            </w:rPr>
            <m:t>Δ</m:t>
          </m:r>
          <m:r>
            <w:rPr>
              <w:rFonts w:ascii="Cambria Math" w:eastAsia="Times New Roman"/>
            </w:rPr>
            <m:t xml:space="preserve"> </m:t>
          </m:r>
          <m:sSub>
            <m:sSubPr>
              <m:ctrlPr>
                <w:rPr>
                  <w:rFonts w:ascii="Cambria Math" w:eastAsia="Times New Roman" w:hAnsi="Cambria Math"/>
                  <w:i/>
                  <w:iCs/>
                  <w:sz w:val="23"/>
                </w:rPr>
              </m:ctrlPr>
            </m:sSubPr>
            <m:e>
              <m:r>
                <w:rPr>
                  <w:rFonts w:ascii="Cambria Math" w:eastAsia="Times New Roman"/>
                </w:rPr>
                <m:t>DO</m:t>
              </m:r>
            </m:e>
            <m:sub>
              <m:r>
                <w:rPr>
                  <w:rFonts w:ascii="Cambria Math" w:eastAsia="Times New Roman"/>
                </w:rPr>
                <m:t>corrig</m:t>
              </m:r>
              <m:r>
                <w:rPr>
                  <w:rFonts w:ascii="Cambria Math" w:eastAsia="Times New Roman"/>
                </w:rPr>
                <m:t>é</m:t>
              </m:r>
              <m:r>
                <w:rPr>
                  <w:rFonts w:ascii="Cambria Math" w:eastAsia="Times New Roman"/>
                </w:rPr>
                <m:t>e</m:t>
              </m:r>
            </m:sub>
          </m:sSub>
          <m:r>
            <w:rPr>
              <w:rFonts w:ascii="Cambria Math" w:eastAsia="Times New Roman" w:hAnsi="Cambria Math"/>
            </w:rPr>
            <m:t xml:space="preserve">=Δ DO-moyenne des </m:t>
          </m:r>
          <m:sSub>
            <m:sSubPr>
              <m:ctrlPr>
                <w:rPr>
                  <w:rFonts w:ascii="Cambria Math" w:eastAsia="Times New Roman" w:hAnsi="Cambria Math"/>
                  <w:i/>
                  <w:iCs/>
                  <w:sz w:val="23"/>
                </w:rPr>
              </m:ctrlPr>
            </m:sSubPr>
            <m:e>
              <m:r>
                <w:rPr>
                  <w:rFonts w:ascii="Cambria Math" w:eastAsia="Times New Roman" w:hAnsi="Cambria Math"/>
                </w:rPr>
                <m:t>DO</m:t>
              </m:r>
            </m:e>
            <m:sub>
              <m:r>
                <w:rPr>
                  <w:rFonts w:ascii="Cambria Math" w:eastAsia="Times New Roman" w:hAnsi="Cambria Math"/>
                </w:rPr>
                <m:t>puits témoins négatifs</m:t>
              </m:r>
            </m:sub>
          </m:sSub>
        </m:oMath>
      </m:oMathPara>
    </w:p>
    <w:p w14:paraId="1050F577" w14:textId="77777777" w:rsidR="002D53D3" w:rsidRPr="002D53D3" w:rsidRDefault="002D53D3" w:rsidP="00316BBA">
      <w:pPr>
        <w:spacing w:after="0"/>
        <w:rPr>
          <w:rFonts w:ascii="Times New Roman" w:eastAsia="Times New Roman" w:hAnsi="Times New Roman" w:cs="Times New Roman"/>
          <w:szCs w:val="24"/>
        </w:rPr>
      </w:pPr>
      <w:r w:rsidRPr="002D53D3">
        <w:rPr>
          <w:rFonts w:eastAsia="Times New Roman"/>
        </w:rPr>
        <w:t>Une courbe étalon a été construite pour chaque plaque à partir d'une gamme standard d’IgA diluée en série. Les coefficients de la droite exponentielle obtenue ont permis de déterminer les concentrations d’IgA à partir des moyennes d’absorbance des triplicats.</w:t>
      </w:r>
    </w:p>
    <w:p w14:paraId="0CE59746" w14:textId="77777777" w:rsidR="002D53D3" w:rsidRPr="002D53D3" w:rsidRDefault="002D53D3" w:rsidP="00316BBA">
      <w:pPr>
        <w:spacing w:after="0"/>
        <w:rPr>
          <w:rFonts w:ascii="Times New Roman" w:eastAsia="Times New Roman" w:hAnsi="Times New Roman" w:cs="Times New Roman"/>
          <w:szCs w:val="24"/>
        </w:rPr>
      </w:pPr>
      <w:r w:rsidRPr="002D53D3">
        <w:rPr>
          <w:rFonts w:eastAsia="Times New Roman"/>
        </w:rPr>
        <w:t xml:space="preserve">La concentration obtenue a ensuite été corrigée en multipliant par un facteur de dilution total, prenant en compte à la fois la dilution initiale des fèces et celle appliquée au surnageant. En </w:t>
      </w:r>
      <w:r w:rsidRPr="002D53D3">
        <w:rPr>
          <w:rFonts w:eastAsia="Times New Roman"/>
        </w:rPr>
        <w:lastRenderedPageBreak/>
        <w:t>supposant une densité de 1 (soit 1 g = 1 mL), le volume des fèces a été estimé à partir de leur poids. Le facteur de dilution propre à chaque échantillon de fèces a alors été calculé selon la formule suivante : </w:t>
      </w:r>
    </w:p>
    <w:p w14:paraId="5EE8FF04" w14:textId="77777777" w:rsidR="002D53D3" w:rsidRPr="002D53D3" w:rsidRDefault="002D53D3" w:rsidP="00316BBA">
      <w:pPr>
        <w:spacing w:after="0"/>
        <w:rPr>
          <w:rFonts w:ascii="Times New Roman" w:eastAsia="Times New Roman" w:hAnsi="Times New Roman" w:cs="Times New Roman"/>
          <w:szCs w:val="24"/>
        </w:rPr>
      </w:pPr>
      <w:r w:rsidRPr="002D53D3">
        <w:rPr>
          <w:rFonts w:eastAsia="Times New Roman"/>
        </w:rPr>
        <w:t>F = (volume des fèces + 60 µL) / volume des fèces </w:t>
      </w:r>
    </w:p>
    <w:p w14:paraId="7B23CAE5" w14:textId="77777777" w:rsidR="003662FB" w:rsidRDefault="002D53D3" w:rsidP="002D53D3">
      <w:pPr>
        <w:rPr>
          <w:rFonts w:eastAsia="Times New Roman"/>
        </w:rPr>
      </w:pPr>
      <w:proofErr w:type="gramStart"/>
      <w:r w:rsidRPr="002D53D3">
        <w:rPr>
          <w:rFonts w:eastAsia="Times New Roman"/>
        </w:rPr>
        <w:t>où</w:t>
      </w:r>
      <w:proofErr w:type="gramEnd"/>
      <w:r w:rsidRPr="002D53D3">
        <w:rPr>
          <w:rFonts w:eastAsia="Times New Roman"/>
        </w:rPr>
        <w:t xml:space="preserve"> 60 µL correspond au volume d’inhibiteur de protéinase ajouté lors de la préparation. Ce facteur individuel a ensuite été multiplié par le facteur de dilution du surnageant (18.33) pour obtenir le facteur de dilution total appliqué à chaque échantillon.</w:t>
      </w:r>
    </w:p>
    <w:p w14:paraId="20AF3A03" w14:textId="77777777" w:rsidR="003662FB" w:rsidRDefault="003662FB" w:rsidP="003662FB">
      <w:pPr>
        <w:pStyle w:val="Titre2"/>
      </w:pPr>
      <w:bookmarkStart w:id="27" w:name="_Toc201244009"/>
      <w:r w:rsidRPr="003662FB">
        <w:t>Analyses statistiques</w:t>
      </w:r>
      <w:bookmarkEnd w:id="27"/>
      <w:r w:rsidRPr="003662FB">
        <w:t xml:space="preserve"> </w:t>
      </w:r>
    </w:p>
    <w:p w14:paraId="6E9C9AD9" w14:textId="77777777" w:rsidR="003662FB" w:rsidRPr="003662FB" w:rsidRDefault="003662FB" w:rsidP="003662FB">
      <w:pPr>
        <w:pStyle w:val="Titre3"/>
        <w:rPr>
          <w:rFonts w:ascii="Times New Roman" w:eastAsia="Times New Roman" w:hAnsi="Times New Roman" w:cs="Times New Roman"/>
          <w:szCs w:val="24"/>
        </w:rPr>
      </w:pPr>
      <w:bookmarkStart w:id="28" w:name="_Toc201244010"/>
      <w:r w:rsidRPr="003662FB">
        <w:t>Impact du paysage et de l’état de santé sur la richesse spécifique et la diversité de la communauté d’helminthes gastro-intestinaux du mulot sylvestre</w:t>
      </w:r>
      <w:bookmarkEnd w:id="28"/>
      <w:r w:rsidRPr="003662FB">
        <w:t xml:space="preserve"> </w:t>
      </w:r>
    </w:p>
    <w:p w14:paraId="4DC53BF5" w14:textId="77777777" w:rsidR="003662FB" w:rsidRDefault="003662FB" w:rsidP="003662FB">
      <w:pPr>
        <w:spacing w:after="0"/>
        <w:rPr>
          <w:rFonts w:ascii="Times New Roman" w:hAnsi="Times New Roman"/>
        </w:rPr>
      </w:pPr>
      <w:r>
        <w:t>J’ai réalisé l'entièreté des analyses statistiques avec le logiciel R (v. 4.4.3) (R Core Team, 2025).</w:t>
      </w:r>
    </w:p>
    <w:p w14:paraId="229A01A5" w14:textId="77777777" w:rsidR="003662FB" w:rsidRDefault="003662FB" w:rsidP="003662FB">
      <w:pPr>
        <w:spacing w:after="0"/>
      </w:pPr>
      <w:r>
        <w:t>La diversité et l’uniformité des communautés d’helminthes ont été évaluées à l’aide de plusieurs indices, calculés individuellement pour chaque mulot sylvestre.</w:t>
      </w:r>
    </w:p>
    <w:p w14:paraId="093DD00A" w14:textId="77777777" w:rsidR="003662FB" w:rsidRDefault="003662FB" w:rsidP="003662FB">
      <w:r>
        <w:t xml:space="preserve">La richesse spécifique qui correspond au nombre d’espèces présentes. L’indice de Shannon qui combine richesse et abondance, avec des valeurs élevées indiquant une diversité importante (Shannon, 1948). L’indice de Simpson, exprimé ici sous la forme </w:t>
      </w:r>
      <w:r w:rsidRPr="003662FB">
        <w:rPr>
          <w:i/>
          <w:iCs/>
        </w:rPr>
        <w:t>1–D</w:t>
      </w:r>
      <w:r>
        <w:t>, qui reflète la probabilité que deux individus choisis au hasard appartiennent à des espèces différentes, avec des valeurs proches de 1 traduisant une forte diversité (Simpson, 1949). Ces deux derniers indices ont été déterminés uniquement pour les mulots dont la richesse spécifique en helminthes était différente de zéro.</w:t>
      </w:r>
    </w:p>
    <w:p w14:paraId="213F7FB0" w14:textId="77777777" w:rsidR="003662FB" w:rsidRDefault="003662FB" w:rsidP="003662FB">
      <w:r>
        <w:t xml:space="preserve">Pour chaque indice, j’ai construit des modèles linéaires mixtes généralisés (GLMM) dans lesquels l’indice étudié est la variable à expliquer. Les variables explicatives comprennent l’état de santé de l’hôte (poids, SMI et richesse en agents pathogènes bactériens), le paysage (catégories paysagères) ainsi que des caractéristiques propres à l’hôte (sexe). La colinéarité entre les variables explicatives quantitatives a été évaluée à l’aide du coefficient de corrélation de Spearman. Ces variables ont ensuite été mises à l’échelle afin de faciliter la convergence des modèles en limitant les effets dus aux différences d’unités et d’amplitudes (Zuur </w:t>
      </w:r>
      <w:r w:rsidRPr="003662FB">
        <w:rPr>
          <w:i/>
          <w:iCs/>
        </w:rPr>
        <w:t>et al</w:t>
      </w:r>
      <w:r>
        <w:t xml:space="preserve">., 2009). La ligne d’échantillonnage a été intégrée comme effet aléatoire pour prendre en compte la non-indépendance des individus capturés sur une même ligne (Harrison </w:t>
      </w:r>
      <w:r w:rsidRPr="003662FB">
        <w:rPr>
          <w:i/>
          <w:iCs/>
        </w:rPr>
        <w:t>et al</w:t>
      </w:r>
      <w:r>
        <w:t>., 2018).</w:t>
      </w:r>
    </w:p>
    <w:p w14:paraId="0436B5BB" w14:textId="77777777" w:rsidR="003662FB" w:rsidRDefault="003662FB" w:rsidP="003662FB">
      <w:r>
        <w:t xml:space="preserve">Le modèle visant à expliquer la richesse spécifique a été construit avec la fonction </w:t>
      </w:r>
      <w:r>
        <w:rPr>
          <w:i/>
          <w:iCs/>
        </w:rPr>
        <w:t xml:space="preserve">glmmTMB </w:t>
      </w:r>
      <w:r>
        <w:t xml:space="preserve">(McGillycuddy </w:t>
      </w:r>
      <w:r>
        <w:rPr>
          <w:i/>
          <w:iCs/>
        </w:rPr>
        <w:t>et al</w:t>
      </w:r>
      <w:r>
        <w:t xml:space="preserve">., 2025), en utilisant la loi de Conway-Maxwell-Poisson disponible dans ce package (Brooks </w:t>
      </w:r>
      <w:r w:rsidRPr="003662FB">
        <w:rPr>
          <w:i/>
          <w:iCs/>
        </w:rPr>
        <w:t>et al</w:t>
      </w:r>
      <w:r>
        <w:t xml:space="preserve">., 2017). Pour tenir compte de la forte proportion de zéros dans les indices de Shannon et de Simpson, des modèles linéaires mixtes généralisés à inflation de zéros (zero-inflated GLMM) avec une distribution Tweedie ont été réalisés, également avec la fonction </w:t>
      </w:r>
      <w:r w:rsidRPr="003662FB">
        <w:rPr>
          <w:i/>
          <w:iCs/>
        </w:rPr>
        <w:t>glmmTMB</w:t>
      </w:r>
      <w:r>
        <w:t>.</w:t>
      </w:r>
    </w:p>
    <w:p w14:paraId="41E6880C" w14:textId="6FB3DE07" w:rsidR="003662FB" w:rsidRDefault="003662FB" w:rsidP="003662FB">
      <w:pPr>
        <w:spacing w:after="0"/>
      </w:pPr>
      <w:r>
        <w:t>Ensuite, pour l’ensemble des modèles globaux une sélection des modèles a été effectuée à partir d’un modèle initial complet, incluant l’ensemble des variables explicatives.</w:t>
      </w:r>
    </w:p>
    <w:p w14:paraId="43FE0847" w14:textId="77777777" w:rsidR="003662FB" w:rsidRDefault="003662FB" w:rsidP="003662FB">
      <w:pPr>
        <w:spacing w:after="0"/>
      </w:pPr>
      <w:r>
        <w:t xml:space="preserve">À partir de ce modèle, toutes les combinaisons possibles de sous-modèles ont été générées à l’aide de la fonction </w:t>
      </w:r>
      <w:r>
        <w:rPr>
          <w:i/>
          <w:iCs/>
        </w:rPr>
        <w:t xml:space="preserve">dredge </w:t>
      </w:r>
      <w:r>
        <w:t xml:space="preserve">du package </w:t>
      </w:r>
      <w:r>
        <w:rPr>
          <w:i/>
          <w:iCs/>
        </w:rPr>
        <w:t xml:space="preserve">MuMIn </w:t>
      </w:r>
      <w:r>
        <w:t>(Bartoń, 2025) et classées selon leur critère d’information d’Akaike corrigé pour les petits échantillons (</w:t>
      </w:r>
      <w:r w:rsidRPr="0009501A">
        <w:rPr>
          <w:i/>
        </w:rPr>
        <w:t>AICc</w:t>
      </w:r>
      <w:r>
        <w:t xml:space="preserve">). Les modèles dont le </w:t>
      </w:r>
      <w:r w:rsidRPr="0009501A">
        <w:rPr>
          <w:i/>
        </w:rPr>
        <w:t>ΔAICc</w:t>
      </w:r>
      <w:r>
        <w:t xml:space="preserve"> était inférieur à 2 par rapport au meilleur modèle ont été retenus comme modèles candidats. Parmi eux, le modèle le plus parcimonieux (c’est-à-dire contenant le moins de variables) a été sélectionné (Arnold, 2010).</w:t>
      </w:r>
    </w:p>
    <w:p w14:paraId="0390766C" w14:textId="77777777" w:rsidR="003662FB" w:rsidRDefault="003662FB" w:rsidP="003662FB">
      <w:pPr>
        <w:spacing w:after="0"/>
      </w:pPr>
      <w:r>
        <w:lastRenderedPageBreak/>
        <w:t xml:space="preserve">La qualité de l’ajustement du modèle a été vérifiée à partir des résidus standardisés simulés, obtenus via la fonction </w:t>
      </w:r>
      <w:r>
        <w:rPr>
          <w:i/>
          <w:iCs/>
        </w:rPr>
        <w:t>simulateResiduals</w:t>
      </w:r>
      <w:r>
        <w:t xml:space="preserve"> du package </w:t>
      </w:r>
      <w:r>
        <w:rPr>
          <w:i/>
          <w:iCs/>
        </w:rPr>
        <w:t xml:space="preserve">DHARMa </w:t>
      </w:r>
      <w:r>
        <w:t xml:space="preserve">(Hartig, 2024). Une fois le modèle validé, la significativité des variables explicatives a été examinée par des tests de délétion et de rapports de vraisemblance. Pour les variables significatives ayant plus de deux modalités, des comparaisons post-hoc ont été réalisées à l'aide du package </w:t>
      </w:r>
      <w:r>
        <w:rPr>
          <w:i/>
          <w:iCs/>
        </w:rPr>
        <w:t xml:space="preserve">emmeans </w:t>
      </w:r>
      <w:r>
        <w:t>(Lenth, 2025). Pour tous les tests, le seuil de significativité a été fixé à 0.05.</w:t>
      </w:r>
    </w:p>
    <w:p w14:paraId="507CC841" w14:textId="77777777" w:rsidR="003662FB" w:rsidRDefault="003662FB" w:rsidP="003662FB">
      <w:r>
        <w:t xml:space="preserve">Enfin, la fonction </w:t>
      </w:r>
      <w:proofErr w:type="gramStart"/>
      <w:r>
        <w:t>r.</w:t>
      </w:r>
      <w:r>
        <w:rPr>
          <w:i/>
          <w:iCs/>
        </w:rPr>
        <w:t>squaredGLMM</w:t>
      </w:r>
      <w:proofErr w:type="gramEnd"/>
      <w:r>
        <w:t xml:space="preserve"> du package </w:t>
      </w:r>
      <w:r>
        <w:rPr>
          <w:i/>
          <w:iCs/>
        </w:rPr>
        <w:t xml:space="preserve">MuMIn </w:t>
      </w:r>
      <w:r>
        <w:t>a été utilisée pour estimer la part de variance expliquée par le modèle, via les coefficients de détermination marginal (</w:t>
      </w:r>
      <w:r w:rsidRPr="0009501A">
        <w:rPr>
          <w:i/>
        </w:rPr>
        <w:t>R²m</w:t>
      </w:r>
      <w:r>
        <w:t>) et conditionnel (</w:t>
      </w:r>
      <w:r w:rsidRPr="0009501A">
        <w:rPr>
          <w:i/>
        </w:rPr>
        <w:t>R²c</w:t>
      </w:r>
      <w:r>
        <w:t xml:space="preserve">). Lorsqu’un </w:t>
      </w:r>
      <w:r w:rsidRPr="0009501A">
        <w:rPr>
          <w:i/>
        </w:rPr>
        <w:t>R²c</w:t>
      </w:r>
      <w:r>
        <w:t xml:space="preserve"> très élevé (supérieur à 99 %) a été observé, cela a été interprété comme un signe potentiel de surajustement ou d’influence excessive de certaines observations (Nakagawa </w:t>
      </w:r>
      <w:r>
        <w:rPr>
          <w:i/>
          <w:iCs/>
        </w:rPr>
        <w:t>et al</w:t>
      </w:r>
      <w:r>
        <w:t xml:space="preserve">., 2013). Dans ces cas, les données ont été ré-examinées, et les valeurs aberrantes identifiées visuellement ont été exclues. Ces points peuvent exercer une influence disproportionnée sur l’ajustement du modèle et biaiser les estimations des effets fixes et aléatoires (Harrison </w:t>
      </w:r>
      <w:r>
        <w:rPr>
          <w:i/>
          <w:iCs/>
        </w:rPr>
        <w:t xml:space="preserve">et al., </w:t>
      </w:r>
      <w:r>
        <w:t xml:space="preserve">2018). Leur retrait a permis d’obtenir des modèles plus robustes et mieux ajustés aux données réelles. </w:t>
      </w:r>
    </w:p>
    <w:p w14:paraId="54A7FBE2" w14:textId="77777777" w:rsidR="003662FB" w:rsidRPr="003662FB" w:rsidRDefault="003662FB" w:rsidP="003662FB">
      <w:pPr>
        <w:pStyle w:val="Titre3"/>
        <w:rPr>
          <w:rFonts w:ascii="Times New Roman" w:eastAsia="Times New Roman" w:hAnsi="Times New Roman" w:cs="Times New Roman"/>
          <w:szCs w:val="24"/>
        </w:rPr>
      </w:pPr>
      <w:bookmarkStart w:id="29" w:name="_Toc201244011"/>
      <w:r w:rsidRPr="003662FB">
        <w:t>Impact du paysage et de l’état de santé sur la prévalence et l’intensité des helminthes gastro-intestinaux du mulot sylvestre</w:t>
      </w:r>
      <w:bookmarkEnd w:id="29"/>
      <w:r w:rsidRPr="003662FB">
        <w:t xml:space="preserve"> </w:t>
      </w:r>
    </w:p>
    <w:p w14:paraId="13CDC629" w14:textId="77777777" w:rsidR="003662FB" w:rsidRPr="003662FB" w:rsidRDefault="003662FB" w:rsidP="003662FB">
      <w:pPr>
        <w:spacing w:after="0"/>
        <w:rPr>
          <w:rFonts w:ascii="Times New Roman" w:eastAsia="Times New Roman" w:hAnsi="Times New Roman" w:cs="Times New Roman"/>
          <w:szCs w:val="24"/>
        </w:rPr>
      </w:pPr>
      <w:r w:rsidRPr="003662FB">
        <w:rPr>
          <w:rFonts w:eastAsia="Times New Roman"/>
        </w:rPr>
        <w:t>Dans le but de comprendre les facteurs influençant la distribution des helminthes, j’ai également réalisé des GLMM, en suivant la même procédure que celle expliquée dans la section 2.4.1.</w:t>
      </w:r>
    </w:p>
    <w:p w14:paraId="5837D1C2" w14:textId="06F530D9" w:rsidR="003662FB" w:rsidRPr="003662FB" w:rsidRDefault="003662FB" w:rsidP="003662FB">
      <w:pPr>
        <w:rPr>
          <w:rFonts w:ascii="Times New Roman" w:eastAsia="Times New Roman" w:hAnsi="Times New Roman" w:cs="Times New Roman"/>
          <w:szCs w:val="24"/>
        </w:rPr>
      </w:pPr>
      <w:r w:rsidRPr="003662FB">
        <w:rPr>
          <w:rFonts w:eastAsia="Times New Roman"/>
        </w:rPr>
        <w:t xml:space="preserve">Les variables à expliquer incluent le statut parasitaire (0 = </w:t>
      </w:r>
      <w:r w:rsidR="00757210" w:rsidRPr="003662FB">
        <w:rPr>
          <w:rFonts w:eastAsia="Times New Roman"/>
        </w:rPr>
        <w:t>absence ;</w:t>
      </w:r>
      <w:r w:rsidRPr="003662FB">
        <w:rPr>
          <w:rFonts w:eastAsia="Times New Roman"/>
        </w:rPr>
        <w:t xml:space="preserve"> 1 = présence) et l’intensité (comprise entre 1 et n) pour les espèces dont la prévalence globale dépasse 5%. Les variables explicatives, ainsi que l’effet aléatoire, sont identiques à ceux utilisés précédemment dans les GLMM portant sur les indices de diversité, à savoir : le poids, le SMI, la richesse en agents pathogènes bactériens, le sexe de l’hôte et la catégorie paysagère (cf. partie 2.4.1).</w:t>
      </w:r>
    </w:p>
    <w:p w14:paraId="1CC34FD9" w14:textId="77777777" w:rsidR="003662FB" w:rsidRPr="003662FB" w:rsidRDefault="003662FB" w:rsidP="005266C5">
      <w:pPr>
        <w:spacing w:after="0"/>
        <w:rPr>
          <w:rFonts w:ascii="Times New Roman" w:eastAsia="Times New Roman" w:hAnsi="Times New Roman" w:cs="Times New Roman"/>
          <w:szCs w:val="24"/>
        </w:rPr>
      </w:pPr>
      <w:r w:rsidRPr="003662FB">
        <w:rPr>
          <w:rFonts w:eastAsia="Times New Roman"/>
        </w:rPr>
        <w:t xml:space="preserve">L’ensemble des modèles testés a été créé à partir de la fonction </w:t>
      </w:r>
      <w:r w:rsidRPr="005266C5">
        <w:rPr>
          <w:rFonts w:eastAsia="Times New Roman"/>
          <w:i/>
          <w:iCs/>
        </w:rPr>
        <w:t>glmer</w:t>
      </w:r>
      <w:r w:rsidRPr="003662FB">
        <w:rPr>
          <w:rFonts w:eastAsia="Times New Roman"/>
        </w:rPr>
        <w:t xml:space="preserve"> du package </w:t>
      </w:r>
      <w:r w:rsidRPr="005266C5">
        <w:rPr>
          <w:rFonts w:eastAsia="Times New Roman"/>
          <w:i/>
          <w:iCs/>
        </w:rPr>
        <w:t>lme4</w:t>
      </w:r>
      <w:r w:rsidRPr="003662FB">
        <w:rPr>
          <w:rFonts w:eastAsia="Times New Roman"/>
        </w:rPr>
        <w:t xml:space="preserve"> (Bates </w:t>
      </w:r>
      <w:r w:rsidRPr="00757210">
        <w:rPr>
          <w:rFonts w:eastAsia="Times New Roman"/>
          <w:i/>
          <w:iCs/>
        </w:rPr>
        <w:t>et al</w:t>
      </w:r>
      <w:r w:rsidRPr="003662FB">
        <w:rPr>
          <w:rFonts w:eastAsia="Times New Roman"/>
        </w:rPr>
        <w:t xml:space="preserve">., 2015) ou la fonction </w:t>
      </w:r>
      <w:r w:rsidRPr="00757210">
        <w:rPr>
          <w:rFonts w:eastAsia="Times New Roman"/>
          <w:i/>
          <w:iCs/>
        </w:rPr>
        <w:t>glmmTMB</w:t>
      </w:r>
      <w:r w:rsidRPr="003662FB">
        <w:rPr>
          <w:rFonts w:eastAsia="Times New Roman"/>
        </w:rPr>
        <w:t xml:space="preserve">, selon la distribution utilisée. Les modèles visant à expliquer le statut parasitaire ont été ajustés selon une distribution binomiale. Ceux portant sur l’intensité d’infection ont d’abord été ajustés avec une distribution de Poisson (via </w:t>
      </w:r>
      <w:r w:rsidRPr="00757210">
        <w:rPr>
          <w:rFonts w:eastAsia="Times New Roman"/>
          <w:i/>
          <w:iCs/>
        </w:rPr>
        <w:t>glmer</w:t>
      </w:r>
      <w:r w:rsidRPr="003662FB">
        <w:rPr>
          <w:rFonts w:eastAsia="Times New Roman"/>
        </w:rPr>
        <w:t xml:space="preserve">), puis la dispersion des données a été évaluée à l’aide de la fonction </w:t>
      </w:r>
      <w:r w:rsidRPr="00757210">
        <w:rPr>
          <w:rFonts w:eastAsia="Times New Roman"/>
          <w:i/>
          <w:iCs/>
        </w:rPr>
        <w:t>check_overdispersion</w:t>
      </w:r>
      <w:r w:rsidRPr="003662FB">
        <w:rPr>
          <w:rFonts w:eastAsia="Times New Roman"/>
        </w:rPr>
        <w:t xml:space="preserve"> du package </w:t>
      </w:r>
      <w:r w:rsidRPr="00757210">
        <w:rPr>
          <w:rFonts w:eastAsia="Times New Roman"/>
          <w:i/>
          <w:iCs/>
        </w:rPr>
        <w:t>performance</w:t>
      </w:r>
      <w:r w:rsidRPr="003662FB">
        <w:rPr>
          <w:rFonts w:eastAsia="Times New Roman"/>
        </w:rPr>
        <w:t xml:space="preserve"> (Lüdecke </w:t>
      </w:r>
      <w:r w:rsidRPr="003662FB">
        <w:rPr>
          <w:rFonts w:eastAsia="Times New Roman"/>
          <w:i/>
          <w:iCs/>
        </w:rPr>
        <w:t>et al</w:t>
      </w:r>
      <w:r w:rsidRPr="003662FB">
        <w:rPr>
          <w:rFonts w:eastAsia="Times New Roman"/>
        </w:rPr>
        <w:t xml:space="preserve">., 2021). En cas de surdispersion, la distribution binomiale négative (via </w:t>
      </w:r>
      <w:r w:rsidRPr="003662FB">
        <w:rPr>
          <w:rFonts w:eastAsia="Times New Roman"/>
          <w:i/>
          <w:iCs/>
        </w:rPr>
        <w:t>glmmTMB</w:t>
      </w:r>
      <w:r w:rsidRPr="003662FB">
        <w:rPr>
          <w:rFonts w:eastAsia="Times New Roman"/>
        </w:rPr>
        <w:t xml:space="preserve">) était préférée. En cas de sous-dispersion, la distribution Conway-Maxwell-Poisson (du package </w:t>
      </w:r>
      <w:r w:rsidRPr="003662FB">
        <w:rPr>
          <w:rFonts w:eastAsia="Times New Roman"/>
          <w:i/>
          <w:iCs/>
        </w:rPr>
        <w:t>glmmTMB</w:t>
      </w:r>
      <w:r w:rsidRPr="003662FB">
        <w:rPr>
          <w:rFonts w:eastAsia="Times New Roman"/>
        </w:rPr>
        <w:t>) a été utilisée.</w:t>
      </w:r>
    </w:p>
    <w:p w14:paraId="0BDAF25B" w14:textId="77777777" w:rsidR="003662FB" w:rsidRPr="003662FB" w:rsidRDefault="003662FB" w:rsidP="003662FB">
      <w:pPr>
        <w:rPr>
          <w:rFonts w:ascii="Times New Roman" w:eastAsia="Times New Roman" w:hAnsi="Times New Roman" w:cs="Times New Roman"/>
          <w:szCs w:val="24"/>
        </w:rPr>
      </w:pPr>
      <w:r w:rsidRPr="003662FB">
        <w:rPr>
          <w:rFonts w:eastAsia="Times New Roman"/>
        </w:rPr>
        <w:t>La sélection des modèles, l’évaluation de leur qualité d’ajustement, l’analyse de la significativité des variables explicatives ainsi que le calcul de la variance expliquée ont été effectués selon la même méthodologie que décrite précédemment (cf. partie 2.4.1).</w:t>
      </w:r>
    </w:p>
    <w:p w14:paraId="630A268C" w14:textId="77777777" w:rsidR="00757210" w:rsidRPr="00757210" w:rsidRDefault="00757210" w:rsidP="00757210">
      <w:pPr>
        <w:pStyle w:val="Titre3"/>
        <w:rPr>
          <w:rFonts w:ascii="Times New Roman" w:eastAsia="Times New Roman" w:hAnsi="Times New Roman" w:cs="Times New Roman"/>
          <w:szCs w:val="24"/>
        </w:rPr>
      </w:pPr>
      <w:bookmarkStart w:id="30" w:name="_Toc201244012"/>
      <w:r w:rsidRPr="00757210">
        <w:t>Probabilités d'occurrence des différentes combinaisons d’helminthes</w:t>
      </w:r>
      <w:bookmarkEnd w:id="30"/>
    </w:p>
    <w:p w14:paraId="247DABC9" w14:textId="77777777" w:rsidR="00757210" w:rsidRDefault="00757210" w:rsidP="00757210">
      <w:r w:rsidRPr="00757210">
        <w:t xml:space="preserve">Afin de déterminer si certaines combinaisons d’helminthes (prévalence &gt; 5%) apparaissent plus fréquemment que ce qui serait attendu par hasard, j’ai utilisé la méthode de détection d’associations (Vaumourin </w:t>
      </w:r>
      <w:r w:rsidRPr="00023A53">
        <w:rPr>
          <w:i/>
        </w:rPr>
        <w:t>et al</w:t>
      </w:r>
      <w:r w:rsidRPr="00757210">
        <w:t xml:space="preserve">., 2014). Cette analyse simule un intervalle de confiance à 95 % pour la fréquence attendue de chaque combinaison d’infections sous l’hypothèse nulle d’indépendance. Les combinaisons dont la fréquence observée tombe en dehors de cet intervalle sont considérées </w:t>
      </w:r>
      <w:r w:rsidRPr="00757210">
        <w:lastRenderedPageBreak/>
        <w:t xml:space="preserve">comme significatives, avec </w:t>
      </w:r>
      <w:r w:rsidRPr="00757210">
        <w:rPr>
          <w:i/>
          <w:iCs/>
        </w:rPr>
        <w:t>p</w:t>
      </w:r>
      <w:r w:rsidRPr="00757210">
        <w:t xml:space="preserve"> calculé sur le nombre de simulations où la fréquence simulée diffère de celle observée (Abbate </w:t>
      </w:r>
      <w:r w:rsidRPr="00023A53">
        <w:rPr>
          <w:i/>
        </w:rPr>
        <w:t>et al</w:t>
      </w:r>
      <w:r w:rsidRPr="00757210">
        <w:t>., 2024).</w:t>
      </w:r>
    </w:p>
    <w:p w14:paraId="799A7018" w14:textId="77777777" w:rsidR="00A05A3D" w:rsidRPr="00A05A3D" w:rsidRDefault="00A05A3D" w:rsidP="00A05A3D">
      <w:pPr>
        <w:pStyle w:val="Titre1"/>
        <w:rPr>
          <w:rFonts w:ascii="Calibri" w:eastAsiaTheme="minorEastAsia" w:hAnsi="Calibri"/>
          <w:sz w:val="23"/>
        </w:rPr>
      </w:pPr>
      <w:bookmarkStart w:id="31" w:name="_Toc201244013"/>
      <w:r>
        <w:t>Résultats</w:t>
      </w:r>
      <w:bookmarkEnd w:id="31"/>
    </w:p>
    <w:p w14:paraId="4687A91A" w14:textId="77777777" w:rsidR="00A05A3D" w:rsidRPr="00A05A3D" w:rsidRDefault="00A05A3D" w:rsidP="00A05A3D">
      <w:pPr>
        <w:pStyle w:val="Titre2"/>
        <w:rPr>
          <w:rFonts w:ascii="Calibri" w:eastAsiaTheme="minorEastAsia" w:hAnsi="Calibri"/>
        </w:rPr>
      </w:pPr>
      <w:bookmarkStart w:id="32" w:name="_Toc201244014"/>
      <w:r>
        <w:t>Echantillonnage</w:t>
      </w:r>
      <w:bookmarkEnd w:id="32"/>
    </w:p>
    <w:p w14:paraId="49D76161" w14:textId="77777777" w:rsidR="00A05A3D" w:rsidRPr="00A05A3D" w:rsidRDefault="00A05A3D" w:rsidP="00A05A3D">
      <w:pPr>
        <w:rPr>
          <w:rFonts w:ascii="Times New Roman" w:eastAsia="Times New Roman" w:hAnsi="Times New Roman" w:cs="Times New Roman"/>
          <w:szCs w:val="24"/>
        </w:rPr>
      </w:pPr>
      <w:r w:rsidRPr="00A05A3D">
        <w:rPr>
          <w:rFonts w:eastAsia="Times New Roman"/>
        </w:rPr>
        <w:t>Au cours de la campagne d’échantillonnage d’automne 2024 ayant précédé mon stage, 178 mulots sylvestres ont été capturés. Parmi eux, 117 provenaient des haies de feuillus, 15 des lisières de parcelles de pins, et 46 des îlots de feuillus.</w:t>
      </w:r>
    </w:p>
    <w:p w14:paraId="5997CF7F" w14:textId="77777777" w:rsidR="00A05A3D" w:rsidRPr="007F204B" w:rsidRDefault="00A05A3D" w:rsidP="00A05A3D">
      <w:pPr>
        <w:pStyle w:val="Titre2"/>
        <w:rPr>
          <w:rFonts w:eastAsiaTheme="minorEastAsia"/>
        </w:rPr>
      </w:pPr>
      <w:bookmarkStart w:id="33" w:name="_Toc201244015"/>
      <w:r w:rsidRPr="007F204B">
        <w:t>Caractérisation des communautés d’helminthes gastro-intestinaux des mulots sylvestres</w:t>
      </w:r>
      <w:bookmarkEnd w:id="33"/>
    </w:p>
    <w:p w14:paraId="5069E118" w14:textId="77777777" w:rsidR="00C154DC" w:rsidRPr="00C154DC" w:rsidRDefault="00C154DC" w:rsidP="00C154DC">
      <w:pPr>
        <w:spacing w:after="0"/>
        <w:rPr>
          <w:rFonts w:ascii="Times New Roman" w:eastAsia="Times New Roman" w:hAnsi="Times New Roman" w:cs="Times New Roman"/>
          <w:szCs w:val="24"/>
        </w:rPr>
      </w:pPr>
      <w:r w:rsidRPr="00C154DC">
        <w:rPr>
          <w:rFonts w:eastAsia="Times New Roman"/>
        </w:rPr>
        <w:t>Les tubes digestifs de 115 des mulots sylvestres capturés ont été disséqués. Parmi ces mulots, 80, 15 et 20 provenaient respectivement des haies de feuillus, des lisières de pins et des îlots de feuillus.</w:t>
      </w:r>
    </w:p>
    <w:p w14:paraId="114B8FD6" w14:textId="2A0441D8" w:rsidR="00C154DC" w:rsidRPr="00C154DC" w:rsidRDefault="00C154DC" w:rsidP="00CA05C3">
      <w:pPr>
        <w:spacing w:after="0"/>
        <w:rPr>
          <w:rFonts w:ascii="Times New Roman" w:eastAsia="Times New Roman" w:hAnsi="Times New Roman" w:cs="Times New Roman"/>
          <w:szCs w:val="24"/>
        </w:rPr>
      </w:pPr>
      <w:r w:rsidRPr="00C154DC">
        <w:rPr>
          <w:rFonts w:eastAsia="Times New Roman"/>
        </w:rPr>
        <w:t xml:space="preserve">Au total, 7,863 helminthes ont été identifiés et répartis en sept morphotypes différents </w:t>
      </w:r>
      <w:r w:rsidRPr="00CA05C3">
        <w:rPr>
          <w:rFonts w:eastAsia="Times New Roman"/>
        </w:rPr>
        <w:t>(</w:t>
      </w:r>
      <w:r w:rsidR="00CA05C3" w:rsidRPr="00CA05C3">
        <w:rPr>
          <w:rFonts w:eastAsia="Times New Roman"/>
        </w:rPr>
        <w:fldChar w:fldCharType="begin"/>
      </w:r>
      <w:r w:rsidR="00CA05C3" w:rsidRPr="00CA05C3">
        <w:rPr>
          <w:rFonts w:eastAsia="Times New Roman"/>
        </w:rPr>
        <w:instrText xml:space="preserve"> REF _Ref201177231 \h  \* MERGEFORMAT </w:instrText>
      </w:r>
      <w:r w:rsidR="00CA05C3" w:rsidRPr="00CA05C3">
        <w:rPr>
          <w:rFonts w:eastAsia="Times New Roman"/>
        </w:rPr>
      </w:r>
      <w:r w:rsidR="00CA05C3" w:rsidRPr="00CA05C3">
        <w:rPr>
          <w:rFonts w:eastAsia="Times New Roman"/>
        </w:rPr>
        <w:fldChar w:fldCharType="separate"/>
      </w:r>
      <w:r w:rsidR="004D166A" w:rsidRPr="004D166A">
        <w:t xml:space="preserve">Annexe </w:t>
      </w:r>
      <w:r w:rsidR="004D166A" w:rsidRPr="004D166A">
        <w:rPr>
          <w:noProof/>
        </w:rPr>
        <w:t>3</w:t>
      </w:r>
      <w:r w:rsidR="00CA05C3" w:rsidRPr="00CA05C3">
        <w:rPr>
          <w:rFonts w:eastAsia="Times New Roman"/>
        </w:rPr>
        <w:fldChar w:fldCharType="end"/>
      </w:r>
      <w:r w:rsidRPr="00CA05C3">
        <w:rPr>
          <w:rFonts w:eastAsia="Times New Roman"/>
        </w:rPr>
        <w:t>).</w:t>
      </w:r>
      <w:r w:rsidR="00CA05C3" w:rsidRPr="00CA05C3">
        <w:rPr>
          <w:rFonts w:eastAsia="Times New Roman"/>
        </w:rPr>
        <w:t xml:space="preserve"> </w:t>
      </w:r>
      <w:r w:rsidRPr="00C154DC">
        <w:rPr>
          <w:rFonts w:eastAsia="Times New Roman"/>
        </w:rPr>
        <w:t>Pour le séquençage, un individu par morphotype-hôte (ensemble des helminthes partageant un même morphotype au sein d’un hôte) a été sélectionné. Parmi ces morphotypes-hôtes, 89</w:t>
      </w:r>
      <w:r w:rsidR="00CA05C3">
        <w:rPr>
          <w:rFonts w:eastAsia="Times New Roman"/>
        </w:rPr>
        <w:t>.</w:t>
      </w:r>
      <w:r w:rsidRPr="00C154DC">
        <w:rPr>
          <w:rFonts w:eastAsia="Times New Roman"/>
        </w:rPr>
        <w:t xml:space="preserve">3 % de ceux correspondant au morphotype </w:t>
      </w:r>
      <w:r w:rsidRPr="00C154DC">
        <w:rPr>
          <w:rFonts w:eastAsia="Times New Roman"/>
          <w:i/>
          <w:iCs/>
        </w:rPr>
        <w:t>Heligmosomoides polygyrus</w:t>
      </w:r>
      <w:r w:rsidRPr="00C154DC">
        <w:rPr>
          <w:rFonts w:eastAsia="Times New Roman"/>
        </w:rPr>
        <w:t xml:space="preserve"> ont été retenus pour le séquençage, à la suite d’un tri préalable visant à cibler spécifiquement ce morphotype. Tous les autres morphotypes-hôtes (</w:t>
      </w:r>
      <w:r w:rsidRPr="00C154DC">
        <w:rPr>
          <w:rFonts w:eastAsia="Times New Roman"/>
          <w:i/>
          <w:iCs/>
        </w:rPr>
        <w:t>Syphacia</w:t>
      </w:r>
      <w:r w:rsidRPr="00C154DC">
        <w:rPr>
          <w:rFonts w:eastAsia="Times New Roman"/>
        </w:rPr>
        <w:t xml:space="preserve"> trouvés en position antérieure, </w:t>
      </w:r>
      <w:r w:rsidRPr="00C154DC">
        <w:rPr>
          <w:rFonts w:eastAsia="Times New Roman"/>
          <w:i/>
          <w:iCs/>
        </w:rPr>
        <w:t>Syphacia</w:t>
      </w:r>
      <w:r w:rsidRPr="00C154DC">
        <w:rPr>
          <w:rFonts w:eastAsia="Times New Roman"/>
        </w:rPr>
        <w:t xml:space="preserve"> trouvés dans le caecum, </w:t>
      </w:r>
      <w:r w:rsidRPr="00C154DC">
        <w:rPr>
          <w:rFonts w:eastAsia="Times New Roman"/>
          <w:i/>
          <w:iCs/>
        </w:rPr>
        <w:t xml:space="preserve">Syphacia </w:t>
      </w:r>
      <w:r w:rsidRPr="00C154DC">
        <w:rPr>
          <w:rFonts w:eastAsia="Times New Roman"/>
        </w:rPr>
        <w:t xml:space="preserve">trouvés en position postérieure, </w:t>
      </w:r>
      <w:r w:rsidRPr="00C154DC">
        <w:rPr>
          <w:rFonts w:eastAsia="Times New Roman"/>
          <w:i/>
          <w:iCs/>
        </w:rPr>
        <w:t>Trichuris</w:t>
      </w:r>
      <w:r w:rsidRPr="00C154DC">
        <w:rPr>
          <w:rFonts w:eastAsia="Times New Roman"/>
        </w:rPr>
        <w:t>, cestode et indéterminé) ont été envoyés en séquençage. </w:t>
      </w:r>
    </w:p>
    <w:p w14:paraId="1AD9BBBE" w14:textId="77777777" w:rsidR="00C154DC" w:rsidRPr="00C154DC" w:rsidRDefault="00C154DC" w:rsidP="00C154DC">
      <w:pPr>
        <w:rPr>
          <w:rFonts w:ascii="Times New Roman" w:eastAsia="Times New Roman" w:hAnsi="Times New Roman" w:cs="Times New Roman"/>
          <w:szCs w:val="24"/>
        </w:rPr>
      </w:pPr>
      <w:r w:rsidRPr="00C154DC">
        <w:rPr>
          <w:rFonts w:eastAsia="Times New Roman"/>
        </w:rPr>
        <w:t>Une identification au niveau de l’espèce ou du genre a pu être attribuée à 74.4 % des morphotypes-hôtes séquencés.</w:t>
      </w:r>
    </w:p>
    <w:p w14:paraId="327C5B06" w14:textId="77777777" w:rsidR="00CA05C3" w:rsidRDefault="00CA05C3" w:rsidP="00CA05C3">
      <w:pPr>
        <w:spacing w:after="0"/>
      </w:pPr>
      <w:r>
        <w:t xml:space="preserve">Toutes les séquences analysées et comparées à GenBank pour les morphotypes-hôtes du genre </w:t>
      </w:r>
      <w:r>
        <w:rPr>
          <w:i/>
          <w:iCs/>
        </w:rPr>
        <w:t>Syphacia</w:t>
      </w:r>
      <w:r>
        <w:t xml:space="preserve"> ont été identifiées comme appartenant à </w:t>
      </w:r>
      <w:r>
        <w:rPr>
          <w:i/>
          <w:iCs/>
        </w:rPr>
        <w:t>Syphacia obvelata</w:t>
      </w:r>
      <w:r>
        <w:t>, une espèce retrouvée exclusivement chez la souris grise (</w:t>
      </w:r>
      <w:r>
        <w:rPr>
          <w:i/>
          <w:iCs/>
        </w:rPr>
        <w:t>Mus musculus</w:t>
      </w:r>
      <w:r>
        <w:t xml:space="preserve">). Cependant, l'arbre phylogénétique construit à partir des séquences de référence et de nos échantillons a mis en évidence trois regroupements distincts présentant une valeur de rééchantillonnage de 99%. Le premier regroupement ne contenait que des séquences de référence de </w:t>
      </w:r>
      <w:r>
        <w:rPr>
          <w:i/>
          <w:iCs/>
        </w:rPr>
        <w:t>S. obvelata</w:t>
      </w:r>
      <w:r>
        <w:t xml:space="preserve">. Les deux autres regroupements comprenaient respectivement les séquences de référence de </w:t>
      </w:r>
      <w:r>
        <w:rPr>
          <w:i/>
          <w:iCs/>
        </w:rPr>
        <w:t>S. stroma</w:t>
      </w:r>
      <w:r>
        <w:t xml:space="preserve"> et de </w:t>
      </w:r>
      <w:r>
        <w:rPr>
          <w:i/>
          <w:iCs/>
        </w:rPr>
        <w:t>S. frederici</w:t>
      </w:r>
      <w:r>
        <w:t xml:space="preserve">, ainsi que plusieurs de nos séquences. </w:t>
      </w:r>
    </w:p>
    <w:p w14:paraId="0B007D3F" w14:textId="77777777" w:rsidR="00CA05C3" w:rsidRDefault="00CA05C3" w:rsidP="00CA05C3">
      <w:pPr>
        <w:spacing w:after="0"/>
      </w:pPr>
      <w:r>
        <w:t xml:space="preserve">Parmi nos échantillons, 51 séquences étaient associées au regroupement de </w:t>
      </w:r>
      <w:r>
        <w:rPr>
          <w:i/>
          <w:iCs/>
        </w:rPr>
        <w:t xml:space="preserve">S. stroma </w:t>
      </w:r>
      <w:r>
        <w:t xml:space="preserve">et 32 séquences étaient associées au regroupement de </w:t>
      </w:r>
      <w:r>
        <w:rPr>
          <w:i/>
          <w:iCs/>
        </w:rPr>
        <w:t>S. frederici</w:t>
      </w:r>
      <w:r>
        <w:t>.</w:t>
      </w:r>
    </w:p>
    <w:p w14:paraId="79C506B3" w14:textId="169EF638" w:rsidR="00CA05C3" w:rsidRDefault="00CA05C3" w:rsidP="00CA05C3">
      <w:pPr>
        <w:spacing w:after="0"/>
      </w:pPr>
      <w:r>
        <w:t xml:space="preserve">Toutes les séquences rattachées à </w:t>
      </w:r>
      <w:r>
        <w:rPr>
          <w:i/>
          <w:iCs/>
        </w:rPr>
        <w:t>S. stroma</w:t>
      </w:r>
      <w:r>
        <w:t xml:space="preserve"> provenaient de morphotypes-hôtes localisés dans la partie antérieure du tube digestif. Par conséquent, quatre morphotypes-hôtes non séquencés, récoltés dans cette même région, ont été attribués à </w:t>
      </w:r>
      <w:r>
        <w:rPr>
          <w:i/>
          <w:iCs/>
        </w:rPr>
        <w:t>S. stroma</w:t>
      </w:r>
      <w:r>
        <w:t xml:space="preserve"> en raison de leur localisation anatomique. De plus, deux morphotypes-hôtes non séquencés ont été identifiés sur la base de l’autre morphotype-hôte du même individu qui avait été séquencé et identifié.</w:t>
      </w:r>
    </w:p>
    <w:p w14:paraId="0F071CED" w14:textId="125A3C2F" w:rsidR="00CA05C3" w:rsidRDefault="00CA05C3" w:rsidP="002031D2">
      <w:pPr>
        <w:spacing w:after="0"/>
      </w:pPr>
      <w:r>
        <w:t xml:space="preserve">Enfin, trois morphotypes-hôtes ont été attribués à </w:t>
      </w:r>
      <w:r>
        <w:rPr>
          <w:i/>
          <w:iCs/>
        </w:rPr>
        <w:t>S. frederici</w:t>
      </w:r>
      <w:r>
        <w:t xml:space="preserve"> en se basant uniquement sur leur localisation dans le tube digestif et les données bibliographiques associées (Stewart </w:t>
      </w:r>
      <w:r>
        <w:rPr>
          <w:i/>
          <w:iCs/>
        </w:rPr>
        <w:t>et al</w:t>
      </w:r>
      <w:r>
        <w:t xml:space="preserve">., 2017) L’arbre de décision pour la détermination des morphotypes-hôtes </w:t>
      </w:r>
      <w:r w:rsidRPr="00023A53">
        <w:rPr>
          <w:i/>
        </w:rPr>
        <w:t>Syphacia</w:t>
      </w:r>
      <w:r>
        <w:t xml:space="preserve"> est détaillé en</w:t>
      </w:r>
      <w:r w:rsidRPr="00593971">
        <w:t xml:space="preserve"> </w:t>
      </w:r>
      <w:r w:rsidR="002031D2" w:rsidRPr="002031D2">
        <w:fldChar w:fldCharType="begin"/>
      </w:r>
      <w:r w:rsidR="002031D2" w:rsidRPr="002031D2">
        <w:instrText xml:space="preserve"> REF _Ref201183845 \h  \* MERGEFORMAT </w:instrText>
      </w:r>
      <w:r w:rsidR="002031D2" w:rsidRPr="002031D2">
        <w:fldChar w:fldCharType="separate"/>
      </w:r>
      <w:r w:rsidR="002031D2" w:rsidRPr="002031D2">
        <w:t xml:space="preserve">Figure </w:t>
      </w:r>
      <w:r w:rsidR="002031D2" w:rsidRPr="002031D2">
        <w:rPr>
          <w:noProof/>
        </w:rPr>
        <w:t>1</w:t>
      </w:r>
      <w:r w:rsidR="002031D2" w:rsidRPr="002031D2">
        <w:fldChar w:fldCharType="end"/>
      </w:r>
    </w:p>
    <w:p w14:paraId="15054A8F" w14:textId="4D0CA3DE" w:rsidR="00CA05C3" w:rsidRDefault="00CA05C3" w:rsidP="00EA4E62">
      <w:pPr>
        <w:spacing w:after="360"/>
        <w:rPr>
          <w:i/>
          <w:iCs/>
        </w:rPr>
      </w:pPr>
      <w:r>
        <w:t xml:space="preserve">Ainsi, 55 morphotypes-hôtes ont été identifiés comme </w:t>
      </w:r>
      <w:r>
        <w:rPr>
          <w:i/>
          <w:iCs/>
        </w:rPr>
        <w:t>S. stroma</w:t>
      </w:r>
      <w:r w:rsidR="00023A53">
        <w:t xml:space="preserve"> et </w:t>
      </w:r>
      <w:r>
        <w:t xml:space="preserve">37 comme </w:t>
      </w:r>
      <w:r>
        <w:rPr>
          <w:i/>
          <w:iCs/>
        </w:rPr>
        <w:t>S. frederici.</w:t>
      </w:r>
    </w:p>
    <w:p w14:paraId="1E5200B0" w14:textId="77777777" w:rsidR="00C7376C" w:rsidRDefault="00CA05C3" w:rsidP="005637D7">
      <w:pPr>
        <w:pStyle w:val="Lgende"/>
      </w:pPr>
      <w:r>
        <w:rPr>
          <w:noProof/>
        </w:rPr>
        <w:lastRenderedPageBreak/>
        <w:drawing>
          <wp:inline distT="0" distB="0" distL="0" distR="0" wp14:anchorId="282C2783" wp14:editId="63DE12DB">
            <wp:extent cx="6117338" cy="3051544"/>
            <wp:effectExtent l="0" t="0" r="0" b="0"/>
            <wp:docPr id="1239339765" name="Image 1239339765" descr="Une image contenant texte, capture d’écran, Police, écriture manuscri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39765" name="Image 1239339765" descr="Une image contenant texte, capture d’écran, Police, écriture manuscrite&#10;&#10;Le contenu généré par l’IA peut être incorrect."/>
                    <pic:cNvPicPr/>
                  </pic:nvPicPr>
                  <pic:blipFill rotWithShape="1">
                    <a:blip r:embed="rId15" cstate="print">
                      <a:extLst>
                        <a:ext uri="{28A0092B-C50C-407E-A947-70E740481C1C}">
                          <a14:useLocalDpi xmlns:a14="http://schemas.microsoft.com/office/drawing/2010/main" val="0"/>
                        </a:ext>
                      </a:extLst>
                    </a:blip>
                    <a:srcRect t="3051" b="8256"/>
                    <a:stretch>
                      <a:fillRect/>
                    </a:stretch>
                  </pic:blipFill>
                  <pic:spPr bwMode="auto">
                    <a:xfrm>
                      <a:off x="0" y="0"/>
                      <a:ext cx="6190231" cy="3087905"/>
                    </a:xfrm>
                    <a:prstGeom prst="rect">
                      <a:avLst/>
                    </a:prstGeom>
                    <a:ln>
                      <a:noFill/>
                    </a:ln>
                    <a:extLst>
                      <a:ext uri="{53640926-AAD7-44D8-BBD7-CCE9431645EC}">
                        <a14:shadowObscured xmlns:a14="http://schemas.microsoft.com/office/drawing/2010/main"/>
                      </a:ext>
                    </a:extLst>
                  </pic:spPr>
                </pic:pic>
              </a:graphicData>
            </a:graphic>
          </wp:inline>
        </w:drawing>
      </w:r>
      <w:bookmarkStart w:id="34" w:name="_Ref201177696"/>
    </w:p>
    <w:p w14:paraId="318A20A6" w14:textId="7BC51EA5" w:rsidR="00CA05C3" w:rsidRPr="007F204B" w:rsidRDefault="00CA05C3" w:rsidP="00567A44">
      <w:pPr>
        <w:pStyle w:val="Lgende"/>
        <w:spacing w:before="120" w:after="360"/>
        <w:rPr>
          <w:b/>
        </w:rPr>
      </w:pPr>
      <w:bookmarkStart w:id="35" w:name="_Ref201183845"/>
      <w:bookmarkStart w:id="36" w:name="_Toc201183520"/>
      <w:bookmarkStart w:id="37" w:name="_Toc201183612"/>
      <w:r w:rsidRPr="007F204B">
        <w:rPr>
          <w:b/>
        </w:rPr>
        <w:t xml:space="preserve">Figure </w:t>
      </w:r>
      <w:r w:rsidRPr="007F204B">
        <w:rPr>
          <w:b/>
        </w:rPr>
        <w:fldChar w:fldCharType="begin"/>
      </w:r>
      <w:r w:rsidRPr="007F204B">
        <w:rPr>
          <w:b/>
        </w:rPr>
        <w:instrText xml:space="preserve"> SEQ Figure \* ARABIC </w:instrText>
      </w:r>
      <w:r w:rsidRPr="007F204B">
        <w:rPr>
          <w:b/>
        </w:rPr>
        <w:fldChar w:fldCharType="separate"/>
      </w:r>
      <w:r w:rsidR="004D166A" w:rsidRPr="007F204B">
        <w:rPr>
          <w:b/>
          <w:noProof/>
        </w:rPr>
        <w:t>1</w:t>
      </w:r>
      <w:r w:rsidRPr="007F204B">
        <w:rPr>
          <w:b/>
        </w:rPr>
        <w:fldChar w:fldCharType="end"/>
      </w:r>
      <w:bookmarkEnd w:id="34"/>
      <w:bookmarkEnd w:id="35"/>
      <w:r w:rsidRPr="007F204B">
        <w:rPr>
          <w:b/>
        </w:rPr>
        <w:t xml:space="preserve"> : Arbre de décision illustrant la méthode d'attribution d'une espèce aux morphotypes-hôtes Syphacia non séquencés.</w:t>
      </w:r>
      <w:bookmarkEnd w:id="36"/>
      <w:bookmarkEnd w:id="37"/>
    </w:p>
    <w:p w14:paraId="3F116C97" w14:textId="77777777" w:rsidR="00593971" w:rsidRDefault="00593971" w:rsidP="00593971">
      <w:r w:rsidRPr="00593971">
        <w:t xml:space="preserve">Au total, huit espèces d’helminthes ont été trouvées dans les tubes digestifs : </w:t>
      </w:r>
      <w:r w:rsidRPr="00593971">
        <w:rPr>
          <w:i/>
          <w:iCs/>
        </w:rPr>
        <w:t>Heligmosomoides polygyrus</w:t>
      </w:r>
      <w:r w:rsidRPr="00593971">
        <w:t xml:space="preserve"> (prévalence globale = 80 %), </w:t>
      </w:r>
      <w:r w:rsidRPr="00593971">
        <w:rPr>
          <w:i/>
          <w:iCs/>
        </w:rPr>
        <w:t>Syphacia stroma</w:t>
      </w:r>
      <w:r w:rsidRPr="00593971">
        <w:t xml:space="preserve"> (32%), </w:t>
      </w:r>
      <w:r w:rsidRPr="00593971">
        <w:rPr>
          <w:i/>
          <w:iCs/>
        </w:rPr>
        <w:t>Syphacia frederici</w:t>
      </w:r>
      <w:r w:rsidRPr="00593971">
        <w:t xml:space="preserve"> (23</w:t>
      </w:r>
      <w:proofErr w:type="gramStart"/>
      <w:r w:rsidRPr="00593971">
        <w:t>%),  </w:t>
      </w:r>
      <w:r w:rsidRPr="00593971">
        <w:rPr>
          <w:i/>
          <w:iCs/>
        </w:rPr>
        <w:t>Skrjabinotaenia</w:t>
      </w:r>
      <w:proofErr w:type="gramEnd"/>
      <w:r w:rsidRPr="00593971">
        <w:rPr>
          <w:i/>
          <w:iCs/>
        </w:rPr>
        <w:t xml:space="preserve"> lobata</w:t>
      </w:r>
      <w:r w:rsidRPr="00593971">
        <w:t xml:space="preserve"> (1.7 %), </w:t>
      </w:r>
      <w:r w:rsidRPr="00593971">
        <w:rPr>
          <w:i/>
          <w:iCs/>
        </w:rPr>
        <w:t>Aspiculuris tetraptera</w:t>
      </w:r>
      <w:r w:rsidRPr="00593971">
        <w:t xml:space="preserve"> (0.9 %), </w:t>
      </w:r>
      <w:r w:rsidRPr="00593971">
        <w:rPr>
          <w:i/>
          <w:iCs/>
        </w:rPr>
        <w:t>Hydatigera parva</w:t>
      </w:r>
      <w:r w:rsidRPr="00593971">
        <w:t xml:space="preserve"> (0.9 %), </w:t>
      </w:r>
      <w:r w:rsidRPr="00593971">
        <w:rPr>
          <w:i/>
          <w:iCs/>
        </w:rPr>
        <w:t>Hymenolepis hiberna</w:t>
      </w:r>
      <w:r w:rsidRPr="00593971">
        <w:t xml:space="preserve"> (0.9 %) et </w:t>
      </w:r>
      <w:r w:rsidRPr="00593971">
        <w:rPr>
          <w:i/>
          <w:iCs/>
        </w:rPr>
        <w:t>Trichuris muris</w:t>
      </w:r>
      <w:r w:rsidRPr="00593971">
        <w:t xml:space="preserve"> (0.9 %)</w:t>
      </w:r>
    </w:p>
    <w:p w14:paraId="257FFD06" w14:textId="3E1802BD" w:rsidR="00593971" w:rsidRDefault="00593971" w:rsidP="00593971">
      <w:pPr>
        <w:pStyle w:val="Titre2"/>
      </w:pPr>
      <w:bookmarkStart w:id="38" w:name="_Toc201244016"/>
      <w:r w:rsidRPr="00593971">
        <w:t>Evaluation de l’état de santé des mulots sylvestres</w:t>
      </w:r>
      <w:bookmarkEnd w:id="38"/>
    </w:p>
    <w:p w14:paraId="278D75AF" w14:textId="02074271" w:rsidR="00593971" w:rsidRPr="00B93361" w:rsidRDefault="00593971" w:rsidP="00593971">
      <w:pPr>
        <w:spacing w:after="0"/>
        <w:rPr>
          <w:szCs w:val="24"/>
        </w:rPr>
      </w:pPr>
      <w:r w:rsidRPr="00B93361">
        <w:rPr>
          <w:szCs w:val="24"/>
        </w:rPr>
        <w:t>L'Indice de Masse Ajustée (Scaled Mass Index, SMI) moyen des mulots sylvestres est de 20.4 grammes, et varie de 13.9 g à 26.9 g.</w:t>
      </w:r>
    </w:p>
    <w:p w14:paraId="78E88B1E" w14:textId="6F3588E0" w:rsidR="00593971" w:rsidRPr="00B93361" w:rsidRDefault="00593971" w:rsidP="00593971">
      <w:pPr>
        <w:spacing w:after="0"/>
        <w:rPr>
          <w:szCs w:val="24"/>
        </w:rPr>
      </w:pPr>
      <w:r w:rsidRPr="00B93361">
        <w:rPr>
          <w:szCs w:val="24"/>
        </w:rPr>
        <w:t>La richesse moyenne en agents pathogènes bactériens est de 1.4 et varie de 0 à 6.  </w:t>
      </w:r>
    </w:p>
    <w:p w14:paraId="4A3D1E53" w14:textId="77777777" w:rsidR="00602421" w:rsidRPr="00B93361" w:rsidRDefault="00593971" w:rsidP="00593971">
      <w:pPr>
        <w:rPr>
          <w:szCs w:val="24"/>
        </w:rPr>
      </w:pPr>
      <w:r w:rsidRPr="00B93361">
        <w:rPr>
          <w:szCs w:val="24"/>
        </w:rPr>
        <w:t xml:space="preserve">La concentration en IgA mesurée varie de 10⁻¹ à 1 ng·µL⁻¹, des valeurs nettement inférieures à celles généralement rapportées dans la littérature (Sweeny </w:t>
      </w:r>
      <w:r w:rsidRPr="00B93361">
        <w:rPr>
          <w:i/>
          <w:iCs/>
          <w:szCs w:val="24"/>
        </w:rPr>
        <w:t>et al</w:t>
      </w:r>
      <w:r w:rsidRPr="00B93361">
        <w:rPr>
          <w:szCs w:val="24"/>
        </w:rPr>
        <w:t>., 2021). Cette discordance a conduit à la réalisation d’analyses supplémentaires afin d’évaluer la robustesse de notre protocole. Les résultats de ces vérifications n’ayant pas permis de confirmer la fiabilité des mesures obtenues, les données de concentration en IgA n’ont donc pas été incluses dans les analyses statistiques.</w:t>
      </w:r>
    </w:p>
    <w:p w14:paraId="5A1B2147" w14:textId="77777777" w:rsidR="00602421" w:rsidRPr="00602421" w:rsidRDefault="00602421" w:rsidP="00602421">
      <w:pPr>
        <w:pStyle w:val="Titre2"/>
        <w:rPr>
          <w:rFonts w:eastAsiaTheme="minorEastAsia"/>
        </w:rPr>
      </w:pPr>
      <w:bookmarkStart w:id="39" w:name="_Toc201244017"/>
      <w:r w:rsidRPr="00602421">
        <w:t>Analyses statistiques</w:t>
      </w:r>
      <w:bookmarkEnd w:id="39"/>
    </w:p>
    <w:p w14:paraId="6A22369C" w14:textId="77777777" w:rsidR="00602421" w:rsidRPr="007F204B" w:rsidRDefault="00602421" w:rsidP="00602421">
      <w:pPr>
        <w:pStyle w:val="Titre3"/>
        <w:rPr>
          <w:rFonts w:eastAsiaTheme="minorEastAsia"/>
        </w:rPr>
      </w:pPr>
      <w:bookmarkStart w:id="40" w:name="_Toc201244018"/>
      <w:r w:rsidRPr="007F204B">
        <w:t>Impact du paysage et de l’état de santé sur la richesse spécifique et la diversité de la communauté d’helminthes gastro-intestinaux du mulot sylvestre</w:t>
      </w:r>
      <w:bookmarkEnd w:id="40"/>
    </w:p>
    <w:p w14:paraId="78EDEB9C" w14:textId="77777777" w:rsidR="00602421" w:rsidRPr="00602421" w:rsidRDefault="00602421" w:rsidP="009E2EAB">
      <w:pPr>
        <w:spacing w:after="0"/>
        <w:rPr>
          <w:rFonts w:ascii="Times New Roman" w:eastAsia="Times New Roman" w:hAnsi="Times New Roman" w:cs="Times New Roman"/>
          <w:szCs w:val="24"/>
        </w:rPr>
      </w:pPr>
      <w:r w:rsidRPr="00602421">
        <w:rPr>
          <w:rFonts w:eastAsia="Times New Roman"/>
        </w:rPr>
        <w:t>La richesse spécifique moyenne en helminthes par mulot sylvestre est de 1.41, avec des valeurs allant de zéro à trois. Treize mulots ayant une richesse spécifique nulle ont été exclus du calcul des indices suivants. L’indice de Shannon varie entre zéro et 1.09, avec une moyenne de 0.21. L’indice de Simpson présente une moyenne de 0.13, avec des valeurs comprises entre 0 et 0.66.</w:t>
      </w:r>
    </w:p>
    <w:p w14:paraId="4AB83E21" w14:textId="6DC39C34" w:rsidR="00602421" w:rsidRPr="00602421" w:rsidRDefault="00602421" w:rsidP="009E2EAB">
      <w:pPr>
        <w:spacing w:after="0"/>
      </w:pPr>
      <w:r w:rsidRPr="00602421">
        <w:t>Aucune corrélation n’a été détectée entre les variables indépendantes quantitatives (</w:t>
      </w:r>
      <w:r w:rsidR="00EE06AC" w:rsidRPr="00EE06AC">
        <w:fldChar w:fldCharType="begin"/>
      </w:r>
      <w:r w:rsidR="00EE06AC" w:rsidRPr="00EE06AC">
        <w:instrText xml:space="preserve"> REF _Ref201178605 \h  \* MERGEFORMAT </w:instrText>
      </w:r>
      <w:r w:rsidR="00EE06AC" w:rsidRPr="00EE06AC">
        <w:fldChar w:fldCharType="separate"/>
      </w:r>
      <w:r w:rsidR="004D166A" w:rsidRPr="004D166A">
        <w:t xml:space="preserve">Annexe </w:t>
      </w:r>
      <w:r w:rsidR="004D166A" w:rsidRPr="004D166A">
        <w:rPr>
          <w:noProof/>
        </w:rPr>
        <w:t>4</w:t>
      </w:r>
      <w:r w:rsidR="00EE06AC" w:rsidRPr="00EE06AC">
        <w:fldChar w:fldCharType="end"/>
      </w:r>
      <w:r w:rsidRPr="00602421">
        <w:t>).</w:t>
      </w:r>
    </w:p>
    <w:p w14:paraId="19346250" w14:textId="6EFD65BF" w:rsidR="00602421" w:rsidRDefault="00602421" w:rsidP="00EA4E62">
      <w:pPr>
        <w:spacing w:after="360"/>
      </w:pPr>
      <w:r w:rsidRPr="00602421">
        <w:t xml:space="preserve">Les résultats des GLMM visant à identifier les facteurs influençant les indices de diversité sont illustrés dans le </w:t>
      </w:r>
      <w:r w:rsidR="002031D2" w:rsidRPr="002031D2">
        <w:fldChar w:fldCharType="begin"/>
      </w:r>
      <w:r w:rsidR="002031D2" w:rsidRPr="002031D2">
        <w:instrText xml:space="preserve"> REF _Ref201183883 \h  \* MERGEFORMAT </w:instrText>
      </w:r>
      <w:r w:rsidR="002031D2" w:rsidRPr="002031D2">
        <w:fldChar w:fldCharType="separate"/>
      </w:r>
      <w:r w:rsidR="002031D2" w:rsidRPr="002031D2">
        <w:t xml:space="preserve">Tableau </w:t>
      </w:r>
      <w:r w:rsidR="002031D2" w:rsidRPr="002031D2">
        <w:rPr>
          <w:noProof/>
        </w:rPr>
        <w:t>1</w:t>
      </w:r>
      <w:r w:rsidR="002031D2" w:rsidRPr="002031D2">
        <w:fldChar w:fldCharType="end"/>
      </w:r>
      <w:r w:rsidRPr="00602421">
        <w:t>.</w:t>
      </w:r>
    </w:p>
    <w:p w14:paraId="057B397B" w14:textId="1223E56F" w:rsidR="009E2EAB" w:rsidRPr="009E2EAB" w:rsidRDefault="009E2EAB" w:rsidP="009E37C5">
      <w:pPr>
        <w:pStyle w:val="Lgende"/>
        <w:spacing w:after="120"/>
      </w:pPr>
      <w:bookmarkStart w:id="41" w:name="_Ref201183883"/>
      <w:bookmarkStart w:id="42" w:name="_Toc201183559"/>
      <w:r w:rsidRPr="009E37C5">
        <w:rPr>
          <w:b/>
        </w:rPr>
        <w:lastRenderedPageBreak/>
        <w:t xml:space="preserve">Tableau </w:t>
      </w:r>
      <w:r w:rsidRPr="009E37C5">
        <w:rPr>
          <w:b/>
        </w:rPr>
        <w:fldChar w:fldCharType="begin"/>
      </w:r>
      <w:r w:rsidRPr="009E37C5">
        <w:rPr>
          <w:b/>
        </w:rPr>
        <w:instrText xml:space="preserve"> SEQ Tableau \* ARABIC </w:instrText>
      </w:r>
      <w:r w:rsidRPr="009E37C5">
        <w:rPr>
          <w:b/>
        </w:rPr>
        <w:fldChar w:fldCharType="separate"/>
      </w:r>
      <w:r w:rsidR="004D166A" w:rsidRPr="009E37C5">
        <w:rPr>
          <w:b/>
          <w:noProof/>
        </w:rPr>
        <w:t>1</w:t>
      </w:r>
      <w:r w:rsidRPr="009E37C5">
        <w:rPr>
          <w:b/>
        </w:rPr>
        <w:fldChar w:fldCharType="end"/>
      </w:r>
      <w:bookmarkEnd w:id="41"/>
      <w:r w:rsidRPr="009E37C5">
        <w:rPr>
          <w:b/>
        </w:rPr>
        <w:t xml:space="preserve"> : Modèles linéaires généralisés à effets mixtes (GLMM) les plus parcimonieux décrivant la richesse spécifique et différents indices de diversité.</w:t>
      </w:r>
      <w:bookmarkEnd w:id="42"/>
      <w:r w:rsidR="00567A44">
        <w:t xml:space="preserve"> </w:t>
      </w:r>
      <w:r w:rsidRPr="00567A44">
        <w:rPr>
          <w:rFonts w:hint="eastAsia"/>
          <w:i/>
          <w:szCs w:val="18"/>
        </w:rPr>
        <w:t>Δ</w:t>
      </w:r>
      <w:r w:rsidRPr="00567A44">
        <w:rPr>
          <w:i/>
          <w:szCs w:val="18"/>
        </w:rPr>
        <w:t xml:space="preserve"> AICc</w:t>
      </w:r>
      <w:r>
        <w:rPr>
          <w:szCs w:val="18"/>
        </w:rPr>
        <w:t xml:space="preserve"> : d</w:t>
      </w:r>
      <w:r>
        <w:t>ifférence entre la valeur du critère d'information d'Akaike corrigé pour les petits effectifs (</w:t>
      </w:r>
      <w:r w:rsidRPr="00567A44">
        <w:rPr>
          <w:i/>
        </w:rPr>
        <w:t>AICc</w:t>
      </w:r>
      <w:r>
        <w:t>) du modèle choisi et celle du modèle ayant l’</w:t>
      </w:r>
      <w:r w:rsidRPr="00567A44">
        <w:rPr>
          <w:i/>
        </w:rPr>
        <w:t>AICc</w:t>
      </w:r>
      <w:r>
        <w:t xml:space="preserve"> le plus faible.</w:t>
      </w:r>
      <w:r>
        <w:rPr>
          <w:szCs w:val="18"/>
        </w:rPr>
        <w:t xml:space="preserve"> </w:t>
      </w:r>
      <w:r w:rsidRPr="00567A44">
        <w:rPr>
          <w:i/>
          <w:szCs w:val="18"/>
        </w:rPr>
        <w:t>R²m</w:t>
      </w:r>
      <w:r>
        <w:rPr>
          <w:szCs w:val="18"/>
        </w:rPr>
        <w:t xml:space="preserve"> : </w:t>
      </w:r>
      <w:r w:rsidRPr="0018352A">
        <w:rPr>
          <w:szCs w:val="18"/>
        </w:rPr>
        <w:t xml:space="preserve">coefficients de détermination marginal. </w:t>
      </w:r>
      <w:r w:rsidRPr="00567A44">
        <w:rPr>
          <w:i/>
          <w:szCs w:val="18"/>
        </w:rPr>
        <w:t>R²c</w:t>
      </w:r>
      <w:r w:rsidRPr="0018352A">
        <w:rPr>
          <w:szCs w:val="18"/>
        </w:rPr>
        <w:t> : coefficients de détermination conditionnel</w:t>
      </w:r>
      <w:r w:rsidRPr="0071469D">
        <w:rPr>
          <w:szCs w:val="18"/>
        </w:rPr>
        <w:t xml:space="preserve">. </w:t>
      </w:r>
      <w:proofErr w:type="gramStart"/>
      <w:r w:rsidRPr="00567A44">
        <w:rPr>
          <w:i/>
          <w:szCs w:val="18"/>
        </w:rPr>
        <w:t>χ</w:t>
      </w:r>
      <w:proofErr w:type="gramEnd"/>
      <w:r w:rsidRPr="00567A44">
        <w:rPr>
          <w:i/>
          <w:szCs w:val="18"/>
        </w:rPr>
        <w:t>²</w:t>
      </w:r>
      <w:r>
        <w:rPr>
          <w:szCs w:val="18"/>
        </w:rPr>
        <w:t xml:space="preserve"> </w:t>
      </w:r>
      <w:r w:rsidRPr="0071469D">
        <w:rPr>
          <w:szCs w:val="18"/>
        </w:rPr>
        <w:t>: valeur du test du rapport de vraisemblance (Likelihood Ratio Test) associé à la délétion de la variable significative du modèle</w:t>
      </w:r>
      <w:r>
        <w:rPr>
          <w:szCs w:val="18"/>
        </w:rPr>
        <w:t>.</w:t>
      </w:r>
      <w:r w:rsidRPr="0071469D">
        <w:rPr>
          <w:szCs w:val="18"/>
        </w:rPr>
        <w:t xml:space="preserve"> </w:t>
      </w:r>
      <w:proofErr w:type="gramStart"/>
      <w:r w:rsidRPr="00567A44">
        <w:rPr>
          <w:i/>
          <w:szCs w:val="18"/>
        </w:rPr>
        <w:t>p</w:t>
      </w:r>
      <w:proofErr w:type="gramEnd"/>
      <w:r w:rsidRPr="0071469D">
        <w:rPr>
          <w:szCs w:val="18"/>
        </w:rPr>
        <w:t xml:space="preserve"> : valeur de probabilité associée</w:t>
      </w:r>
      <w:r w:rsidRPr="00A62AD2">
        <w:rPr>
          <w:szCs w:val="18"/>
        </w:rPr>
        <w:t xml:space="preserve">. </w:t>
      </w:r>
      <w:r w:rsidRPr="0018352A">
        <w:rPr>
          <w:szCs w:val="18"/>
        </w:rPr>
        <w:t xml:space="preserve">Richesse en AB : richesse en agents pathogènes bactériens. SMI : </w:t>
      </w:r>
      <w:r>
        <w:rPr>
          <w:szCs w:val="18"/>
        </w:rPr>
        <w:t>i</w:t>
      </w:r>
      <w:r w:rsidRPr="0018352A">
        <w:rPr>
          <w:szCs w:val="18"/>
        </w:rPr>
        <w:t>ndice de masse ajustée.</w:t>
      </w:r>
    </w:p>
    <w:tbl>
      <w:tblPr>
        <w:tblW w:w="9639" w:type="dxa"/>
        <w:tblInd w:w="-5" w:type="dxa"/>
        <w:tblCellMar>
          <w:left w:w="70" w:type="dxa"/>
          <w:right w:w="70" w:type="dxa"/>
        </w:tblCellMar>
        <w:tblLook w:val="04A0" w:firstRow="1" w:lastRow="0" w:firstColumn="1" w:lastColumn="0" w:noHBand="0" w:noVBand="1"/>
      </w:tblPr>
      <w:tblGrid>
        <w:gridCol w:w="1741"/>
        <w:gridCol w:w="1538"/>
        <w:gridCol w:w="1065"/>
        <w:gridCol w:w="851"/>
        <w:gridCol w:w="670"/>
        <w:gridCol w:w="665"/>
        <w:gridCol w:w="1408"/>
        <w:gridCol w:w="709"/>
        <w:gridCol w:w="992"/>
      </w:tblGrid>
      <w:tr w:rsidR="00B765C2" w:rsidRPr="00404393" w14:paraId="16059AF2" w14:textId="77777777" w:rsidTr="00B765C2">
        <w:trPr>
          <w:trHeight w:val="450"/>
        </w:trPr>
        <w:tc>
          <w:tcPr>
            <w:tcW w:w="1741" w:type="dxa"/>
            <w:tcBorders>
              <w:top w:val="nil"/>
              <w:left w:val="single" w:sz="4" w:space="0" w:color="auto"/>
              <w:bottom w:val="single" w:sz="4" w:space="0" w:color="000000"/>
              <w:right w:val="nil"/>
            </w:tcBorders>
            <w:shd w:val="clear" w:color="000000" w:fill="3C7D22"/>
            <w:vAlign w:val="center"/>
            <w:hideMark/>
          </w:tcPr>
          <w:p w14:paraId="5A82B4D3"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Variables dépendantes</w:t>
            </w:r>
          </w:p>
        </w:tc>
        <w:tc>
          <w:tcPr>
            <w:tcW w:w="1538" w:type="dxa"/>
            <w:tcBorders>
              <w:top w:val="nil"/>
              <w:left w:val="nil"/>
              <w:bottom w:val="single" w:sz="4" w:space="0" w:color="auto"/>
              <w:right w:val="nil"/>
            </w:tcBorders>
            <w:shd w:val="clear" w:color="000000" w:fill="3C7D22"/>
            <w:vAlign w:val="center"/>
            <w:hideMark/>
          </w:tcPr>
          <w:p w14:paraId="635FD8D1"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Variables selectionnées</w:t>
            </w:r>
          </w:p>
        </w:tc>
        <w:tc>
          <w:tcPr>
            <w:tcW w:w="1065" w:type="dxa"/>
            <w:tcBorders>
              <w:top w:val="nil"/>
              <w:left w:val="nil"/>
              <w:bottom w:val="nil"/>
              <w:right w:val="nil"/>
            </w:tcBorders>
            <w:shd w:val="clear" w:color="000000" w:fill="3C7D22"/>
            <w:vAlign w:val="center"/>
            <w:hideMark/>
          </w:tcPr>
          <w:p w14:paraId="6F0DC5C8"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Effectif du jeu</w:t>
            </w:r>
          </w:p>
        </w:tc>
        <w:tc>
          <w:tcPr>
            <w:tcW w:w="851" w:type="dxa"/>
            <w:tcBorders>
              <w:top w:val="single" w:sz="4" w:space="0" w:color="000000"/>
              <w:left w:val="nil"/>
              <w:bottom w:val="single" w:sz="4" w:space="0" w:color="000000"/>
              <w:right w:val="nil"/>
            </w:tcBorders>
            <w:shd w:val="clear" w:color="000000" w:fill="3C7D22"/>
            <w:vAlign w:val="center"/>
            <w:hideMark/>
          </w:tcPr>
          <w:p w14:paraId="7E696D28"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w:t>
            </w:r>
            <w:r w:rsidRPr="009E2EAB">
              <w:rPr>
                <w:rFonts w:ascii="Aptos Narrow" w:eastAsia="Times New Roman" w:hAnsi="Aptos Narrow" w:cs="Calibri"/>
                <w:b/>
                <w:bCs/>
                <w:i/>
                <w:iCs/>
                <w:color w:val="FFFFFF"/>
                <w:sz w:val="20"/>
                <w:szCs w:val="20"/>
              </w:rPr>
              <w:t>AICc</w:t>
            </w:r>
          </w:p>
        </w:tc>
        <w:tc>
          <w:tcPr>
            <w:tcW w:w="670" w:type="dxa"/>
            <w:tcBorders>
              <w:top w:val="single" w:sz="4" w:space="0" w:color="000000"/>
              <w:left w:val="nil"/>
              <w:bottom w:val="single" w:sz="4" w:space="0" w:color="000000"/>
              <w:right w:val="nil"/>
            </w:tcBorders>
            <w:shd w:val="clear" w:color="000000" w:fill="3C7D22"/>
            <w:vAlign w:val="center"/>
            <w:hideMark/>
          </w:tcPr>
          <w:p w14:paraId="2D8DA021"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R²m</w:t>
            </w:r>
            <w:r w:rsidRPr="00404393">
              <w:rPr>
                <w:rFonts w:ascii="Aptos Narrow" w:eastAsia="Times New Roman" w:hAnsi="Aptos Narrow" w:cs="Calibri"/>
                <w:b/>
                <w:bCs/>
                <w:color w:val="FFFFFF"/>
                <w:sz w:val="20"/>
                <w:szCs w:val="20"/>
              </w:rPr>
              <w:t xml:space="preserve"> (%)</w:t>
            </w:r>
          </w:p>
        </w:tc>
        <w:tc>
          <w:tcPr>
            <w:tcW w:w="665" w:type="dxa"/>
            <w:tcBorders>
              <w:top w:val="single" w:sz="4" w:space="0" w:color="000000"/>
              <w:left w:val="nil"/>
              <w:bottom w:val="single" w:sz="4" w:space="0" w:color="000000"/>
              <w:right w:val="nil"/>
            </w:tcBorders>
            <w:shd w:val="clear" w:color="000000" w:fill="3C7D22"/>
            <w:vAlign w:val="center"/>
            <w:hideMark/>
          </w:tcPr>
          <w:p w14:paraId="2D44CA90"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R²c</w:t>
            </w:r>
            <w:r w:rsidRPr="00404393">
              <w:rPr>
                <w:rFonts w:ascii="Aptos Narrow" w:eastAsia="Times New Roman" w:hAnsi="Aptos Narrow" w:cs="Calibri"/>
                <w:b/>
                <w:bCs/>
                <w:color w:val="FFFFFF"/>
                <w:sz w:val="20"/>
                <w:szCs w:val="20"/>
              </w:rPr>
              <w:t xml:space="preserve"> (%)</w:t>
            </w:r>
          </w:p>
        </w:tc>
        <w:tc>
          <w:tcPr>
            <w:tcW w:w="1408" w:type="dxa"/>
            <w:tcBorders>
              <w:top w:val="single" w:sz="4" w:space="0" w:color="000000"/>
              <w:left w:val="nil"/>
              <w:bottom w:val="single" w:sz="4" w:space="0" w:color="000000"/>
              <w:right w:val="nil"/>
            </w:tcBorders>
            <w:shd w:val="clear" w:color="000000" w:fill="3C7D22"/>
            <w:vAlign w:val="center"/>
            <w:hideMark/>
          </w:tcPr>
          <w:p w14:paraId="431BAF1C"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Variables significatives</w:t>
            </w:r>
          </w:p>
        </w:tc>
        <w:tc>
          <w:tcPr>
            <w:tcW w:w="709" w:type="dxa"/>
            <w:tcBorders>
              <w:top w:val="single" w:sz="4" w:space="0" w:color="auto"/>
              <w:left w:val="nil"/>
              <w:bottom w:val="single" w:sz="4" w:space="0" w:color="auto"/>
              <w:right w:val="nil"/>
            </w:tcBorders>
            <w:shd w:val="clear" w:color="000000" w:fill="3C7D22"/>
            <w:noWrap/>
            <w:vAlign w:val="center"/>
            <w:hideMark/>
          </w:tcPr>
          <w:p w14:paraId="181992E0" w14:textId="77777777" w:rsidR="006D706D" w:rsidRPr="006D706D" w:rsidRDefault="006D706D" w:rsidP="00B765C2">
            <w:pPr>
              <w:spacing w:after="0" w:line="240" w:lineRule="auto"/>
              <w:jc w:val="center"/>
              <w:rPr>
                <w:rFonts w:ascii="Aptos Narrow" w:eastAsia="Times New Roman" w:hAnsi="Aptos Narrow" w:cs="Calibri"/>
                <w:b/>
                <w:bCs/>
                <w:i/>
                <w:iCs/>
                <w:color w:val="FFFFFF"/>
                <w:sz w:val="20"/>
                <w:szCs w:val="20"/>
              </w:rPr>
            </w:pPr>
            <w:r w:rsidRPr="006D706D">
              <w:rPr>
                <w:rFonts w:ascii="Aptos Narrow" w:hAnsi="Aptos Narrow"/>
                <w:b/>
                <w:i/>
                <w:iCs/>
                <w:color w:val="FFFFFF" w:themeColor="background1"/>
                <w:sz w:val="20"/>
                <w:szCs w:val="20"/>
              </w:rPr>
              <w:t>χ²</w:t>
            </w:r>
          </w:p>
        </w:tc>
        <w:tc>
          <w:tcPr>
            <w:tcW w:w="992" w:type="dxa"/>
            <w:tcBorders>
              <w:top w:val="single" w:sz="4" w:space="0" w:color="000000"/>
              <w:left w:val="nil"/>
              <w:bottom w:val="single" w:sz="4" w:space="0" w:color="000000"/>
              <w:right w:val="single" w:sz="4" w:space="0" w:color="auto"/>
            </w:tcBorders>
            <w:shd w:val="clear" w:color="000000" w:fill="3C7D22"/>
            <w:vAlign w:val="center"/>
            <w:hideMark/>
          </w:tcPr>
          <w:p w14:paraId="28245CB7" w14:textId="77777777" w:rsidR="006D706D" w:rsidRPr="006D706D" w:rsidRDefault="006D706D" w:rsidP="00B765C2">
            <w:pPr>
              <w:spacing w:after="0" w:line="240" w:lineRule="auto"/>
              <w:jc w:val="center"/>
              <w:rPr>
                <w:rFonts w:ascii="Aptos Narrow" w:eastAsia="Times New Roman" w:hAnsi="Aptos Narrow" w:cs="Calibri"/>
                <w:b/>
                <w:bCs/>
                <w:i/>
                <w:iCs/>
                <w:color w:val="FFFFFF"/>
                <w:sz w:val="20"/>
                <w:szCs w:val="20"/>
              </w:rPr>
            </w:pPr>
            <w:r w:rsidRPr="006D706D">
              <w:rPr>
                <w:rFonts w:ascii="Aptos Narrow" w:eastAsia="Times New Roman" w:hAnsi="Aptos Narrow" w:cs="Calibri"/>
                <w:b/>
                <w:bCs/>
                <w:i/>
                <w:iCs/>
                <w:color w:val="FFFFFF"/>
                <w:sz w:val="20"/>
                <w:szCs w:val="20"/>
              </w:rPr>
              <w:t>p</w:t>
            </w:r>
          </w:p>
        </w:tc>
      </w:tr>
      <w:tr w:rsidR="006D706D" w:rsidRPr="00404393" w14:paraId="339622A1" w14:textId="77777777" w:rsidTr="00B765C2">
        <w:trPr>
          <w:trHeight w:val="450"/>
        </w:trPr>
        <w:tc>
          <w:tcPr>
            <w:tcW w:w="1741" w:type="dxa"/>
            <w:tcBorders>
              <w:top w:val="nil"/>
              <w:left w:val="single" w:sz="4" w:space="0" w:color="auto"/>
              <w:bottom w:val="single" w:sz="4" w:space="0" w:color="000000"/>
              <w:right w:val="nil"/>
            </w:tcBorders>
            <w:shd w:val="clear" w:color="auto" w:fill="auto"/>
            <w:vAlign w:val="center"/>
            <w:hideMark/>
          </w:tcPr>
          <w:p w14:paraId="7015EDCF"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Richesse spécifique</w:t>
            </w:r>
          </w:p>
        </w:tc>
        <w:tc>
          <w:tcPr>
            <w:tcW w:w="1538" w:type="dxa"/>
            <w:tcBorders>
              <w:top w:val="single" w:sz="4" w:space="0" w:color="auto"/>
              <w:left w:val="nil"/>
              <w:bottom w:val="nil"/>
              <w:right w:val="nil"/>
            </w:tcBorders>
            <w:shd w:val="clear" w:color="auto" w:fill="auto"/>
            <w:vAlign w:val="center"/>
            <w:hideMark/>
          </w:tcPr>
          <w:p w14:paraId="14510B5F"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Poids</w:t>
            </w:r>
            <w:r w:rsidRPr="00404393">
              <w:rPr>
                <w:rFonts w:ascii="Aptos Narrow" w:eastAsia="Times New Roman" w:hAnsi="Aptos Narrow" w:cs="Calibri"/>
                <w:color w:val="000000"/>
                <w:sz w:val="19"/>
                <w:szCs w:val="19"/>
              </w:rPr>
              <w:br/>
              <w:t>SMI</w:t>
            </w:r>
          </w:p>
        </w:tc>
        <w:tc>
          <w:tcPr>
            <w:tcW w:w="1065" w:type="dxa"/>
            <w:tcBorders>
              <w:top w:val="single" w:sz="4" w:space="0" w:color="000000"/>
              <w:left w:val="nil"/>
              <w:bottom w:val="nil"/>
              <w:right w:val="nil"/>
            </w:tcBorders>
            <w:shd w:val="clear" w:color="auto" w:fill="auto"/>
            <w:vAlign w:val="center"/>
            <w:hideMark/>
          </w:tcPr>
          <w:p w14:paraId="042E080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115</w:t>
            </w:r>
          </w:p>
        </w:tc>
        <w:tc>
          <w:tcPr>
            <w:tcW w:w="851" w:type="dxa"/>
            <w:tcBorders>
              <w:top w:val="nil"/>
              <w:left w:val="nil"/>
              <w:bottom w:val="single" w:sz="4" w:space="0" w:color="000000"/>
              <w:right w:val="nil"/>
            </w:tcBorders>
            <w:shd w:val="clear" w:color="auto" w:fill="auto"/>
            <w:vAlign w:val="center"/>
            <w:hideMark/>
          </w:tcPr>
          <w:p w14:paraId="74F64662"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00</w:t>
            </w:r>
          </w:p>
        </w:tc>
        <w:tc>
          <w:tcPr>
            <w:tcW w:w="670" w:type="dxa"/>
            <w:tcBorders>
              <w:top w:val="nil"/>
              <w:left w:val="nil"/>
              <w:bottom w:val="single" w:sz="4" w:space="0" w:color="000000"/>
              <w:right w:val="nil"/>
            </w:tcBorders>
            <w:shd w:val="clear" w:color="auto" w:fill="auto"/>
            <w:vAlign w:val="center"/>
            <w:hideMark/>
          </w:tcPr>
          <w:p w14:paraId="26F72200"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6</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9</w:t>
            </w:r>
          </w:p>
        </w:tc>
        <w:tc>
          <w:tcPr>
            <w:tcW w:w="665" w:type="dxa"/>
            <w:tcBorders>
              <w:top w:val="nil"/>
              <w:left w:val="nil"/>
              <w:bottom w:val="single" w:sz="4" w:space="0" w:color="000000"/>
              <w:right w:val="nil"/>
            </w:tcBorders>
            <w:shd w:val="clear" w:color="auto" w:fill="auto"/>
            <w:vAlign w:val="center"/>
            <w:hideMark/>
          </w:tcPr>
          <w:p w14:paraId="71E03256"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6</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9</w:t>
            </w:r>
          </w:p>
        </w:tc>
        <w:tc>
          <w:tcPr>
            <w:tcW w:w="1408" w:type="dxa"/>
            <w:tcBorders>
              <w:top w:val="nil"/>
              <w:left w:val="nil"/>
              <w:bottom w:val="single" w:sz="4" w:space="0" w:color="000000"/>
              <w:right w:val="nil"/>
            </w:tcBorders>
            <w:shd w:val="clear" w:color="auto" w:fill="auto"/>
            <w:vAlign w:val="center"/>
            <w:hideMark/>
          </w:tcPr>
          <w:p w14:paraId="40F8135D"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Poids</w:t>
            </w:r>
          </w:p>
        </w:tc>
        <w:tc>
          <w:tcPr>
            <w:tcW w:w="709" w:type="dxa"/>
            <w:tcBorders>
              <w:top w:val="single" w:sz="4" w:space="0" w:color="auto"/>
              <w:left w:val="nil"/>
              <w:bottom w:val="single" w:sz="4" w:space="0" w:color="000000"/>
              <w:right w:val="nil"/>
            </w:tcBorders>
            <w:shd w:val="clear" w:color="auto" w:fill="auto"/>
            <w:noWrap/>
            <w:vAlign w:val="center"/>
            <w:hideMark/>
          </w:tcPr>
          <w:p w14:paraId="080BB606"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8.89</w:t>
            </w:r>
          </w:p>
        </w:tc>
        <w:tc>
          <w:tcPr>
            <w:tcW w:w="992" w:type="dxa"/>
            <w:tcBorders>
              <w:top w:val="nil"/>
              <w:left w:val="nil"/>
              <w:bottom w:val="single" w:sz="4" w:space="0" w:color="000000"/>
              <w:right w:val="single" w:sz="4" w:space="0" w:color="auto"/>
            </w:tcBorders>
            <w:shd w:val="clear" w:color="auto" w:fill="auto"/>
            <w:noWrap/>
            <w:vAlign w:val="center"/>
            <w:hideMark/>
          </w:tcPr>
          <w:p w14:paraId="4452B27C"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0.003</w:t>
            </w:r>
          </w:p>
        </w:tc>
      </w:tr>
      <w:tr w:rsidR="006D706D" w:rsidRPr="00404393" w14:paraId="295AD88A" w14:textId="77777777" w:rsidTr="00B765C2">
        <w:trPr>
          <w:trHeight w:val="450"/>
        </w:trPr>
        <w:tc>
          <w:tcPr>
            <w:tcW w:w="1741" w:type="dxa"/>
            <w:tcBorders>
              <w:top w:val="nil"/>
              <w:left w:val="single" w:sz="4" w:space="0" w:color="auto"/>
              <w:bottom w:val="nil"/>
              <w:right w:val="nil"/>
            </w:tcBorders>
            <w:shd w:val="clear" w:color="auto" w:fill="auto"/>
            <w:vAlign w:val="center"/>
            <w:hideMark/>
          </w:tcPr>
          <w:p w14:paraId="21BB3D5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Indice de Shannon</w:t>
            </w:r>
          </w:p>
        </w:tc>
        <w:tc>
          <w:tcPr>
            <w:tcW w:w="1538" w:type="dxa"/>
            <w:tcBorders>
              <w:top w:val="single" w:sz="4" w:space="0" w:color="auto"/>
              <w:left w:val="nil"/>
              <w:bottom w:val="nil"/>
              <w:right w:val="nil"/>
            </w:tcBorders>
            <w:shd w:val="clear" w:color="auto" w:fill="auto"/>
            <w:vAlign w:val="center"/>
            <w:hideMark/>
          </w:tcPr>
          <w:p w14:paraId="272C73E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Richesse en AB</w:t>
            </w:r>
          </w:p>
        </w:tc>
        <w:tc>
          <w:tcPr>
            <w:tcW w:w="1065" w:type="dxa"/>
            <w:tcBorders>
              <w:top w:val="single" w:sz="4" w:space="0" w:color="auto"/>
              <w:left w:val="nil"/>
              <w:bottom w:val="single" w:sz="4" w:space="0" w:color="auto"/>
              <w:right w:val="nil"/>
            </w:tcBorders>
            <w:shd w:val="clear" w:color="auto" w:fill="auto"/>
            <w:vAlign w:val="center"/>
            <w:hideMark/>
          </w:tcPr>
          <w:p w14:paraId="6F66CA6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102</w:t>
            </w:r>
          </w:p>
        </w:tc>
        <w:tc>
          <w:tcPr>
            <w:tcW w:w="851" w:type="dxa"/>
            <w:tcBorders>
              <w:top w:val="nil"/>
              <w:left w:val="nil"/>
              <w:bottom w:val="nil"/>
              <w:right w:val="nil"/>
            </w:tcBorders>
            <w:shd w:val="clear" w:color="auto" w:fill="auto"/>
            <w:noWrap/>
            <w:vAlign w:val="center"/>
            <w:hideMark/>
          </w:tcPr>
          <w:p w14:paraId="556F52FE"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35</w:t>
            </w:r>
          </w:p>
        </w:tc>
        <w:tc>
          <w:tcPr>
            <w:tcW w:w="670" w:type="dxa"/>
            <w:tcBorders>
              <w:top w:val="nil"/>
              <w:left w:val="nil"/>
              <w:bottom w:val="nil"/>
              <w:right w:val="nil"/>
            </w:tcBorders>
            <w:shd w:val="clear" w:color="auto" w:fill="auto"/>
            <w:vAlign w:val="center"/>
            <w:hideMark/>
          </w:tcPr>
          <w:p w14:paraId="2ACFAD12"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6</w:t>
            </w:r>
          </w:p>
        </w:tc>
        <w:tc>
          <w:tcPr>
            <w:tcW w:w="665" w:type="dxa"/>
            <w:tcBorders>
              <w:top w:val="nil"/>
              <w:left w:val="nil"/>
              <w:bottom w:val="nil"/>
              <w:right w:val="nil"/>
            </w:tcBorders>
            <w:shd w:val="clear" w:color="auto" w:fill="auto"/>
            <w:vAlign w:val="center"/>
            <w:hideMark/>
          </w:tcPr>
          <w:p w14:paraId="7C2F5A5C"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23</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5</w:t>
            </w:r>
          </w:p>
        </w:tc>
        <w:tc>
          <w:tcPr>
            <w:tcW w:w="1408" w:type="dxa"/>
            <w:tcBorders>
              <w:top w:val="nil"/>
              <w:left w:val="nil"/>
              <w:bottom w:val="single" w:sz="4" w:space="0" w:color="000000"/>
              <w:right w:val="nil"/>
            </w:tcBorders>
            <w:shd w:val="clear" w:color="auto" w:fill="auto"/>
            <w:vAlign w:val="center"/>
            <w:hideMark/>
          </w:tcPr>
          <w:p w14:paraId="3FAA7EEC"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Aucune</w:t>
            </w:r>
          </w:p>
        </w:tc>
        <w:tc>
          <w:tcPr>
            <w:tcW w:w="709" w:type="dxa"/>
            <w:tcBorders>
              <w:top w:val="nil"/>
              <w:left w:val="nil"/>
              <w:bottom w:val="single" w:sz="4" w:space="0" w:color="000000"/>
              <w:right w:val="nil"/>
            </w:tcBorders>
            <w:shd w:val="clear" w:color="auto" w:fill="auto"/>
            <w:noWrap/>
            <w:vAlign w:val="center"/>
            <w:hideMark/>
          </w:tcPr>
          <w:p w14:paraId="0AD3F52F"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c>
          <w:tcPr>
            <w:tcW w:w="992" w:type="dxa"/>
            <w:tcBorders>
              <w:top w:val="nil"/>
              <w:left w:val="nil"/>
              <w:bottom w:val="nil"/>
              <w:right w:val="single" w:sz="4" w:space="0" w:color="auto"/>
            </w:tcBorders>
            <w:shd w:val="clear" w:color="auto" w:fill="auto"/>
            <w:noWrap/>
            <w:vAlign w:val="center"/>
            <w:hideMark/>
          </w:tcPr>
          <w:p w14:paraId="0071D090"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r>
      <w:tr w:rsidR="006D706D" w:rsidRPr="00404393" w14:paraId="7905F6D0" w14:textId="77777777" w:rsidTr="00B765C2">
        <w:trPr>
          <w:trHeight w:val="450"/>
        </w:trPr>
        <w:tc>
          <w:tcPr>
            <w:tcW w:w="1741" w:type="dxa"/>
            <w:tcBorders>
              <w:top w:val="single" w:sz="4" w:space="0" w:color="000000"/>
              <w:left w:val="single" w:sz="4" w:space="0" w:color="auto"/>
              <w:bottom w:val="single" w:sz="4" w:space="0" w:color="000000"/>
              <w:right w:val="nil"/>
            </w:tcBorders>
            <w:shd w:val="clear" w:color="auto" w:fill="auto"/>
            <w:vAlign w:val="center"/>
            <w:hideMark/>
          </w:tcPr>
          <w:p w14:paraId="1D31F0C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Indice de Simpson</w:t>
            </w:r>
          </w:p>
        </w:tc>
        <w:tc>
          <w:tcPr>
            <w:tcW w:w="1538" w:type="dxa"/>
            <w:tcBorders>
              <w:top w:val="single" w:sz="4" w:space="0" w:color="000000"/>
              <w:left w:val="nil"/>
              <w:bottom w:val="single" w:sz="4" w:space="0" w:color="auto"/>
              <w:right w:val="nil"/>
            </w:tcBorders>
            <w:shd w:val="clear" w:color="auto" w:fill="auto"/>
            <w:vAlign w:val="center"/>
            <w:hideMark/>
          </w:tcPr>
          <w:p w14:paraId="1FEE4AE3"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Richesse en AB</w:t>
            </w:r>
          </w:p>
        </w:tc>
        <w:tc>
          <w:tcPr>
            <w:tcW w:w="1065" w:type="dxa"/>
            <w:tcBorders>
              <w:top w:val="nil"/>
              <w:left w:val="nil"/>
              <w:bottom w:val="single" w:sz="4" w:space="0" w:color="auto"/>
              <w:right w:val="nil"/>
            </w:tcBorders>
            <w:shd w:val="clear" w:color="auto" w:fill="auto"/>
            <w:vAlign w:val="center"/>
            <w:hideMark/>
          </w:tcPr>
          <w:p w14:paraId="13BBA0BA"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102</w:t>
            </w:r>
          </w:p>
        </w:tc>
        <w:tc>
          <w:tcPr>
            <w:tcW w:w="851" w:type="dxa"/>
            <w:tcBorders>
              <w:top w:val="single" w:sz="4" w:space="0" w:color="000000"/>
              <w:left w:val="nil"/>
              <w:bottom w:val="single" w:sz="4" w:space="0" w:color="000000"/>
              <w:right w:val="nil"/>
            </w:tcBorders>
            <w:shd w:val="clear" w:color="auto" w:fill="auto"/>
            <w:noWrap/>
            <w:vAlign w:val="center"/>
            <w:hideMark/>
          </w:tcPr>
          <w:p w14:paraId="2011A885"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38</w:t>
            </w:r>
          </w:p>
        </w:tc>
        <w:tc>
          <w:tcPr>
            <w:tcW w:w="670" w:type="dxa"/>
            <w:tcBorders>
              <w:top w:val="single" w:sz="4" w:space="0" w:color="000000"/>
              <w:left w:val="nil"/>
              <w:bottom w:val="single" w:sz="4" w:space="0" w:color="000000"/>
              <w:right w:val="nil"/>
            </w:tcBorders>
            <w:shd w:val="clear" w:color="auto" w:fill="auto"/>
            <w:vAlign w:val="center"/>
            <w:hideMark/>
          </w:tcPr>
          <w:p w14:paraId="607AC733"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9</w:t>
            </w:r>
          </w:p>
        </w:tc>
        <w:tc>
          <w:tcPr>
            <w:tcW w:w="665" w:type="dxa"/>
            <w:tcBorders>
              <w:top w:val="single" w:sz="4" w:space="0" w:color="000000"/>
              <w:left w:val="nil"/>
              <w:bottom w:val="single" w:sz="4" w:space="0" w:color="000000"/>
              <w:right w:val="nil"/>
            </w:tcBorders>
            <w:shd w:val="clear" w:color="auto" w:fill="auto"/>
            <w:vAlign w:val="center"/>
            <w:hideMark/>
          </w:tcPr>
          <w:p w14:paraId="6138DFA8"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12</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7</w:t>
            </w:r>
          </w:p>
        </w:tc>
        <w:tc>
          <w:tcPr>
            <w:tcW w:w="1408" w:type="dxa"/>
            <w:tcBorders>
              <w:top w:val="nil"/>
              <w:left w:val="nil"/>
              <w:bottom w:val="single" w:sz="4" w:space="0" w:color="000000"/>
              <w:right w:val="nil"/>
            </w:tcBorders>
            <w:shd w:val="clear" w:color="auto" w:fill="auto"/>
            <w:vAlign w:val="center"/>
            <w:hideMark/>
          </w:tcPr>
          <w:p w14:paraId="5DE91662"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Aucune</w:t>
            </w:r>
          </w:p>
        </w:tc>
        <w:tc>
          <w:tcPr>
            <w:tcW w:w="709" w:type="dxa"/>
            <w:tcBorders>
              <w:top w:val="nil"/>
              <w:left w:val="nil"/>
              <w:bottom w:val="single" w:sz="4" w:space="0" w:color="000000"/>
              <w:right w:val="nil"/>
            </w:tcBorders>
            <w:shd w:val="clear" w:color="auto" w:fill="auto"/>
            <w:noWrap/>
            <w:vAlign w:val="center"/>
            <w:hideMark/>
          </w:tcPr>
          <w:p w14:paraId="520C8C16"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66703B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r>
    </w:tbl>
    <w:p w14:paraId="7241B576" w14:textId="32FF6435" w:rsidR="00114B37" w:rsidRPr="00B91F32" w:rsidRDefault="00602421" w:rsidP="00C11D5A">
      <w:pPr>
        <w:spacing w:before="360" w:after="0"/>
      </w:pPr>
      <w:r w:rsidRPr="00602421">
        <w:t xml:space="preserve">La richesse spécifique en parasites est expliquée par le poids et le SMI. Seul le poids est significatif </w:t>
      </w:r>
      <w:r w:rsidRPr="00602421">
        <w:rPr>
          <w:i/>
          <w:iCs/>
        </w:rPr>
        <w:t>(χ²</w:t>
      </w:r>
      <w:r w:rsidRPr="00602421">
        <w:t xml:space="preserve"> =8.89, </w:t>
      </w:r>
      <w:r w:rsidRPr="00602421">
        <w:rPr>
          <w:i/>
          <w:iCs/>
        </w:rPr>
        <w:t>ddl</w:t>
      </w:r>
      <w:r w:rsidRPr="00602421">
        <w:t xml:space="preserve"> =1,  </w:t>
      </w:r>
      <w:r w:rsidRPr="00602421">
        <w:rPr>
          <w:i/>
          <w:iCs/>
        </w:rPr>
        <w:t>p</w:t>
      </w:r>
      <w:r w:rsidRPr="00602421">
        <w:t xml:space="preserve"> = 0.003) et corrélé positivement à l’intensité d’infection </w:t>
      </w:r>
      <w:r w:rsidR="00B91F32">
        <w:t>et illustré en</w:t>
      </w:r>
      <w:r w:rsidR="00114B37">
        <w:t xml:space="preserve"> </w:t>
      </w:r>
      <w:r w:rsidR="00114B37" w:rsidRPr="00114B37">
        <w:fldChar w:fldCharType="begin"/>
      </w:r>
      <w:r w:rsidR="00114B37" w:rsidRPr="00114B37">
        <w:instrText xml:space="preserve"> REF _Ref201181276 \h  \* MERGEFORMAT </w:instrText>
      </w:r>
      <w:r w:rsidR="00114B37" w:rsidRPr="00114B37">
        <w:fldChar w:fldCharType="separate"/>
      </w:r>
      <w:r w:rsidR="00114B37" w:rsidRPr="00114B37">
        <w:rPr>
          <w:szCs w:val="18"/>
        </w:rPr>
        <w:t xml:space="preserve">Figure </w:t>
      </w:r>
      <w:r w:rsidR="00114B37" w:rsidRPr="00114B37">
        <w:rPr>
          <w:noProof/>
          <w:szCs w:val="18"/>
        </w:rPr>
        <w:t>2</w:t>
      </w:r>
      <w:r w:rsidR="00114B37" w:rsidRPr="00114B37">
        <w:fldChar w:fldCharType="end"/>
      </w:r>
    </w:p>
    <w:p w14:paraId="09AC673D" w14:textId="110D2BC0" w:rsidR="00602421" w:rsidRDefault="00602421" w:rsidP="00C11D5A">
      <w:pPr>
        <w:spacing w:after="360"/>
      </w:pPr>
      <w:r w:rsidRPr="00602421">
        <w:t xml:space="preserve">Le modèle présente un </w:t>
      </w:r>
      <w:r w:rsidRPr="009E2EAB">
        <w:rPr>
          <w:i/>
          <w:iCs/>
        </w:rPr>
        <w:t>R²</w:t>
      </w:r>
      <w:r w:rsidRPr="00602421">
        <w:t xml:space="preserve"> marginal et conditionnel de 6.9 %, suggérant un pouvoir explicatif limité des effets fixes et nul de l’effet aléatoire.</w:t>
      </w:r>
    </w:p>
    <w:p w14:paraId="4B59FCA3" w14:textId="77777777" w:rsidR="00C7376C" w:rsidRDefault="00B91F32" w:rsidP="005637D7">
      <w:pPr>
        <w:pStyle w:val="Lgende"/>
      </w:pPr>
      <w:r w:rsidRPr="001A7586">
        <w:rPr>
          <w:noProof/>
        </w:rPr>
        <w:drawing>
          <wp:inline distT="0" distB="0" distL="0" distR="0" wp14:anchorId="4995DC92" wp14:editId="4BE9D808">
            <wp:extent cx="6261699" cy="3924300"/>
            <wp:effectExtent l="0" t="0" r="6350" b="0"/>
            <wp:docPr id="167135056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0561" name="Image 1" descr="Une image contenant texte, capture d’écran, diagramme, ligne&#10;&#10;Le contenu généré par l’IA peut être incorrect."/>
                    <pic:cNvPicPr/>
                  </pic:nvPicPr>
                  <pic:blipFill>
                    <a:blip r:embed="rId16"/>
                    <a:stretch>
                      <a:fillRect/>
                    </a:stretch>
                  </pic:blipFill>
                  <pic:spPr>
                    <a:xfrm>
                      <a:off x="0" y="0"/>
                      <a:ext cx="6305310" cy="3951632"/>
                    </a:xfrm>
                    <a:prstGeom prst="rect">
                      <a:avLst/>
                    </a:prstGeom>
                  </pic:spPr>
                </pic:pic>
              </a:graphicData>
            </a:graphic>
          </wp:inline>
        </w:drawing>
      </w:r>
      <w:bookmarkStart w:id="43" w:name="_Ref201179504"/>
    </w:p>
    <w:p w14:paraId="07859213" w14:textId="61F4C68B" w:rsidR="00B91F32" w:rsidRPr="00037A25" w:rsidRDefault="00B91F32" w:rsidP="00567A44">
      <w:pPr>
        <w:pStyle w:val="Lgende"/>
        <w:spacing w:after="360"/>
      </w:pPr>
      <w:bookmarkStart w:id="44" w:name="_Ref201181276"/>
      <w:bookmarkStart w:id="45" w:name="_Toc201183521"/>
      <w:bookmarkStart w:id="46" w:name="_Toc201183613"/>
      <w:r w:rsidRPr="00567A44">
        <w:rPr>
          <w:b/>
        </w:rPr>
        <w:t xml:space="preserve">Figure </w:t>
      </w:r>
      <w:r w:rsidRPr="00567A44">
        <w:rPr>
          <w:b/>
        </w:rPr>
        <w:fldChar w:fldCharType="begin"/>
      </w:r>
      <w:r w:rsidRPr="00567A44">
        <w:rPr>
          <w:b/>
        </w:rPr>
        <w:instrText xml:space="preserve"> SEQ Figure \* ARABIC </w:instrText>
      </w:r>
      <w:r w:rsidRPr="00567A44">
        <w:rPr>
          <w:b/>
        </w:rPr>
        <w:fldChar w:fldCharType="separate"/>
      </w:r>
      <w:r w:rsidR="004D166A" w:rsidRPr="00567A44">
        <w:rPr>
          <w:b/>
          <w:noProof/>
        </w:rPr>
        <w:t>2</w:t>
      </w:r>
      <w:r w:rsidRPr="00567A44">
        <w:rPr>
          <w:b/>
        </w:rPr>
        <w:fldChar w:fldCharType="end"/>
      </w:r>
      <w:bookmarkEnd w:id="43"/>
      <w:bookmarkEnd w:id="44"/>
      <w:r w:rsidRPr="00567A44">
        <w:rPr>
          <w:b/>
        </w:rPr>
        <w:t xml:space="preserve"> :</w:t>
      </w:r>
      <w:r w:rsidR="002B0283" w:rsidRPr="00567A44">
        <w:rPr>
          <w:b/>
        </w:rPr>
        <w:t xml:space="preserve"> </w:t>
      </w:r>
      <w:r w:rsidRPr="00567A44">
        <w:rPr>
          <w:b/>
        </w:rPr>
        <w:t>Intensité d’infection par différents helminthes en fonction du poids ou du SMI de leur hôte</w:t>
      </w:r>
      <w:r w:rsidRPr="00037A25">
        <w:t>.</w:t>
      </w:r>
      <w:bookmarkEnd w:id="45"/>
      <w:bookmarkEnd w:id="46"/>
      <w:r w:rsidR="00567A44">
        <w:t xml:space="preserve"> </w:t>
      </w:r>
      <w:r w:rsidRPr="00037A25">
        <w:rPr>
          <w:b/>
        </w:rPr>
        <w:t>A.</w:t>
      </w:r>
      <w:r w:rsidRPr="00037A25">
        <w:t xml:space="preserve"> Relation entre l’intensité d’infection par</w:t>
      </w:r>
      <w:r w:rsidRPr="00567A44">
        <w:rPr>
          <w:i/>
        </w:rPr>
        <w:t xml:space="preserve"> </w:t>
      </w:r>
      <w:r w:rsidRPr="00567A44">
        <w:rPr>
          <w:i/>
          <w:iCs/>
        </w:rPr>
        <w:t>H. polygyrus</w:t>
      </w:r>
      <w:r w:rsidRPr="00037A25">
        <w:t xml:space="preserve"> et le poids de l’hôte, variable significativement corrélée selon le GLMM.</w:t>
      </w:r>
      <w:r w:rsidR="00567A44">
        <w:t xml:space="preserve"> </w:t>
      </w:r>
      <w:r w:rsidRPr="00037A25">
        <w:rPr>
          <w:b/>
        </w:rPr>
        <w:t>B.</w:t>
      </w:r>
      <w:r w:rsidRPr="00037A25">
        <w:t xml:space="preserve"> Relation entre l’intensité d’infection par </w:t>
      </w:r>
      <w:r w:rsidRPr="00567A44">
        <w:rPr>
          <w:i/>
          <w:iCs/>
        </w:rPr>
        <w:t>H. polygyrus</w:t>
      </w:r>
      <w:r w:rsidRPr="00037A25">
        <w:t xml:space="preserve"> et le SMI de l’hôte, variable significativement corrélée selon le GLMM.</w:t>
      </w:r>
      <w:r w:rsidR="00567A44">
        <w:t xml:space="preserve"> </w:t>
      </w:r>
      <w:r w:rsidRPr="00037A25">
        <w:rPr>
          <w:b/>
        </w:rPr>
        <w:t>C.</w:t>
      </w:r>
      <w:r w:rsidRPr="00037A25">
        <w:t xml:space="preserve"> Relation entre l’intensité d’infection par </w:t>
      </w:r>
      <w:r w:rsidRPr="00567A44">
        <w:rPr>
          <w:i/>
          <w:iCs/>
        </w:rPr>
        <w:t>S. stroma</w:t>
      </w:r>
      <w:r w:rsidRPr="00037A25">
        <w:t xml:space="preserve"> et le poids de l’hôte, variable significativement corrélée selon le GLMM.</w:t>
      </w:r>
      <w:r w:rsidR="00567A44">
        <w:t xml:space="preserve"> </w:t>
      </w:r>
      <w:r w:rsidRPr="00037A25">
        <w:rPr>
          <w:b/>
        </w:rPr>
        <w:t>D.</w:t>
      </w:r>
      <w:r w:rsidRPr="00037A25">
        <w:t xml:space="preserve"> Relation entre l’intensité d’infection par </w:t>
      </w:r>
      <w:r w:rsidRPr="00567A44">
        <w:rPr>
          <w:i/>
          <w:iCs/>
        </w:rPr>
        <w:t>S. frederici</w:t>
      </w:r>
      <w:r w:rsidRPr="00037A25">
        <w:t xml:space="preserve"> et le SMI de l’hôte, variable significativement corrélée selon le GLMM</w:t>
      </w:r>
    </w:p>
    <w:p w14:paraId="5B30816B" w14:textId="77777777" w:rsidR="00C11D5A" w:rsidRDefault="00C11D5A" w:rsidP="00602421"/>
    <w:p w14:paraId="36015046" w14:textId="475D23BA" w:rsidR="00602421" w:rsidRPr="00602421" w:rsidRDefault="00602421" w:rsidP="00602421">
      <w:r w:rsidRPr="00602421">
        <w:lastRenderedPageBreak/>
        <w:t xml:space="preserve">Les indices de Shannon et de Simpson ont été modélisés en fonction de la richesse en agents pathogènes bactériens, mais cette variable n’est pas significative. Les </w:t>
      </w:r>
      <w:r w:rsidRPr="001F10CD">
        <w:rPr>
          <w:i/>
          <w:iCs/>
        </w:rPr>
        <w:t>R²</w:t>
      </w:r>
      <w:r w:rsidRPr="00602421">
        <w:t xml:space="preserve"> marginal et conditionnel sont respectivement de 1.6 % et 23.5 % pour l’indice de Shannon, et de 1.9 % et 12.7 % pour l’indice de Simpson.</w:t>
      </w:r>
    </w:p>
    <w:p w14:paraId="38683F99" w14:textId="77777777" w:rsidR="003B24FF" w:rsidRPr="00B46681" w:rsidRDefault="003B24FF" w:rsidP="003B24FF">
      <w:pPr>
        <w:pStyle w:val="Titre3"/>
        <w:rPr>
          <w:rFonts w:eastAsiaTheme="minorEastAsia"/>
        </w:rPr>
      </w:pPr>
      <w:bookmarkStart w:id="47" w:name="_Toc201244019"/>
      <w:r w:rsidRPr="00B46681">
        <w:t>Impact du paysage et de l’état de santé sur la prévalence et l’intensité des helminthes gastro-intestinaux du mulot sylvestre</w:t>
      </w:r>
      <w:bookmarkEnd w:id="47"/>
      <w:r w:rsidRPr="00B46681">
        <w:t xml:space="preserve"> </w:t>
      </w:r>
    </w:p>
    <w:p w14:paraId="5D9AD799" w14:textId="04BAC151" w:rsidR="003B24FF" w:rsidRDefault="003B24FF" w:rsidP="00837740">
      <w:pPr>
        <w:spacing w:after="360"/>
      </w:pPr>
      <w:r w:rsidRPr="003B24FF">
        <w:t xml:space="preserve">Les résultats de sélection des GLMM, ainsi que les valeurs de </w:t>
      </w:r>
      <w:r w:rsidRPr="003B24FF">
        <w:rPr>
          <w:i/>
          <w:iCs/>
        </w:rPr>
        <w:t>R²</w:t>
      </w:r>
      <w:r w:rsidRPr="003B24FF">
        <w:t xml:space="preserve"> et les tests de significativité, sont présentés dans le </w:t>
      </w:r>
      <w:r w:rsidRPr="003B24FF">
        <w:fldChar w:fldCharType="begin"/>
      </w:r>
      <w:r w:rsidRPr="003B24FF">
        <w:instrText xml:space="preserve"> REF _Ref201179851 \h  \* MERGEFORMAT </w:instrText>
      </w:r>
      <w:r w:rsidRPr="003B24FF">
        <w:fldChar w:fldCharType="separate"/>
      </w:r>
      <w:r w:rsidR="004D166A" w:rsidRPr="004D166A">
        <w:t xml:space="preserve">Tableau </w:t>
      </w:r>
      <w:r w:rsidR="004D166A" w:rsidRPr="004D166A">
        <w:rPr>
          <w:noProof/>
        </w:rPr>
        <w:t>2</w:t>
      </w:r>
      <w:r w:rsidRPr="003B24FF">
        <w:fldChar w:fldCharType="end"/>
      </w:r>
      <w:r w:rsidRPr="003B24FF">
        <w:t>.</w:t>
      </w:r>
    </w:p>
    <w:p w14:paraId="6AA5816D" w14:textId="22A514E4" w:rsidR="003B24FF" w:rsidRPr="006C4B20" w:rsidRDefault="003B24FF" w:rsidP="00567A44">
      <w:pPr>
        <w:pStyle w:val="Lgende"/>
        <w:spacing w:after="120"/>
      </w:pPr>
      <w:bookmarkStart w:id="48" w:name="_Ref201179851"/>
      <w:bookmarkStart w:id="49" w:name="_Toc201183560"/>
      <w:r w:rsidRPr="005637D7">
        <w:rPr>
          <w:b/>
        </w:rPr>
        <w:t xml:space="preserve">Tableau </w:t>
      </w:r>
      <w:r w:rsidRPr="005637D7">
        <w:rPr>
          <w:b/>
        </w:rPr>
        <w:fldChar w:fldCharType="begin"/>
      </w:r>
      <w:r w:rsidRPr="005637D7">
        <w:rPr>
          <w:b/>
        </w:rPr>
        <w:instrText xml:space="preserve"> SEQ Tableau \* ARABIC </w:instrText>
      </w:r>
      <w:r w:rsidRPr="005637D7">
        <w:rPr>
          <w:b/>
        </w:rPr>
        <w:fldChar w:fldCharType="separate"/>
      </w:r>
      <w:r w:rsidR="004D166A" w:rsidRPr="005637D7">
        <w:rPr>
          <w:b/>
          <w:noProof/>
        </w:rPr>
        <w:t>2</w:t>
      </w:r>
      <w:r w:rsidRPr="005637D7">
        <w:rPr>
          <w:b/>
        </w:rPr>
        <w:fldChar w:fldCharType="end"/>
      </w:r>
      <w:bookmarkEnd w:id="48"/>
      <w:r w:rsidRPr="005637D7">
        <w:rPr>
          <w:b/>
        </w:rPr>
        <w:t xml:space="preserve"> : Modèles linéaires généralisés à effets mixtes (GLMM) les plus parcimonieux décrivant la prévalence et l’intensité d’infection par différentes espèces d’helminthes</w:t>
      </w:r>
      <w:r w:rsidRPr="006C4B20">
        <w:t>.</w:t>
      </w:r>
      <w:bookmarkEnd w:id="49"/>
      <w:r w:rsidR="006C4B20">
        <w:t xml:space="preserve"> </w:t>
      </w:r>
      <w:r w:rsidR="005637D7" w:rsidRPr="00567A44">
        <w:rPr>
          <w:i/>
        </w:rPr>
        <w:t>∆</w:t>
      </w:r>
      <w:r w:rsidRPr="00567A44">
        <w:rPr>
          <w:i/>
        </w:rPr>
        <w:t>AICc</w:t>
      </w:r>
      <w:r w:rsidRPr="006C4B20">
        <w:t xml:space="preserve"> : différence entre la valeur du critère d'information d'Akaike corrigé pour les petits effectifs (</w:t>
      </w:r>
      <w:r w:rsidRPr="00567A44">
        <w:rPr>
          <w:i/>
        </w:rPr>
        <w:t>AICc</w:t>
      </w:r>
      <w:r w:rsidRPr="006C4B20">
        <w:t xml:space="preserve">) du modèle choisi et celle du modèle ayant </w:t>
      </w:r>
      <w:r w:rsidRPr="005637D7">
        <w:t>l’</w:t>
      </w:r>
      <w:r w:rsidRPr="00567A44">
        <w:rPr>
          <w:i/>
        </w:rPr>
        <w:t>AICc</w:t>
      </w:r>
      <w:r w:rsidRPr="006C4B20">
        <w:t xml:space="preserve"> le plus faible. </w:t>
      </w:r>
      <w:r w:rsidRPr="00567A44">
        <w:rPr>
          <w:i/>
        </w:rPr>
        <w:t>R²m</w:t>
      </w:r>
      <w:r w:rsidRPr="006C4B20">
        <w:t xml:space="preserve"> : coefficients de détermination marginal. </w:t>
      </w:r>
      <w:r w:rsidRPr="00567A44">
        <w:rPr>
          <w:i/>
        </w:rPr>
        <w:t>R²c</w:t>
      </w:r>
      <w:r w:rsidRPr="006C4B20">
        <w:t xml:space="preserve"> : </w:t>
      </w:r>
      <w:r w:rsidRPr="005637D7">
        <w:t xml:space="preserve">coefficients de détermination conditionnel. </w:t>
      </w:r>
      <w:proofErr w:type="gramStart"/>
      <w:r w:rsidRPr="00567A44">
        <w:rPr>
          <w:i/>
        </w:rPr>
        <w:t>χ</w:t>
      </w:r>
      <w:proofErr w:type="gramEnd"/>
      <w:r w:rsidRPr="00567A44">
        <w:rPr>
          <w:i/>
        </w:rPr>
        <w:t>²</w:t>
      </w:r>
      <w:r w:rsidRPr="005637D7">
        <w:t xml:space="preserve"> : valeur du test du rapport de vraisemblance (Likelihood Ratio Test) associé à la délétion de la variable significative du modèle. </w:t>
      </w:r>
      <w:proofErr w:type="gramStart"/>
      <w:r w:rsidRPr="00567A44">
        <w:rPr>
          <w:i/>
        </w:rPr>
        <w:t>p</w:t>
      </w:r>
      <w:proofErr w:type="gramEnd"/>
      <w:r w:rsidRPr="005637D7">
        <w:t xml:space="preserve"> : valeur de probabilité associée. </w:t>
      </w:r>
      <w:r w:rsidRPr="00567A44">
        <w:rPr>
          <w:i/>
        </w:rPr>
        <w:t>H. pol</w:t>
      </w:r>
      <w:r w:rsidRPr="005637D7">
        <w:t xml:space="preserve"> : </w:t>
      </w:r>
      <w:r w:rsidRPr="00567A44">
        <w:rPr>
          <w:i/>
        </w:rPr>
        <w:t>Heligmosomoides polygyrus</w:t>
      </w:r>
      <w:r w:rsidRPr="005637D7">
        <w:t xml:space="preserve">.; </w:t>
      </w:r>
      <w:r w:rsidRPr="00567A44">
        <w:rPr>
          <w:i/>
        </w:rPr>
        <w:t>S. str</w:t>
      </w:r>
      <w:r w:rsidRPr="006C4B20">
        <w:t xml:space="preserve"> : </w:t>
      </w:r>
      <w:r w:rsidRPr="00567A44">
        <w:rPr>
          <w:i/>
          <w:iCs/>
        </w:rPr>
        <w:t>Syphacia stroma</w:t>
      </w:r>
      <w:r w:rsidRPr="006C4B20">
        <w:t xml:space="preserve"> ; </w:t>
      </w:r>
      <w:r w:rsidRPr="00567A44">
        <w:rPr>
          <w:i/>
        </w:rPr>
        <w:t>S. fre</w:t>
      </w:r>
      <w:r w:rsidRPr="006C4B20">
        <w:t xml:space="preserve"> : </w:t>
      </w:r>
      <w:r w:rsidRPr="00567A44">
        <w:rPr>
          <w:i/>
        </w:rPr>
        <w:t>Syphacia frederici</w:t>
      </w:r>
      <w:r w:rsidRPr="006C4B20">
        <w:t>. Richesse en AB : richesse en agents pathogènes bactériens.</w:t>
      </w:r>
      <w:r w:rsidR="006C4B20">
        <w:t xml:space="preserve"> SMI : Indice de masse </w:t>
      </w:r>
      <w:r w:rsidR="005637D7">
        <w:t>ajustée.</w:t>
      </w:r>
      <w:r w:rsidR="005637D7" w:rsidRPr="006C4B20">
        <w:rPr>
          <w:vertAlign w:val="superscript"/>
        </w:rPr>
        <w:t xml:space="preserve"> *</w:t>
      </w:r>
      <w:r w:rsidRPr="006C4B20">
        <w:t>Cinq valeurs extrêmes ont été retirées du jeu de données pour ce modèle</w:t>
      </w:r>
    </w:p>
    <w:tbl>
      <w:tblPr>
        <w:tblW w:w="9634" w:type="dxa"/>
        <w:tblLayout w:type="fixed"/>
        <w:tblCellMar>
          <w:left w:w="70" w:type="dxa"/>
          <w:right w:w="70" w:type="dxa"/>
        </w:tblCellMar>
        <w:tblLook w:val="04A0" w:firstRow="1" w:lastRow="0" w:firstColumn="1" w:lastColumn="0" w:noHBand="0" w:noVBand="1"/>
      </w:tblPr>
      <w:tblGrid>
        <w:gridCol w:w="1555"/>
        <w:gridCol w:w="1559"/>
        <w:gridCol w:w="850"/>
        <w:gridCol w:w="851"/>
        <w:gridCol w:w="567"/>
        <w:gridCol w:w="567"/>
        <w:gridCol w:w="1984"/>
        <w:gridCol w:w="709"/>
        <w:gridCol w:w="992"/>
      </w:tblGrid>
      <w:tr w:rsidR="00B765C2" w:rsidRPr="0004602B" w14:paraId="290FBC41" w14:textId="77777777" w:rsidTr="00B765C2">
        <w:trPr>
          <w:trHeight w:val="450"/>
        </w:trPr>
        <w:tc>
          <w:tcPr>
            <w:tcW w:w="1555" w:type="dxa"/>
            <w:tcBorders>
              <w:top w:val="nil"/>
              <w:left w:val="single" w:sz="4" w:space="0" w:color="auto"/>
              <w:bottom w:val="single" w:sz="4" w:space="0" w:color="000000"/>
              <w:right w:val="nil"/>
            </w:tcBorders>
            <w:shd w:val="clear" w:color="000000" w:fill="3C7D22"/>
            <w:vAlign w:val="center"/>
            <w:hideMark/>
          </w:tcPr>
          <w:p w14:paraId="361C5139"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Variables dépendantes</w:t>
            </w:r>
          </w:p>
        </w:tc>
        <w:tc>
          <w:tcPr>
            <w:tcW w:w="1559" w:type="dxa"/>
            <w:tcBorders>
              <w:top w:val="nil"/>
              <w:left w:val="nil"/>
              <w:bottom w:val="nil"/>
              <w:right w:val="nil"/>
            </w:tcBorders>
            <w:shd w:val="clear" w:color="000000" w:fill="3C7D22"/>
            <w:vAlign w:val="center"/>
            <w:hideMark/>
          </w:tcPr>
          <w:p w14:paraId="7764C687"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 xml:space="preserve">Variables </w:t>
            </w:r>
            <w:r w:rsidRPr="001D5382">
              <w:rPr>
                <w:rFonts w:ascii="Aptos Narrow" w:eastAsia="Times New Roman" w:hAnsi="Aptos Narrow" w:cs="Calibri"/>
                <w:b/>
                <w:bCs/>
                <w:color w:val="FFFFFF"/>
                <w:sz w:val="20"/>
                <w:szCs w:val="20"/>
              </w:rPr>
              <w:t>sélectionnées</w:t>
            </w:r>
          </w:p>
        </w:tc>
        <w:tc>
          <w:tcPr>
            <w:tcW w:w="850" w:type="dxa"/>
            <w:tcBorders>
              <w:top w:val="nil"/>
              <w:left w:val="nil"/>
              <w:bottom w:val="nil"/>
              <w:right w:val="nil"/>
            </w:tcBorders>
            <w:shd w:val="clear" w:color="000000" w:fill="3C7D22"/>
            <w:vAlign w:val="center"/>
            <w:hideMark/>
          </w:tcPr>
          <w:p w14:paraId="70212C8A"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Effectif du jeu</w:t>
            </w:r>
          </w:p>
        </w:tc>
        <w:tc>
          <w:tcPr>
            <w:tcW w:w="851" w:type="dxa"/>
            <w:tcBorders>
              <w:top w:val="single" w:sz="4" w:space="0" w:color="000000"/>
              <w:left w:val="nil"/>
              <w:bottom w:val="single" w:sz="4" w:space="0" w:color="000000"/>
              <w:right w:val="nil"/>
            </w:tcBorders>
            <w:shd w:val="clear" w:color="000000" w:fill="3C7D22"/>
            <w:vAlign w:val="center"/>
            <w:hideMark/>
          </w:tcPr>
          <w:p w14:paraId="43B6A1F1"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w:t>
            </w:r>
            <w:r w:rsidRPr="009E2EAB">
              <w:rPr>
                <w:rFonts w:ascii="Aptos Narrow" w:eastAsia="Times New Roman" w:hAnsi="Aptos Narrow" w:cs="Calibri"/>
                <w:b/>
                <w:bCs/>
                <w:i/>
                <w:iCs/>
                <w:color w:val="FFFFFF"/>
                <w:sz w:val="20"/>
                <w:szCs w:val="20"/>
              </w:rPr>
              <w:t>AICc</w:t>
            </w:r>
          </w:p>
        </w:tc>
        <w:tc>
          <w:tcPr>
            <w:tcW w:w="567" w:type="dxa"/>
            <w:tcBorders>
              <w:top w:val="single" w:sz="4" w:space="0" w:color="000000"/>
              <w:left w:val="nil"/>
              <w:bottom w:val="single" w:sz="4" w:space="0" w:color="000000"/>
              <w:right w:val="nil"/>
            </w:tcBorders>
            <w:shd w:val="clear" w:color="000000" w:fill="3C7D22"/>
            <w:vAlign w:val="center"/>
            <w:hideMark/>
          </w:tcPr>
          <w:p w14:paraId="506F8579"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R²m</w:t>
            </w:r>
            <w:r w:rsidRPr="0004602B">
              <w:rPr>
                <w:rFonts w:ascii="Aptos Narrow" w:eastAsia="Times New Roman" w:hAnsi="Aptos Narrow" w:cs="Calibri"/>
                <w:b/>
                <w:bCs/>
                <w:color w:val="FFFFFF"/>
                <w:sz w:val="20"/>
                <w:szCs w:val="20"/>
              </w:rPr>
              <w:t xml:space="preserve"> (%)</w:t>
            </w:r>
          </w:p>
        </w:tc>
        <w:tc>
          <w:tcPr>
            <w:tcW w:w="567" w:type="dxa"/>
            <w:tcBorders>
              <w:top w:val="single" w:sz="4" w:space="0" w:color="000000"/>
              <w:left w:val="nil"/>
              <w:bottom w:val="single" w:sz="4" w:space="0" w:color="000000"/>
              <w:right w:val="nil"/>
            </w:tcBorders>
            <w:shd w:val="clear" w:color="000000" w:fill="3C7D22"/>
            <w:vAlign w:val="center"/>
            <w:hideMark/>
          </w:tcPr>
          <w:p w14:paraId="61605483"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R²c</w:t>
            </w:r>
            <w:r w:rsidRPr="0004602B">
              <w:rPr>
                <w:rFonts w:ascii="Aptos Narrow" w:eastAsia="Times New Roman" w:hAnsi="Aptos Narrow" w:cs="Calibri"/>
                <w:b/>
                <w:bCs/>
                <w:color w:val="FFFFFF"/>
                <w:sz w:val="20"/>
                <w:szCs w:val="20"/>
              </w:rPr>
              <w:t xml:space="preserve"> (%)</w:t>
            </w:r>
          </w:p>
        </w:tc>
        <w:tc>
          <w:tcPr>
            <w:tcW w:w="1984" w:type="dxa"/>
            <w:tcBorders>
              <w:top w:val="single" w:sz="4" w:space="0" w:color="000000"/>
              <w:left w:val="nil"/>
              <w:bottom w:val="single" w:sz="4" w:space="0" w:color="000000"/>
              <w:right w:val="nil"/>
            </w:tcBorders>
            <w:shd w:val="clear" w:color="000000" w:fill="3C7D22"/>
            <w:vAlign w:val="center"/>
            <w:hideMark/>
          </w:tcPr>
          <w:p w14:paraId="47971276"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Variables significatives</w:t>
            </w:r>
          </w:p>
        </w:tc>
        <w:tc>
          <w:tcPr>
            <w:tcW w:w="709" w:type="dxa"/>
            <w:tcBorders>
              <w:top w:val="single" w:sz="4" w:space="0" w:color="000000"/>
              <w:left w:val="nil"/>
              <w:bottom w:val="single" w:sz="4" w:space="0" w:color="000000"/>
              <w:right w:val="nil"/>
            </w:tcBorders>
            <w:shd w:val="clear" w:color="000000" w:fill="3C7D22"/>
            <w:vAlign w:val="center"/>
            <w:hideMark/>
          </w:tcPr>
          <w:p w14:paraId="09AC0FCA" w14:textId="77777777" w:rsidR="003B24FF" w:rsidRPr="009E2EAB" w:rsidRDefault="003B24FF" w:rsidP="00B765C2">
            <w:pPr>
              <w:spacing w:after="0" w:line="240" w:lineRule="auto"/>
              <w:jc w:val="center"/>
              <w:rPr>
                <w:rFonts w:ascii="Aptos Narrow" w:eastAsia="Times New Roman" w:hAnsi="Aptos Narrow" w:cs="Calibri"/>
                <w:b/>
                <w:bCs/>
                <w:i/>
                <w:iCs/>
                <w:color w:val="FFFFFF"/>
                <w:sz w:val="20"/>
                <w:szCs w:val="20"/>
              </w:rPr>
            </w:pPr>
            <w:r w:rsidRPr="009E2EAB">
              <w:rPr>
                <w:rFonts w:ascii="Aptos Narrow" w:eastAsia="Times New Roman" w:hAnsi="Aptos Narrow" w:cs="Calibri"/>
                <w:b/>
                <w:bCs/>
                <w:i/>
                <w:iCs/>
                <w:color w:val="FFFFFF"/>
                <w:sz w:val="20"/>
                <w:szCs w:val="20"/>
              </w:rPr>
              <w:t>χ²</w:t>
            </w:r>
          </w:p>
        </w:tc>
        <w:tc>
          <w:tcPr>
            <w:tcW w:w="992" w:type="dxa"/>
            <w:tcBorders>
              <w:top w:val="single" w:sz="4" w:space="0" w:color="000000"/>
              <w:left w:val="nil"/>
              <w:bottom w:val="single" w:sz="4" w:space="0" w:color="000000"/>
              <w:right w:val="single" w:sz="4" w:space="0" w:color="auto"/>
            </w:tcBorders>
            <w:shd w:val="clear" w:color="000000" w:fill="3C7D22"/>
            <w:vAlign w:val="center"/>
            <w:hideMark/>
          </w:tcPr>
          <w:p w14:paraId="28E66079" w14:textId="77777777" w:rsidR="003B24FF" w:rsidRPr="009E2EAB" w:rsidRDefault="003B24FF" w:rsidP="00B765C2">
            <w:pPr>
              <w:spacing w:after="0" w:line="240" w:lineRule="auto"/>
              <w:jc w:val="center"/>
              <w:rPr>
                <w:rFonts w:ascii="Aptos Narrow" w:eastAsia="Times New Roman" w:hAnsi="Aptos Narrow" w:cs="Calibri"/>
                <w:b/>
                <w:bCs/>
                <w:i/>
                <w:iCs/>
                <w:color w:val="FFFFFF"/>
                <w:sz w:val="20"/>
                <w:szCs w:val="20"/>
              </w:rPr>
            </w:pPr>
            <w:r w:rsidRPr="009E2EAB">
              <w:rPr>
                <w:rFonts w:ascii="Aptos Narrow" w:eastAsia="Times New Roman" w:hAnsi="Aptos Narrow" w:cs="Calibri"/>
                <w:b/>
                <w:bCs/>
                <w:i/>
                <w:iCs/>
                <w:color w:val="FFFFFF"/>
                <w:sz w:val="20"/>
                <w:szCs w:val="20"/>
              </w:rPr>
              <w:t>p</w:t>
            </w:r>
          </w:p>
        </w:tc>
      </w:tr>
      <w:tr w:rsidR="003B24FF" w:rsidRPr="0004602B" w14:paraId="1F75B5ED" w14:textId="77777777" w:rsidTr="00B765C2">
        <w:trPr>
          <w:trHeight w:val="300"/>
        </w:trPr>
        <w:tc>
          <w:tcPr>
            <w:tcW w:w="1555" w:type="dxa"/>
            <w:tcBorders>
              <w:top w:val="nil"/>
              <w:left w:val="single" w:sz="4" w:space="0" w:color="auto"/>
              <w:bottom w:val="single" w:sz="4" w:space="0" w:color="000000"/>
              <w:right w:val="nil"/>
            </w:tcBorders>
            <w:shd w:val="clear" w:color="auto" w:fill="auto"/>
            <w:vAlign w:val="center"/>
            <w:hideMark/>
          </w:tcPr>
          <w:p w14:paraId="5BB5C93A"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Présence </w:t>
            </w:r>
            <w:r w:rsidRPr="00BF53EB">
              <w:rPr>
                <w:rFonts w:ascii="Aptos Narrow" w:eastAsia="Times New Roman" w:hAnsi="Aptos Narrow" w:cs="Calibri"/>
                <w:i/>
                <w:iCs/>
                <w:color w:val="000000"/>
                <w:sz w:val="19"/>
                <w:szCs w:val="19"/>
              </w:rPr>
              <w:t>H. pol</w:t>
            </w:r>
          </w:p>
        </w:tc>
        <w:tc>
          <w:tcPr>
            <w:tcW w:w="1559" w:type="dxa"/>
            <w:tcBorders>
              <w:top w:val="single" w:sz="4" w:space="0" w:color="000000"/>
              <w:left w:val="nil"/>
              <w:bottom w:val="single" w:sz="4" w:space="0" w:color="000000"/>
              <w:right w:val="nil"/>
            </w:tcBorders>
            <w:shd w:val="clear" w:color="auto" w:fill="auto"/>
            <w:vAlign w:val="center"/>
            <w:hideMark/>
          </w:tcPr>
          <w:p w14:paraId="67F5981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Richesse en AB</w:t>
            </w:r>
          </w:p>
        </w:tc>
        <w:tc>
          <w:tcPr>
            <w:tcW w:w="850" w:type="dxa"/>
            <w:tcBorders>
              <w:top w:val="single" w:sz="4" w:space="0" w:color="000000"/>
              <w:left w:val="nil"/>
              <w:bottom w:val="single" w:sz="4" w:space="0" w:color="000000"/>
              <w:right w:val="nil"/>
            </w:tcBorders>
            <w:shd w:val="clear" w:color="auto" w:fill="auto"/>
            <w:vAlign w:val="center"/>
            <w:hideMark/>
          </w:tcPr>
          <w:p w14:paraId="53D8013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115</w:t>
            </w:r>
          </w:p>
        </w:tc>
        <w:tc>
          <w:tcPr>
            <w:tcW w:w="851" w:type="dxa"/>
            <w:tcBorders>
              <w:top w:val="nil"/>
              <w:left w:val="nil"/>
              <w:bottom w:val="nil"/>
              <w:right w:val="nil"/>
            </w:tcBorders>
            <w:shd w:val="clear" w:color="auto" w:fill="auto"/>
            <w:noWrap/>
            <w:vAlign w:val="center"/>
            <w:hideMark/>
          </w:tcPr>
          <w:p w14:paraId="20B3A5E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0.00</w:t>
            </w:r>
          </w:p>
        </w:tc>
        <w:tc>
          <w:tcPr>
            <w:tcW w:w="567" w:type="dxa"/>
            <w:tcBorders>
              <w:top w:val="nil"/>
              <w:left w:val="nil"/>
              <w:bottom w:val="single" w:sz="4" w:space="0" w:color="000000"/>
              <w:right w:val="nil"/>
            </w:tcBorders>
            <w:shd w:val="clear" w:color="auto" w:fill="auto"/>
            <w:noWrap/>
            <w:vAlign w:val="center"/>
            <w:hideMark/>
          </w:tcPr>
          <w:p w14:paraId="26F03941"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2</w:t>
            </w:r>
          </w:p>
        </w:tc>
        <w:tc>
          <w:tcPr>
            <w:tcW w:w="567" w:type="dxa"/>
            <w:tcBorders>
              <w:top w:val="nil"/>
              <w:left w:val="nil"/>
              <w:bottom w:val="single" w:sz="4" w:space="0" w:color="000000"/>
              <w:right w:val="nil"/>
            </w:tcBorders>
            <w:shd w:val="clear" w:color="auto" w:fill="auto"/>
            <w:noWrap/>
            <w:vAlign w:val="center"/>
            <w:hideMark/>
          </w:tcPr>
          <w:p w14:paraId="68D13E2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21</w:t>
            </w:r>
            <w:r>
              <w:rPr>
                <w:rFonts w:ascii="Aptos Narrow" w:eastAsia="Times New Roman" w:hAnsi="Aptos Narrow" w:cs="Calibri"/>
                <w:color w:val="000000"/>
                <w:sz w:val="19"/>
                <w:szCs w:val="19"/>
              </w:rPr>
              <w:t>.0</w:t>
            </w:r>
          </w:p>
        </w:tc>
        <w:tc>
          <w:tcPr>
            <w:tcW w:w="1984" w:type="dxa"/>
            <w:tcBorders>
              <w:top w:val="nil"/>
              <w:left w:val="nil"/>
              <w:bottom w:val="single" w:sz="4" w:space="0" w:color="000000"/>
              <w:right w:val="nil"/>
            </w:tcBorders>
            <w:shd w:val="clear" w:color="auto" w:fill="auto"/>
            <w:vAlign w:val="center"/>
            <w:hideMark/>
          </w:tcPr>
          <w:p w14:paraId="3E49C88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Richesse en AB</w:t>
            </w:r>
          </w:p>
        </w:tc>
        <w:tc>
          <w:tcPr>
            <w:tcW w:w="709" w:type="dxa"/>
            <w:tcBorders>
              <w:top w:val="nil"/>
              <w:left w:val="nil"/>
              <w:bottom w:val="single" w:sz="4" w:space="0" w:color="000000"/>
              <w:right w:val="nil"/>
            </w:tcBorders>
            <w:shd w:val="clear" w:color="auto" w:fill="auto"/>
            <w:noWrap/>
            <w:vAlign w:val="center"/>
            <w:hideMark/>
          </w:tcPr>
          <w:p w14:paraId="2F9E36D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4.94</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63AA832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0.026</w:t>
            </w:r>
          </w:p>
        </w:tc>
      </w:tr>
      <w:tr w:rsidR="003B24FF" w:rsidRPr="0004602B" w14:paraId="55CB1305" w14:textId="77777777" w:rsidTr="00B765C2">
        <w:trPr>
          <w:trHeight w:val="675"/>
        </w:trPr>
        <w:tc>
          <w:tcPr>
            <w:tcW w:w="1555" w:type="dxa"/>
            <w:vMerge w:val="restart"/>
            <w:tcBorders>
              <w:top w:val="nil"/>
              <w:left w:val="single" w:sz="4" w:space="0" w:color="auto"/>
              <w:bottom w:val="single" w:sz="4" w:space="0" w:color="000000"/>
              <w:right w:val="nil"/>
            </w:tcBorders>
            <w:shd w:val="clear" w:color="auto" w:fill="auto"/>
            <w:vAlign w:val="center"/>
            <w:hideMark/>
          </w:tcPr>
          <w:p w14:paraId="01D10145"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Intensité </w:t>
            </w:r>
            <w:r w:rsidRPr="00BF53EB">
              <w:rPr>
                <w:rFonts w:ascii="Aptos Narrow" w:eastAsia="Times New Roman" w:hAnsi="Aptos Narrow" w:cs="Calibri"/>
                <w:i/>
                <w:iCs/>
                <w:color w:val="000000"/>
                <w:sz w:val="19"/>
                <w:szCs w:val="19"/>
              </w:rPr>
              <w:t>H. pol</w:t>
            </w:r>
          </w:p>
        </w:tc>
        <w:tc>
          <w:tcPr>
            <w:tcW w:w="1559" w:type="dxa"/>
            <w:vMerge w:val="restart"/>
            <w:tcBorders>
              <w:top w:val="nil"/>
              <w:left w:val="nil"/>
              <w:bottom w:val="nil"/>
              <w:right w:val="nil"/>
            </w:tcBorders>
            <w:shd w:val="clear" w:color="auto" w:fill="auto"/>
            <w:vAlign w:val="center"/>
            <w:hideMark/>
          </w:tcPr>
          <w:p w14:paraId="4A2A621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r w:rsidRPr="0004602B">
              <w:rPr>
                <w:rFonts w:ascii="Aptos Narrow" w:eastAsia="Times New Roman" w:hAnsi="Aptos Narrow" w:cs="Calibri"/>
                <w:color w:val="000000"/>
                <w:sz w:val="19"/>
                <w:szCs w:val="19"/>
              </w:rPr>
              <w:br/>
              <w:t>Poids</w:t>
            </w:r>
            <w:r w:rsidRPr="0004602B">
              <w:rPr>
                <w:rFonts w:ascii="Aptos Narrow" w:eastAsia="Times New Roman" w:hAnsi="Aptos Narrow" w:cs="Calibri"/>
                <w:color w:val="000000"/>
                <w:sz w:val="19"/>
                <w:szCs w:val="19"/>
              </w:rPr>
              <w:br/>
              <w:t>SMI</w:t>
            </w:r>
          </w:p>
        </w:tc>
        <w:tc>
          <w:tcPr>
            <w:tcW w:w="850" w:type="dxa"/>
            <w:vMerge w:val="restart"/>
            <w:tcBorders>
              <w:top w:val="nil"/>
              <w:left w:val="nil"/>
              <w:bottom w:val="single" w:sz="4" w:space="0" w:color="000000"/>
              <w:right w:val="nil"/>
            </w:tcBorders>
            <w:shd w:val="clear" w:color="auto" w:fill="auto"/>
            <w:vAlign w:val="center"/>
            <w:hideMark/>
          </w:tcPr>
          <w:p w14:paraId="57013A9C"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92</w:t>
            </w:r>
          </w:p>
        </w:tc>
        <w:tc>
          <w:tcPr>
            <w:tcW w:w="851" w:type="dxa"/>
            <w:vMerge w:val="restart"/>
            <w:tcBorders>
              <w:top w:val="single" w:sz="4" w:space="0" w:color="000000"/>
              <w:left w:val="nil"/>
              <w:bottom w:val="single" w:sz="4" w:space="0" w:color="000000"/>
              <w:right w:val="nil"/>
            </w:tcBorders>
            <w:shd w:val="clear" w:color="auto" w:fill="auto"/>
            <w:noWrap/>
            <w:vAlign w:val="center"/>
            <w:hideMark/>
          </w:tcPr>
          <w:p w14:paraId="65325CF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0.66</w:t>
            </w:r>
          </w:p>
        </w:tc>
        <w:tc>
          <w:tcPr>
            <w:tcW w:w="567" w:type="dxa"/>
            <w:vMerge w:val="restart"/>
            <w:tcBorders>
              <w:top w:val="nil"/>
              <w:left w:val="nil"/>
              <w:bottom w:val="single" w:sz="4" w:space="0" w:color="000000"/>
              <w:right w:val="nil"/>
            </w:tcBorders>
            <w:shd w:val="clear" w:color="auto" w:fill="auto"/>
            <w:vAlign w:val="center"/>
            <w:hideMark/>
          </w:tcPr>
          <w:p w14:paraId="582672C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33</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w:t>
            </w:r>
          </w:p>
        </w:tc>
        <w:tc>
          <w:tcPr>
            <w:tcW w:w="567" w:type="dxa"/>
            <w:vMerge w:val="restart"/>
            <w:tcBorders>
              <w:top w:val="nil"/>
              <w:left w:val="nil"/>
              <w:bottom w:val="single" w:sz="4" w:space="0" w:color="000000"/>
              <w:right w:val="nil"/>
            </w:tcBorders>
            <w:shd w:val="clear" w:color="auto" w:fill="auto"/>
            <w:vAlign w:val="center"/>
            <w:hideMark/>
          </w:tcPr>
          <w:p w14:paraId="560F56A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50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w:t>
            </w:r>
          </w:p>
        </w:tc>
        <w:tc>
          <w:tcPr>
            <w:tcW w:w="1984" w:type="dxa"/>
            <w:tcBorders>
              <w:top w:val="nil"/>
              <w:left w:val="nil"/>
              <w:bottom w:val="single" w:sz="4" w:space="0" w:color="000000"/>
              <w:right w:val="nil"/>
            </w:tcBorders>
            <w:shd w:val="clear" w:color="auto" w:fill="auto"/>
            <w:vAlign w:val="center"/>
            <w:hideMark/>
          </w:tcPr>
          <w:p w14:paraId="257CFEC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p>
        </w:tc>
        <w:tc>
          <w:tcPr>
            <w:tcW w:w="709" w:type="dxa"/>
            <w:tcBorders>
              <w:top w:val="nil"/>
              <w:left w:val="nil"/>
              <w:bottom w:val="single" w:sz="4" w:space="0" w:color="000000"/>
              <w:right w:val="nil"/>
            </w:tcBorders>
            <w:shd w:val="clear" w:color="auto" w:fill="auto"/>
            <w:noWrap/>
            <w:vAlign w:val="center"/>
            <w:hideMark/>
          </w:tcPr>
          <w:p w14:paraId="47468FD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10.45</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79087DB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0.005</w:t>
            </w:r>
          </w:p>
        </w:tc>
      </w:tr>
      <w:tr w:rsidR="003B24FF" w:rsidRPr="0004602B" w14:paraId="52BD9322" w14:textId="77777777" w:rsidTr="00B765C2">
        <w:trPr>
          <w:trHeight w:val="300"/>
        </w:trPr>
        <w:tc>
          <w:tcPr>
            <w:tcW w:w="1555" w:type="dxa"/>
            <w:vMerge/>
            <w:tcBorders>
              <w:top w:val="nil"/>
              <w:left w:val="single" w:sz="4" w:space="0" w:color="auto"/>
              <w:bottom w:val="single" w:sz="4" w:space="0" w:color="000000"/>
              <w:right w:val="nil"/>
            </w:tcBorders>
            <w:vAlign w:val="center"/>
            <w:hideMark/>
          </w:tcPr>
          <w:p w14:paraId="6AA57C4F"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559" w:type="dxa"/>
            <w:vMerge/>
            <w:tcBorders>
              <w:top w:val="nil"/>
              <w:left w:val="nil"/>
              <w:bottom w:val="nil"/>
              <w:right w:val="nil"/>
            </w:tcBorders>
            <w:vAlign w:val="center"/>
            <w:hideMark/>
          </w:tcPr>
          <w:p w14:paraId="699EC634"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0" w:type="dxa"/>
            <w:vMerge/>
            <w:tcBorders>
              <w:top w:val="nil"/>
              <w:left w:val="nil"/>
              <w:bottom w:val="single" w:sz="4" w:space="0" w:color="000000"/>
              <w:right w:val="nil"/>
            </w:tcBorders>
            <w:vAlign w:val="center"/>
            <w:hideMark/>
          </w:tcPr>
          <w:p w14:paraId="0B269B20"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1" w:type="dxa"/>
            <w:vMerge/>
            <w:tcBorders>
              <w:top w:val="single" w:sz="4" w:space="0" w:color="000000"/>
              <w:left w:val="nil"/>
              <w:bottom w:val="single" w:sz="4" w:space="0" w:color="000000"/>
              <w:right w:val="nil"/>
            </w:tcBorders>
            <w:vAlign w:val="center"/>
            <w:hideMark/>
          </w:tcPr>
          <w:p w14:paraId="6319D31E"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70C52473"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561447F6"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984" w:type="dxa"/>
            <w:tcBorders>
              <w:top w:val="nil"/>
              <w:left w:val="nil"/>
              <w:bottom w:val="nil"/>
              <w:right w:val="nil"/>
            </w:tcBorders>
            <w:shd w:val="clear" w:color="auto" w:fill="auto"/>
            <w:vAlign w:val="center"/>
            <w:hideMark/>
          </w:tcPr>
          <w:p w14:paraId="63198FB1"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Poids</w:t>
            </w:r>
          </w:p>
        </w:tc>
        <w:tc>
          <w:tcPr>
            <w:tcW w:w="709" w:type="dxa"/>
            <w:tcBorders>
              <w:top w:val="nil"/>
              <w:left w:val="nil"/>
              <w:bottom w:val="single" w:sz="4" w:space="0" w:color="000000"/>
              <w:right w:val="nil"/>
            </w:tcBorders>
            <w:shd w:val="clear" w:color="auto" w:fill="auto"/>
            <w:noWrap/>
            <w:vAlign w:val="center"/>
            <w:hideMark/>
          </w:tcPr>
          <w:p w14:paraId="66AA65A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21.53</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320A5DC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3.486e-06</w:t>
            </w:r>
          </w:p>
        </w:tc>
      </w:tr>
      <w:tr w:rsidR="003B24FF" w:rsidRPr="0004602B" w14:paraId="7431FDFC" w14:textId="77777777" w:rsidTr="00B765C2">
        <w:trPr>
          <w:trHeight w:val="300"/>
        </w:trPr>
        <w:tc>
          <w:tcPr>
            <w:tcW w:w="1555" w:type="dxa"/>
            <w:vMerge/>
            <w:tcBorders>
              <w:top w:val="nil"/>
              <w:left w:val="single" w:sz="4" w:space="0" w:color="auto"/>
              <w:bottom w:val="single" w:sz="4" w:space="0" w:color="000000"/>
              <w:right w:val="nil"/>
            </w:tcBorders>
            <w:vAlign w:val="center"/>
            <w:hideMark/>
          </w:tcPr>
          <w:p w14:paraId="4DC25D63"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559" w:type="dxa"/>
            <w:vMerge/>
            <w:tcBorders>
              <w:top w:val="nil"/>
              <w:left w:val="nil"/>
              <w:bottom w:val="nil"/>
              <w:right w:val="nil"/>
            </w:tcBorders>
            <w:vAlign w:val="center"/>
            <w:hideMark/>
          </w:tcPr>
          <w:p w14:paraId="3485773B"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0" w:type="dxa"/>
            <w:vMerge/>
            <w:tcBorders>
              <w:top w:val="nil"/>
              <w:left w:val="nil"/>
              <w:bottom w:val="single" w:sz="4" w:space="0" w:color="000000"/>
              <w:right w:val="nil"/>
            </w:tcBorders>
            <w:vAlign w:val="center"/>
            <w:hideMark/>
          </w:tcPr>
          <w:p w14:paraId="7F3BEB38"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1" w:type="dxa"/>
            <w:vMerge/>
            <w:tcBorders>
              <w:top w:val="single" w:sz="4" w:space="0" w:color="000000"/>
              <w:left w:val="nil"/>
              <w:bottom w:val="single" w:sz="4" w:space="0" w:color="000000"/>
              <w:right w:val="nil"/>
            </w:tcBorders>
            <w:vAlign w:val="center"/>
            <w:hideMark/>
          </w:tcPr>
          <w:p w14:paraId="38BBCCEA"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17B0F35E"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7A752620"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984" w:type="dxa"/>
            <w:tcBorders>
              <w:top w:val="single" w:sz="4" w:space="0" w:color="000000"/>
              <w:left w:val="nil"/>
              <w:bottom w:val="single" w:sz="4" w:space="0" w:color="000000"/>
              <w:right w:val="nil"/>
            </w:tcBorders>
            <w:shd w:val="clear" w:color="auto" w:fill="auto"/>
            <w:vAlign w:val="center"/>
            <w:hideMark/>
          </w:tcPr>
          <w:p w14:paraId="7B4496A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SMI</w:t>
            </w:r>
          </w:p>
        </w:tc>
        <w:tc>
          <w:tcPr>
            <w:tcW w:w="709" w:type="dxa"/>
            <w:tcBorders>
              <w:top w:val="nil"/>
              <w:left w:val="nil"/>
              <w:bottom w:val="single" w:sz="4" w:space="0" w:color="000000"/>
              <w:right w:val="nil"/>
            </w:tcBorders>
            <w:shd w:val="clear" w:color="auto" w:fill="auto"/>
            <w:noWrap/>
            <w:vAlign w:val="center"/>
            <w:hideMark/>
          </w:tcPr>
          <w:p w14:paraId="1155713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10.51</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15E458D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0.001</w:t>
            </w:r>
          </w:p>
        </w:tc>
      </w:tr>
      <w:tr w:rsidR="003B24FF" w:rsidRPr="0004602B" w14:paraId="13F1628C" w14:textId="77777777" w:rsidTr="00B765C2">
        <w:trPr>
          <w:trHeight w:val="300"/>
        </w:trPr>
        <w:tc>
          <w:tcPr>
            <w:tcW w:w="1555" w:type="dxa"/>
            <w:tcBorders>
              <w:top w:val="nil"/>
              <w:left w:val="single" w:sz="4" w:space="0" w:color="auto"/>
              <w:bottom w:val="single" w:sz="4" w:space="0" w:color="000000"/>
              <w:right w:val="nil"/>
            </w:tcBorders>
            <w:shd w:val="clear" w:color="auto" w:fill="auto"/>
            <w:vAlign w:val="center"/>
            <w:hideMark/>
          </w:tcPr>
          <w:p w14:paraId="3CE9955F"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Présence </w:t>
            </w:r>
            <w:r w:rsidRPr="00BF53EB">
              <w:rPr>
                <w:rFonts w:ascii="Aptos Narrow" w:eastAsia="Times New Roman" w:hAnsi="Aptos Narrow" w:cs="Calibri"/>
                <w:i/>
                <w:iCs/>
                <w:color w:val="000000"/>
                <w:sz w:val="19"/>
                <w:szCs w:val="19"/>
              </w:rPr>
              <w:t>S. str</w:t>
            </w:r>
          </w:p>
        </w:tc>
        <w:tc>
          <w:tcPr>
            <w:tcW w:w="1559" w:type="dxa"/>
            <w:tcBorders>
              <w:top w:val="single" w:sz="4" w:space="0" w:color="auto"/>
              <w:left w:val="nil"/>
              <w:bottom w:val="single" w:sz="4" w:space="0" w:color="auto"/>
              <w:right w:val="nil"/>
            </w:tcBorders>
            <w:shd w:val="clear" w:color="auto" w:fill="auto"/>
            <w:vAlign w:val="center"/>
            <w:hideMark/>
          </w:tcPr>
          <w:p w14:paraId="68143BD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Sexe</w:t>
            </w:r>
          </w:p>
        </w:tc>
        <w:tc>
          <w:tcPr>
            <w:tcW w:w="850" w:type="dxa"/>
            <w:tcBorders>
              <w:top w:val="nil"/>
              <w:left w:val="nil"/>
              <w:bottom w:val="nil"/>
              <w:right w:val="nil"/>
            </w:tcBorders>
            <w:shd w:val="clear" w:color="auto" w:fill="auto"/>
            <w:vAlign w:val="center"/>
            <w:hideMark/>
          </w:tcPr>
          <w:p w14:paraId="6B48C19B"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115</w:t>
            </w:r>
          </w:p>
        </w:tc>
        <w:tc>
          <w:tcPr>
            <w:tcW w:w="851" w:type="dxa"/>
            <w:tcBorders>
              <w:top w:val="nil"/>
              <w:left w:val="nil"/>
              <w:bottom w:val="single" w:sz="4" w:space="0" w:color="000000"/>
              <w:right w:val="nil"/>
            </w:tcBorders>
            <w:shd w:val="clear" w:color="auto" w:fill="auto"/>
            <w:noWrap/>
            <w:vAlign w:val="center"/>
            <w:hideMark/>
          </w:tcPr>
          <w:p w14:paraId="613845FA"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1.37</w:t>
            </w:r>
          </w:p>
        </w:tc>
        <w:tc>
          <w:tcPr>
            <w:tcW w:w="567" w:type="dxa"/>
            <w:tcBorders>
              <w:top w:val="nil"/>
              <w:left w:val="nil"/>
              <w:bottom w:val="single" w:sz="4" w:space="0" w:color="000000"/>
              <w:right w:val="nil"/>
            </w:tcBorders>
            <w:shd w:val="clear" w:color="auto" w:fill="auto"/>
            <w:vAlign w:val="center"/>
            <w:hideMark/>
          </w:tcPr>
          <w:p w14:paraId="46E16C99"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5.</w:t>
            </w:r>
            <w:r w:rsidRPr="0004602B">
              <w:rPr>
                <w:rFonts w:ascii="Aptos Narrow" w:eastAsia="Times New Roman" w:hAnsi="Aptos Narrow" w:cs="Calibri"/>
                <w:color w:val="000000"/>
                <w:sz w:val="19"/>
                <w:szCs w:val="19"/>
              </w:rPr>
              <w:t>3</w:t>
            </w:r>
          </w:p>
        </w:tc>
        <w:tc>
          <w:tcPr>
            <w:tcW w:w="567" w:type="dxa"/>
            <w:tcBorders>
              <w:top w:val="nil"/>
              <w:left w:val="nil"/>
              <w:bottom w:val="single" w:sz="4" w:space="0" w:color="000000"/>
              <w:right w:val="nil"/>
            </w:tcBorders>
            <w:shd w:val="clear" w:color="auto" w:fill="auto"/>
            <w:vAlign w:val="center"/>
            <w:hideMark/>
          </w:tcPr>
          <w:p w14:paraId="51100F2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14.</w:t>
            </w:r>
            <w:r w:rsidRPr="0004602B">
              <w:rPr>
                <w:rFonts w:ascii="Aptos Narrow" w:eastAsia="Times New Roman" w:hAnsi="Aptos Narrow" w:cs="Calibri"/>
                <w:color w:val="000000"/>
                <w:sz w:val="19"/>
                <w:szCs w:val="19"/>
              </w:rPr>
              <w:t>3</w:t>
            </w:r>
          </w:p>
        </w:tc>
        <w:tc>
          <w:tcPr>
            <w:tcW w:w="1984" w:type="dxa"/>
            <w:tcBorders>
              <w:top w:val="nil"/>
              <w:left w:val="nil"/>
              <w:bottom w:val="single" w:sz="4" w:space="0" w:color="000000"/>
              <w:right w:val="nil"/>
            </w:tcBorders>
            <w:shd w:val="clear" w:color="auto" w:fill="auto"/>
            <w:vAlign w:val="center"/>
            <w:hideMark/>
          </w:tcPr>
          <w:p w14:paraId="70236399"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Sexe</w:t>
            </w:r>
          </w:p>
        </w:tc>
        <w:tc>
          <w:tcPr>
            <w:tcW w:w="709" w:type="dxa"/>
            <w:tcBorders>
              <w:top w:val="nil"/>
              <w:left w:val="nil"/>
              <w:bottom w:val="single" w:sz="4" w:space="0" w:color="000000"/>
              <w:right w:val="nil"/>
            </w:tcBorders>
            <w:shd w:val="clear" w:color="auto" w:fill="auto"/>
            <w:noWrap/>
            <w:vAlign w:val="center"/>
            <w:hideMark/>
          </w:tcPr>
          <w:p w14:paraId="18B0E98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4.52</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55FADCB1"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0.034</w:t>
            </w:r>
          </w:p>
        </w:tc>
      </w:tr>
      <w:tr w:rsidR="003B24FF" w:rsidRPr="0004602B" w14:paraId="4E9BB6CC" w14:textId="77777777" w:rsidTr="00B765C2">
        <w:trPr>
          <w:trHeight w:val="450"/>
        </w:trPr>
        <w:tc>
          <w:tcPr>
            <w:tcW w:w="1555" w:type="dxa"/>
            <w:vMerge w:val="restart"/>
            <w:tcBorders>
              <w:top w:val="nil"/>
              <w:left w:val="single" w:sz="4" w:space="0" w:color="auto"/>
              <w:bottom w:val="single" w:sz="4" w:space="0" w:color="000000"/>
              <w:right w:val="nil"/>
            </w:tcBorders>
            <w:shd w:val="clear" w:color="auto" w:fill="auto"/>
            <w:vAlign w:val="center"/>
            <w:hideMark/>
          </w:tcPr>
          <w:p w14:paraId="2E5E4C15"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Intensité </w:t>
            </w:r>
            <w:r w:rsidRPr="00BF53EB">
              <w:rPr>
                <w:rFonts w:ascii="Aptos Narrow" w:eastAsia="Times New Roman" w:hAnsi="Aptos Narrow" w:cs="Calibri"/>
                <w:i/>
                <w:iCs/>
                <w:color w:val="000000"/>
                <w:sz w:val="19"/>
                <w:szCs w:val="19"/>
              </w:rPr>
              <w:t>S. str</w:t>
            </w:r>
          </w:p>
        </w:tc>
        <w:tc>
          <w:tcPr>
            <w:tcW w:w="1559" w:type="dxa"/>
            <w:vMerge w:val="restart"/>
            <w:tcBorders>
              <w:top w:val="nil"/>
              <w:left w:val="nil"/>
              <w:bottom w:val="single" w:sz="4" w:space="0" w:color="000000"/>
              <w:right w:val="nil"/>
            </w:tcBorders>
            <w:shd w:val="clear" w:color="auto" w:fill="auto"/>
            <w:vAlign w:val="center"/>
            <w:hideMark/>
          </w:tcPr>
          <w:p w14:paraId="7299967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r w:rsidRPr="0004602B">
              <w:rPr>
                <w:rFonts w:ascii="Aptos Narrow" w:eastAsia="Times New Roman" w:hAnsi="Aptos Narrow" w:cs="Calibri"/>
                <w:color w:val="000000"/>
                <w:sz w:val="19"/>
                <w:szCs w:val="19"/>
              </w:rPr>
              <w:br/>
              <w:t>Poids</w:t>
            </w:r>
          </w:p>
        </w:tc>
        <w:tc>
          <w:tcPr>
            <w:tcW w:w="850" w:type="dxa"/>
            <w:vMerge w:val="restart"/>
            <w:tcBorders>
              <w:top w:val="single" w:sz="4" w:space="0" w:color="000000"/>
              <w:left w:val="nil"/>
              <w:bottom w:val="single" w:sz="4" w:space="0" w:color="000000"/>
              <w:right w:val="nil"/>
            </w:tcBorders>
            <w:shd w:val="clear" w:color="auto" w:fill="auto"/>
            <w:vAlign w:val="center"/>
            <w:hideMark/>
          </w:tcPr>
          <w:p w14:paraId="092D84E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37</w:t>
            </w:r>
          </w:p>
        </w:tc>
        <w:tc>
          <w:tcPr>
            <w:tcW w:w="851" w:type="dxa"/>
            <w:vMerge w:val="restart"/>
            <w:tcBorders>
              <w:top w:val="nil"/>
              <w:left w:val="nil"/>
              <w:bottom w:val="nil"/>
              <w:right w:val="nil"/>
            </w:tcBorders>
            <w:shd w:val="clear" w:color="auto" w:fill="auto"/>
            <w:vAlign w:val="center"/>
            <w:hideMark/>
          </w:tcPr>
          <w:p w14:paraId="32517F7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00</w:t>
            </w:r>
          </w:p>
        </w:tc>
        <w:tc>
          <w:tcPr>
            <w:tcW w:w="567" w:type="dxa"/>
            <w:vMerge w:val="restart"/>
            <w:tcBorders>
              <w:top w:val="nil"/>
              <w:left w:val="nil"/>
              <w:bottom w:val="single" w:sz="4" w:space="0" w:color="000000"/>
              <w:right w:val="nil"/>
            </w:tcBorders>
            <w:shd w:val="clear" w:color="auto" w:fill="auto"/>
            <w:vAlign w:val="center"/>
            <w:hideMark/>
          </w:tcPr>
          <w:p w14:paraId="7B94E73A"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43.</w:t>
            </w:r>
            <w:r w:rsidRPr="0004602B">
              <w:rPr>
                <w:rFonts w:ascii="Aptos Narrow" w:eastAsia="Times New Roman" w:hAnsi="Aptos Narrow" w:cs="Calibri"/>
                <w:color w:val="000000"/>
                <w:sz w:val="19"/>
                <w:szCs w:val="19"/>
              </w:rPr>
              <w:t>3</w:t>
            </w:r>
          </w:p>
        </w:tc>
        <w:tc>
          <w:tcPr>
            <w:tcW w:w="567" w:type="dxa"/>
            <w:vMerge w:val="restart"/>
            <w:tcBorders>
              <w:top w:val="nil"/>
              <w:left w:val="nil"/>
              <w:bottom w:val="single" w:sz="4" w:space="0" w:color="000000"/>
              <w:right w:val="nil"/>
            </w:tcBorders>
            <w:shd w:val="clear" w:color="auto" w:fill="auto"/>
            <w:vAlign w:val="center"/>
            <w:hideMark/>
          </w:tcPr>
          <w:p w14:paraId="1A778FD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43</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3</w:t>
            </w:r>
          </w:p>
        </w:tc>
        <w:tc>
          <w:tcPr>
            <w:tcW w:w="1984" w:type="dxa"/>
            <w:tcBorders>
              <w:top w:val="nil"/>
              <w:left w:val="nil"/>
              <w:bottom w:val="single" w:sz="4" w:space="0" w:color="000000"/>
              <w:right w:val="nil"/>
            </w:tcBorders>
            <w:shd w:val="clear" w:color="auto" w:fill="auto"/>
            <w:vAlign w:val="center"/>
            <w:hideMark/>
          </w:tcPr>
          <w:p w14:paraId="77D5D0A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p>
        </w:tc>
        <w:tc>
          <w:tcPr>
            <w:tcW w:w="709" w:type="dxa"/>
            <w:tcBorders>
              <w:top w:val="nil"/>
              <w:left w:val="nil"/>
              <w:bottom w:val="single" w:sz="4" w:space="0" w:color="000000"/>
              <w:right w:val="nil"/>
            </w:tcBorders>
            <w:shd w:val="clear" w:color="auto" w:fill="auto"/>
            <w:noWrap/>
            <w:vAlign w:val="center"/>
            <w:hideMark/>
          </w:tcPr>
          <w:p w14:paraId="60B223DB"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14.85</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2D16613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0.001</w:t>
            </w:r>
          </w:p>
        </w:tc>
      </w:tr>
      <w:tr w:rsidR="003B24FF" w:rsidRPr="0004602B" w14:paraId="07F12918" w14:textId="77777777" w:rsidTr="00B765C2">
        <w:trPr>
          <w:trHeight w:val="300"/>
        </w:trPr>
        <w:tc>
          <w:tcPr>
            <w:tcW w:w="1555" w:type="dxa"/>
            <w:vMerge/>
            <w:tcBorders>
              <w:top w:val="nil"/>
              <w:left w:val="single" w:sz="4" w:space="0" w:color="auto"/>
              <w:bottom w:val="single" w:sz="4" w:space="0" w:color="000000"/>
              <w:right w:val="nil"/>
            </w:tcBorders>
            <w:vAlign w:val="center"/>
            <w:hideMark/>
          </w:tcPr>
          <w:p w14:paraId="46C07EB6"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559" w:type="dxa"/>
            <w:vMerge/>
            <w:tcBorders>
              <w:top w:val="nil"/>
              <w:left w:val="nil"/>
              <w:bottom w:val="single" w:sz="4" w:space="0" w:color="000000"/>
              <w:right w:val="nil"/>
            </w:tcBorders>
            <w:vAlign w:val="center"/>
            <w:hideMark/>
          </w:tcPr>
          <w:p w14:paraId="61C9D459"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0" w:type="dxa"/>
            <w:vMerge/>
            <w:tcBorders>
              <w:top w:val="single" w:sz="4" w:space="0" w:color="000000"/>
              <w:left w:val="nil"/>
              <w:bottom w:val="single" w:sz="4" w:space="0" w:color="000000"/>
              <w:right w:val="nil"/>
            </w:tcBorders>
            <w:vAlign w:val="center"/>
            <w:hideMark/>
          </w:tcPr>
          <w:p w14:paraId="16E43812"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1" w:type="dxa"/>
            <w:vMerge/>
            <w:tcBorders>
              <w:top w:val="nil"/>
              <w:left w:val="nil"/>
              <w:bottom w:val="nil"/>
              <w:right w:val="nil"/>
            </w:tcBorders>
            <w:vAlign w:val="center"/>
            <w:hideMark/>
          </w:tcPr>
          <w:p w14:paraId="4C47C6EE"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78A781BB"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4D28EB01"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984" w:type="dxa"/>
            <w:tcBorders>
              <w:top w:val="nil"/>
              <w:left w:val="nil"/>
              <w:bottom w:val="single" w:sz="4" w:space="0" w:color="000000"/>
              <w:right w:val="nil"/>
            </w:tcBorders>
            <w:shd w:val="clear" w:color="auto" w:fill="auto"/>
            <w:vAlign w:val="center"/>
            <w:hideMark/>
          </w:tcPr>
          <w:p w14:paraId="35CC59C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Poids</w:t>
            </w:r>
          </w:p>
        </w:tc>
        <w:tc>
          <w:tcPr>
            <w:tcW w:w="709" w:type="dxa"/>
            <w:tcBorders>
              <w:top w:val="nil"/>
              <w:left w:val="nil"/>
              <w:bottom w:val="single" w:sz="4" w:space="0" w:color="000000"/>
              <w:right w:val="nil"/>
            </w:tcBorders>
            <w:shd w:val="clear" w:color="auto" w:fill="auto"/>
            <w:noWrap/>
            <w:vAlign w:val="center"/>
            <w:hideMark/>
          </w:tcPr>
          <w:p w14:paraId="7B9E28D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9.93</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7D92E89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0.002</w:t>
            </w:r>
          </w:p>
        </w:tc>
      </w:tr>
      <w:tr w:rsidR="003B24FF" w:rsidRPr="0004602B" w14:paraId="2CF829BB" w14:textId="77777777" w:rsidTr="00B765C2">
        <w:trPr>
          <w:trHeight w:val="319"/>
        </w:trPr>
        <w:tc>
          <w:tcPr>
            <w:tcW w:w="1555" w:type="dxa"/>
            <w:tcBorders>
              <w:top w:val="nil"/>
              <w:left w:val="single" w:sz="4" w:space="0" w:color="auto"/>
              <w:bottom w:val="single" w:sz="4" w:space="0" w:color="auto"/>
              <w:right w:val="nil"/>
            </w:tcBorders>
            <w:shd w:val="clear" w:color="auto" w:fill="auto"/>
            <w:vAlign w:val="center"/>
            <w:hideMark/>
          </w:tcPr>
          <w:p w14:paraId="49C24187"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Présence </w:t>
            </w:r>
            <w:r w:rsidRPr="00BF53EB">
              <w:rPr>
                <w:rFonts w:ascii="Aptos Narrow" w:eastAsia="Times New Roman" w:hAnsi="Aptos Narrow" w:cs="Calibri"/>
                <w:i/>
                <w:iCs/>
                <w:color w:val="000000"/>
                <w:sz w:val="19"/>
                <w:szCs w:val="19"/>
              </w:rPr>
              <w:t>S. fre</w:t>
            </w:r>
          </w:p>
        </w:tc>
        <w:tc>
          <w:tcPr>
            <w:tcW w:w="1559" w:type="dxa"/>
            <w:tcBorders>
              <w:top w:val="nil"/>
              <w:left w:val="nil"/>
              <w:bottom w:val="nil"/>
              <w:right w:val="nil"/>
            </w:tcBorders>
            <w:shd w:val="clear" w:color="auto" w:fill="auto"/>
            <w:vAlign w:val="center"/>
            <w:hideMark/>
          </w:tcPr>
          <w:p w14:paraId="3C58C0A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p>
        </w:tc>
        <w:tc>
          <w:tcPr>
            <w:tcW w:w="850" w:type="dxa"/>
            <w:tcBorders>
              <w:top w:val="nil"/>
              <w:left w:val="nil"/>
              <w:bottom w:val="single" w:sz="4" w:space="0" w:color="000000"/>
              <w:right w:val="nil"/>
            </w:tcBorders>
            <w:shd w:val="clear" w:color="auto" w:fill="auto"/>
            <w:vAlign w:val="center"/>
            <w:hideMark/>
          </w:tcPr>
          <w:p w14:paraId="33E3434C"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115</w:t>
            </w:r>
          </w:p>
        </w:tc>
        <w:tc>
          <w:tcPr>
            <w:tcW w:w="851" w:type="dxa"/>
            <w:tcBorders>
              <w:top w:val="single" w:sz="4" w:space="0" w:color="000000"/>
              <w:left w:val="nil"/>
              <w:bottom w:val="nil"/>
              <w:right w:val="nil"/>
            </w:tcBorders>
            <w:shd w:val="clear" w:color="auto" w:fill="auto"/>
            <w:vAlign w:val="center"/>
            <w:hideMark/>
          </w:tcPr>
          <w:p w14:paraId="30998DC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00</w:t>
            </w:r>
          </w:p>
        </w:tc>
        <w:tc>
          <w:tcPr>
            <w:tcW w:w="567" w:type="dxa"/>
            <w:tcBorders>
              <w:top w:val="nil"/>
              <w:left w:val="nil"/>
              <w:bottom w:val="nil"/>
              <w:right w:val="nil"/>
            </w:tcBorders>
            <w:shd w:val="clear" w:color="auto" w:fill="auto"/>
            <w:vAlign w:val="center"/>
            <w:hideMark/>
          </w:tcPr>
          <w:p w14:paraId="0DE0FCF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w:t>
            </w:r>
          </w:p>
        </w:tc>
        <w:tc>
          <w:tcPr>
            <w:tcW w:w="567" w:type="dxa"/>
            <w:tcBorders>
              <w:top w:val="nil"/>
              <w:left w:val="nil"/>
              <w:bottom w:val="single" w:sz="4" w:space="0" w:color="000000"/>
              <w:right w:val="nil"/>
            </w:tcBorders>
            <w:shd w:val="clear" w:color="auto" w:fill="auto"/>
            <w:vAlign w:val="center"/>
            <w:hideMark/>
          </w:tcPr>
          <w:p w14:paraId="0B5531E7"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w:t>
            </w:r>
          </w:p>
        </w:tc>
        <w:tc>
          <w:tcPr>
            <w:tcW w:w="1984" w:type="dxa"/>
            <w:tcBorders>
              <w:top w:val="nil"/>
              <w:left w:val="nil"/>
              <w:bottom w:val="single" w:sz="4" w:space="0" w:color="000000"/>
              <w:right w:val="nil"/>
            </w:tcBorders>
            <w:shd w:val="clear" w:color="auto" w:fill="auto"/>
            <w:vAlign w:val="center"/>
            <w:hideMark/>
          </w:tcPr>
          <w:p w14:paraId="5E6817CC"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Aucune</w:t>
            </w:r>
          </w:p>
        </w:tc>
        <w:tc>
          <w:tcPr>
            <w:tcW w:w="709" w:type="dxa"/>
            <w:tcBorders>
              <w:top w:val="nil"/>
              <w:left w:val="nil"/>
              <w:bottom w:val="single" w:sz="4" w:space="0" w:color="auto"/>
              <w:right w:val="nil"/>
            </w:tcBorders>
            <w:shd w:val="clear" w:color="auto" w:fill="auto"/>
            <w:noWrap/>
            <w:vAlign w:val="center"/>
            <w:hideMark/>
          </w:tcPr>
          <w:p w14:paraId="5A65E5B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122B94C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w:t>
            </w:r>
          </w:p>
        </w:tc>
      </w:tr>
      <w:tr w:rsidR="003B24FF" w:rsidRPr="0004602B" w14:paraId="5B94C2FE" w14:textId="77777777" w:rsidTr="00B765C2">
        <w:trPr>
          <w:trHeight w:val="295"/>
        </w:trPr>
        <w:tc>
          <w:tcPr>
            <w:tcW w:w="1555" w:type="dxa"/>
            <w:tcBorders>
              <w:top w:val="nil"/>
              <w:left w:val="single" w:sz="4" w:space="0" w:color="auto"/>
              <w:bottom w:val="single" w:sz="4" w:space="0" w:color="auto"/>
              <w:right w:val="nil"/>
            </w:tcBorders>
            <w:shd w:val="clear" w:color="auto" w:fill="auto"/>
            <w:vAlign w:val="center"/>
            <w:hideMark/>
          </w:tcPr>
          <w:p w14:paraId="4765B9AF"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Intensité </w:t>
            </w:r>
            <w:r w:rsidRPr="00BF53EB">
              <w:rPr>
                <w:rFonts w:ascii="Aptos Narrow" w:eastAsia="Times New Roman" w:hAnsi="Aptos Narrow" w:cs="Calibri"/>
                <w:i/>
                <w:iCs/>
                <w:color w:val="000000"/>
                <w:sz w:val="19"/>
                <w:szCs w:val="19"/>
              </w:rPr>
              <w:t>S. fre</w:t>
            </w:r>
            <w:r w:rsidRPr="0004602B">
              <w:rPr>
                <w:rFonts w:ascii="Aptos Narrow" w:eastAsia="Times New Roman" w:hAnsi="Aptos Narrow" w:cs="Calibri"/>
                <w:color w:val="000000"/>
                <w:sz w:val="19"/>
                <w:szCs w:val="19"/>
              </w:rPr>
              <w:t xml:space="preserve"> </w:t>
            </w:r>
          </w:p>
        </w:tc>
        <w:tc>
          <w:tcPr>
            <w:tcW w:w="1559" w:type="dxa"/>
            <w:tcBorders>
              <w:top w:val="single" w:sz="4" w:space="0" w:color="auto"/>
              <w:left w:val="nil"/>
              <w:bottom w:val="single" w:sz="4" w:space="0" w:color="auto"/>
              <w:right w:val="nil"/>
            </w:tcBorders>
            <w:shd w:val="clear" w:color="auto" w:fill="auto"/>
            <w:vAlign w:val="center"/>
            <w:hideMark/>
          </w:tcPr>
          <w:p w14:paraId="249144B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SMI</w:t>
            </w:r>
          </w:p>
        </w:tc>
        <w:tc>
          <w:tcPr>
            <w:tcW w:w="850" w:type="dxa"/>
            <w:tcBorders>
              <w:top w:val="nil"/>
              <w:left w:val="nil"/>
              <w:bottom w:val="single" w:sz="4" w:space="0" w:color="auto"/>
              <w:right w:val="nil"/>
            </w:tcBorders>
            <w:shd w:val="clear" w:color="auto" w:fill="auto"/>
            <w:vAlign w:val="center"/>
            <w:hideMark/>
          </w:tcPr>
          <w:p w14:paraId="7407028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22 *</w:t>
            </w:r>
          </w:p>
        </w:tc>
        <w:tc>
          <w:tcPr>
            <w:tcW w:w="851" w:type="dxa"/>
            <w:tcBorders>
              <w:top w:val="single" w:sz="4" w:space="0" w:color="000000"/>
              <w:left w:val="nil"/>
              <w:bottom w:val="single" w:sz="4" w:space="0" w:color="auto"/>
              <w:right w:val="nil"/>
            </w:tcBorders>
            <w:shd w:val="clear" w:color="auto" w:fill="auto"/>
            <w:vAlign w:val="center"/>
            <w:hideMark/>
          </w:tcPr>
          <w:p w14:paraId="4BF8657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00</w:t>
            </w:r>
          </w:p>
        </w:tc>
        <w:tc>
          <w:tcPr>
            <w:tcW w:w="567" w:type="dxa"/>
            <w:tcBorders>
              <w:top w:val="single" w:sz="4" w:space="0" w:color="000000"/>
              <w:left w:val="nil"/>
              <w:bottom w:val="single" w:sz="4" w:space="0" w:color="auto"/>
              <w:right w:val="nil"/>
            </w:tcBorders>
            <w:shd w:val="clear" w:color="auto" w:fill="auto"/>
            <w:vAlign w:val="center"/>
            <w:hideMark/>
          </w:tcPr>
          <w:p w14:paraId="13591BB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20.</w:t>
            </w:r>
            <w:r w:rsidRPr="0004602B">
              <w:rPr>
                <w:rFonts w:ascii="Aptos Narrow" w:eastAsia="Times New Roman" w:hAnsi="Aptos Narrow" w:cs="Calibri"/>
                <w:color w:val="000000"/>
                <w:sz w:val="19"/>
                <w:szCs w:val="19"/>
              </w:rPr>
              <w:t>0</w:t>
            </w:r>
          </w:p>
        </w:tc>
        <w:tc>
          <w:tcPr>
            <w:tcW w:w="567" w:type="dxa"/>
            <w:tcBorders>
              <w:top w:val="nil"/>
              <w:left w:val="nil"/>
              <w:bottom w:val="single" w:sz="4" w:space="0" w:color="auto"/>
              <w:right w:val="nil"/>
            </w:tcBorders>
            <w:shd w:val="clear" w:color="auto" w:fill="auto"/>
            <w:vAlign w:val="center"/>
            <w:hideMark/>
          </w:tcPr>
          <w:p w14:paraId="5C89DA2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98.</w:t>
            </w:r>
            <w:r w:rsidRPr="0004602B">
              <w:rPr>
                <w:rFonts w:ascii="Aptos Narrow" w:eastAsia="Times New Roman" w:hAnsi="Aptos Narrow" w:cs="Calibri"/>
                <w:color w:val="000000"/>
                <w:sz w:val="19"/>
                <w:szCs w:val="19"/>
              </w:rPr>
              <w:t>2</w:t>
            </w:r>
          </w:p>
        </w:tc>
        <w:tc>
          <w:tcPr>
            <w:tcW w:w="1984" w:type="dxa"/>
            <w:tcBorders>
              <w:top w:val="nil"/>
              <w:left w:val="nil"/>
              <w:bottom w:val="single" w:sz="4" w:space="0" w:color="auto"/>
              <w:right w:val="nil"/>
            </w:tcBorders>
            <w:shd w:val="clear" w:color="auto" w:fill="auto"/>
            <w:vAlign w:val="center"/>
            <w:hideMark/>
          </w:tcPr>
          <w:p w14:paraId="2F8308B9"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SMI</w:t>
            </w:r>
          </w:p>
        </w:tc>
        <w:tc>
          <w:tcPr>
            <w:tcW w:w="709" w:type="dxa"/>
            <w:tcBorders>
              <w:top w:val="nil"/>
              <w:left w:val="nil"/>
              <w:bottom w:val="single" w:sz="4" w:space="0" w:color="auto"/>
              <w:right w:val="nil"/>
            </w:tcBorders>
            <w:shd w:val="clear" w:color="auto" w:fill="auto"/>
            <w:noWrap/>
            <w:vAlign w:val="center"/>
            <w:hideMark/>
          </w:tcPr>
          <w:p w14:paraId="50F27307"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4.21</w:t>
            </w:r>
          </w:p>
        </w:tc>
        <w:tc>
          <w:tcPr>
            <w:tcW w:w="992" w:type="dxa"/>
            <w:tcBorders>
              <w:top w:val="single" w:sz="4" w:space="0" w:color="000000"/>
              <w:left w:val="nil"/>
              <w:bottom w:val="single" w:sz="4" w:space="0" w:color="auto"/>
              <w:right w:val="single" w:sz="4" w:space="0" w:color="auto"/>
            </w:tcBorders>
            <w:shd w:val="clear" w:color="auto" w:fill="auto"/>
            <w:noWrap/>
            <w:vAlign w:val="center"/>
            <w:hideMark/>
          </w:tcPr>
          <w:p w14:paraId="0033BAE0"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0.040</w:t>
            </w:r>
          </w:p>
        </w:tc>
      </w:tr>
    </w:tbl>
    <w:p w14:paraId="48EC35E0" w14:textId="11F46ED3" w:rsidR="00510D6A" w:rsidRPr="00510D6A" w:rsidRDefault="00510D6A" w:rsidP="00837740">
      <w:pPr>
        <w:spacing w:before="360" w:after="0"/>
      </w:pPr>
      <w:r w:rsidRPr="00510D6A">
        <w:rPr>
          <w:i/>
          <w:iCs/>
          <w:u w:val="single"/>
        </w:rPr>
        <w:t>H. polygyrus</w:t>
      </w:r>
      <w:r w:rsidR="00C24B86" w:rsidRPr="005637D7">
        <w:rPr>
          <w:i/>
          <w:iCs/>
        </w:rPr>
        <w:t xml:space="preserve"> </w:t>
      </w:r>
      <w:r w:rsidRPr="005637D7">
        <w:t>:</w:t>
      </w:r>
      <w:r w:rsidRPr="00510D6A">
        <w:t xml:space="preserve"> la présence de cet helminthe est significativement associée à la richesse en agents pathogènes bactériens (</w:t>
      </w:r>
      <w:r w:rsidRPr="00510D6A">
        <w:rPr>
          <w:i/>
          <w:iCs/>
        </w:rPr>
        <w:t>χ²</w:t>
      </w:r>
      <w:r w:rsidRPr="00510D6A">
        <w:t xml:space="preserve"> = 4.94, </w:t>
      </w:r>
      <w:r w:rsidRPr="00510D6A">
        <w:rPr>
          <w:i/>
          <w:iCs/>
        </w:rPr>
        <w:t>ddl</w:t>
      </w:r>
      <w:r w:rsidRPr="00510D6A">
        <w:t xml:space="preserve"> = 1, </w:t>
      </w:r>
      <w:r w:rsidRPr="00510D6A">
        <w:rPr>
          <w:i/>
          <w:iCs/>
        </w:rPr>
        <w:t>p</w:t>
      </w:r>
      <w:r w:rsidRPr="00510D6A">
        <w:t xml:space="preserve"> = 0.026), avec une probabilité d’infection qui augmente lorsque cette richesse est plus élevée (</w:t>
      </w:r>
      <w:r w:rsidR="00114B37" w:rsidRPr="00114B37">
        <w:fldChar w:fldCharType="begin"/>
      </w:r>
      <w:r w:rsidR="00114B37" w:rsidRPr="00114B37">
        <w:instrText xml:space="preserve"> REF _Ref201184042 \h  \* MERGEFORMAT </w:instrText>
      </w:r>
      <w:r w:rsidR="00114B37" w:rsidRPr="00114B37">
        <w:fldChar w:fldCharType="separate"/>
      </w:r>
      <w:r w:rsidR="00114B37" w:rsidRPr="00114B37">
        <w:t xml:space="preserve">Annexe </w:t>
      </w:r>
      <w:r w:rsidR="00114B37" w:rsidRPr="00114B37">
        <w:rPr>
          <w:noProof/>
        </w:rPr>
        <w:t>5</w:t>
      </w:r>
      <w:r w:rsidR="00114B37" w:rsidRPr="00114B37">
        <w:fldChar w:fldCharType="end"/>
      </w:r>
      <w:r w:rsidRPr="00510D6A">
        <w:t xml:space="preserve">). Le modèle présente un </w:t>
      </w:r>
      <w:r w:rsidRPr="00510D6A">
        <w:rPr>
          <w:i/>
          <w:iCs/>
        </w:rPr>
        <w:t>R²</w:t>
      </w:r>
      <w:r w:rsidRPr="00510D6A">
        <w:t xml:space="preserve"> marginal de 10.2 % et un </w:t>
      </w:r>
      <w:r w:rsidRPr="00510D6A">
        <w:rPr>
          <w:i/>
          <w:iCs/>
        </w:rPr>
        <w:t>R²</w:t>
      </w:r>
      <w:r w:rsidRPr="00510D6A">
        <w:t xml:space="preserve"> conditionnel de 21</w:t>
      </w:r>
      <w:r>
        <w:t> </w:t>
      </w:r>
      <w:r w:rsidRPr="00510D6A">
        <w:t>%, indiquant une contribution modérée des effets fixes.</w:t>
      </w:r>
    </w:p>
    <w:p w14:paraId="4863B0DC" w14:textId="3279AE96" w:rsidR="00510D6A" w:rsidRDefault="00510D6A" w:rsidP="00C24B86">
      <w:r w:rsidRPr="00510D6A">
        <w:t>L’intensité d’infection par cet helminthe est expliquée par la catégorie paysagère (</w:t>
      </w:r>
      <w:r w:rsidRPr="00510D6A">
        <w:rPr>
          <w:i/>
          <w:iCs/>
        </w:rPr>
        <w:t>χ²</w:t>
      </w:r>
      <w:r w:rsidRPr="00510D6A">
        <w:t xml:space="preserve"> = 10.45, </w:t>
      </w:r>
      <w:r w:rsidRPr="00510D6A">
        <w:rPr>
          <w:i/>
          <w:iCs/>
        </w:rPr>
        <w:t xml:space="preserve">ddl </w:t>
      </w:r>
      <w:r w:rsidRPr="00510D6A">
        <w:t xml:space="preserve">= 2, </w:t>
      </w:r>
      <w:r w:rsidRPr="00510D6A">
        <w:rPr>
          <w:i/>
          <w:iCs/>
        </w:rPr>
        <w:t>p</w:t>
      </w:r>
      <w:r w:rsidRPr="00510D6A">
        <w:t xml:space="preserve"> = 0.005), le poids (</w:t>
      </w:r>
      <w:r w:rsidRPr="00510D6A">
        <w:rPr>
          <w:i/>
          <w:iCs/>
        </w:rPr>
        <w:t>χ²</w:t>
      </w:r>
      <w:r w:rsidRPr="00510D6A">
        <w:t xml:space="preserve"> = 21.53, </w:t>
      </w:r>
      <w:r w:rsidRPr="00510D6A">
        <w:rPr>
          <w:i/>
          <w:iCs/>
        </w:rPr>
        <w:t>ddl</w:t>
      </w:r>
      <w:r w:rsidRPr="00510D6A">
        <w:t xml:space="preserve"> = 1, </w:t>
      </w:r>
      <w:r w:rsidRPr="00510D6A">
        <w:rPr>
          <w:i/>
          <w:iCs/>
        </w:rPr>
        <w:t>p</w:t>
      </w:r>
      <w:r w:rsidRPr="00510D6A">
        <w:t xml:space="preserve"> = 3.486e-06) et le SMI des individus (</w:t>
      </w:r>
      <w:r w:rsidRPr="00510D6A">
        <w:rPr>
          <w:i/>
          <w:iCs/>
        </w:rPr>
        <w:t>χ²</w:t>
      </w:r>
      <w:r w:rsidRPr="00510D6A">
        <w:t xml:space="preserve"> = 10.51, </w:t>
      </w:r>
      <w:r w:rsidRPr="00510D6A">
        <w:rPr>
          <w:i/>
          <w:iCs/>
        </w:rPr>
        <w:t>ddl</w:t>
      </w:r>
      <w:r w:rsidRPr="00510D6A">
        <w:t xml:space="preserve"> = 1, </w:t>
      </w:r>
      <w:r w:rsidRPr="00510D6A">
        <w:rPr>
          <w:i/>
          <w:iCs/>
        </w:rPr>
        <w:t>p</w:t>
      </w:r>
      <w:r w:rsidRPr="00510D6A">
        <w:t xml:space="preserve"> = 0.001). L’intensité d’infection est significativement plus faible dans les îlots de feuillus que dans les haies (</w:t>
      </w:r>
      <w:r w:rsidRPr="00510D6A">
        <w:rPr>
          <w:i/>
          <w:iCs/>
        </w:rPr>
        <w:t>z</w:t>
      </w:r>
      <w:r w:rsidRPr="00510D6A">
        <w:t xml:space="preserve"> = -3.22, </w:t>
      </w:r>
      <w:r w:rsidRPr="00510D6A">
        <w:rPr>
          <w:i/>
          <w:iCs/>
        </w:rPr>
        <w:t>p</w:t>
      </w:r>
      <w:r w:rsidRPr="00510D6A">
        <w:t xml:space="preserve"> = 0.004) et tend à être plus faible que dans les lisières de pins (</w:t>
      </w:r>
      <w:r w:rsidRPr="00510D6A">
        <w:rPr>
          <w:i/>
          <w:iCs/>
        </w:rPr>
        <w:t>z</w:t>
      </w:r>
      <w:r w:rsidRPr="00510D6A">
        <w:t xml:space="preserve"> = -2.24, </w:t>
      </w:r>
      <w:r w:rsidRPr="00510D6A">
        <w:rPr>
          <w:i/>
          <w:iCs/>
        </w:rPr>
        <w:t>p</w:t>
      </w:r>
      <w:r w:rsidRPr="00510D6A">
        <w:t xml:space="preserve"> = 0.065) (</w:t>
      </w:r>
      <w:r w:rsidR="000D70C2" w:rsidRPr="000D70C2">
        <w:fldChar w:fldCharType="begin"/>
      </w:r>
      <w:r w:rsidR="000D70C2" w:rsidRPr="000D70C2">
        <w:instrText xml:space="preserve"> REF _Ref201180788 \h  \* MERGEFORMAT </w:instrText>
      </w:r>
      <w:r w:rsidR="000D70C2" w:rsidRPr="000D70C2">
        <w:fldChar w:fldCharType="separate"/>
      </w:r>
      <w:r w:rsidR="004D166A" w:rsidRPr="004D166A">
        <w:t xml:space="preserve">Figure </w:t>
      </w:r>
      <w:r w:rsidR="004D166A" w:rsidRPr="004D166A">
        <w:rPr>
          <w:noProof/>
        </w:rPr>
        <w:t>3</w:t>
      </w:r>
      <w:r w:rsidR="000D70C2" w:rsidRPr="000D70C2">
        <w:fldChar w:fldCharType="end"/>
      </w:r>
      <w:r w:rsidRPr="00510D6A">
        <w:t xml:space="preserve">). Ce modèle présente un </w:t>
      </w:r>
      <w:r w:rsidRPr="00510D6A">
        <w:rPr>
          <w:i/>
          <w:iCs/>
        </w:rPr>
        <w:t>R²</w:t>
      </w:r>
      <w:r w:rsidRPr="00510D6A">
        <w:t xml:space="preserve"> marginal de 33 % et un </w:t>
      </w:r>
      <w:r w:rsidRPr="00510D6A">
        <w:rPr>
          <w:i/>
          <w:iCs/>
        </w:rPr>
        <w:t>R²</w:t>
      </w:r>
      <w:r w:rsidRPr="00510D6A">
        <w:t xml:space="preserve"> conditionnel de 50 %, traduisant une bonne part de variance expliquée par les effets fixes, complétée par une part notable d’effets aléatoires.</w:t>
      </w:r>
    </w:p>
    <w:p w14:paraId="0CA9C512" w14:textId="5FCF4736" w:rsidR="00510D6A" w:rsidRDefault="00955688" w:rsidP="00510D6A">
      <w:pPr>
        <w:keepNext/>
      </w:pPr>
      <w:r>
        <w:rPr>
          <w:noProof/>
        </w:rPr>
        <w:lastRenderedPageBreak/>
        <mc:AlternateContent>
          <mc:Choice Requires="wps">
            <w:drawing>
              <wp:anchor distT="0" distB="0" distL="114300" distR="114300" simplePos="0" relativeHeight="251659264" behindDoc="0" locked="0" layoutInCell="1" allowOverlap="1" wp14:anchorId="2DEBB9D6" wp14:editId="6080702A">
                <wp:simplePos x="0" y="0"/>
                <wp:positionH relativeFrom="column">
                  <wp:posOffset>2673761</wp:posOffset>
                </wp:positionH>
                <wp:positionV relativeFrom="paragraph">
                  <wp:posOffset>-17780</wp:posOffset>
                </wp:positionV>
                <wp:extent cx="288925" cy="543560"/>
                <wp:effectExtent l="0" t="0" r="15875" b="2794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43560"/>
                        </a:xfrm>
                        <a:prstGeom prst="rect">
                          <a:avLst/>
                        </a:prstGeom>
                        <a:noFill/>
                        <a:ln w="9525">
                          <a:solidFill>
                            <a:schemeClr val="bg1"/>
                          </a:solidFill>
                          <a:miter lim="800000"/>
                          <a:headEnd/>
                          <a:tailEnd/>
                        </a:ln>
                      </wps:spPr>
                      <wps:txbx>
                        <w:txbxContent>
                          <w:p w14:paraId="3E1C5400" w14:textId="128FA386" w:rsidR="00325698" w:rsidRPr="00343C24" w:rsidRDefault="00325698" w:rsidP="00955688">
                            <w:pPr>
                              <w:rPr>
                                <w:b/>
                                <w:bCs/>
                                <w:sz w:val="36"/>
                                <w:szCs w:val="36"/>
                              </w:rPr>
                            </w:pPr>
                            <w:r>
                              <w:rPr>
                                <w:b/>
                                <w:bCs/>
                                <w:sz w:val="36"/>
                                <w:szCs w:val="36"/>
                              </w:rPr>
                              <w:t>A</w:t>
                            </w:r>
                          </w:p>
                        </w:txbxContent>
                      </wps:txbx>
                      <wps:bodyPr rot="0" vert="horz" wrap="square" lIns="91440" tIns="45720" rIns="91440" bIns="45720" anchor="t" anchorCtr="0">
                        <a:noAutofit/>
                      </wps:bodyPr>
                    </wps:wsp>
                  </a:graphicData>
                </a:graphic>
              </wp:anchor>
            </w:drawing>
          </mc:Choice>
          <mc:Fallback>
            <w:pict>
              <v:shapetype w14:anchorId="2DEBB9D6" id="_x0000_t202" coordsize="21600,21600" o:spt="202" path="m,l,21600r21600,l21600,xe">
                <v:stroke joinstyle="miter"/>
                <v:path gradientshapeok="t" o:connecttype="rect"/>
              </v:shapetype>
              <v:shape id="Zone de texte 2" o:spid="_x0000_s1026" type="#_x0000_t202" style="position:absolute;left:0;text-align:left;margin-left:210.55pt;margin-top:-1.4pt;width:22.75pt;height:4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" filled="f" strokecolor="white [3212]">
                <v:textbox>
                  <w:txbxContent>
                    <w:p w14:paraId="3E1C5400" w14:textId="128FA386" w:rsidR="00325698" w:rsidRPr="00343C24" w:rsidRDefault="00325698" w:rsidP="00955688">
                      <w:pPr>
                        <w:rPr>
                          <w:b/>
                          <w:bCs/>
                          <w:sz w:val="36"/>
                          <w:szCs w:val="36"/>
                        </w:rPr>
                      </w:pPr>
                      <w:r>
                        <w:rPr>
                          <w:b/>
                          <w:bCs/>
                          <w:sz w:val="36"/>
                          <w:szCs w:val="36"/>
                        </w:rPr>
                        <w:t>A</w:t>
                      </w:r>
                    </w:p>
                  </w:txbxContent>
                </v:textbox>
              </v:shape>
            </w:pict>
          </mc:Fallback>
        </mc:AlternateContent>
      </w:r>
      <w:r w:rsidR="00510D6A">
        <w:rPr>
          <w:noProof/>
        </w:rPr>
        <mc:AlternateContent>
          <mc:Choice Requires="wpg">
            <w:drawing>
              <wp:inline distT="0" distB="0" distL="0" distR="0" wp14:anchorId="24A5CD99" wp14:editId="3B217862">
                <wp:extent cx="6115765" cy="3934046"/>
                <wp:effectExtent l="19050" t="0" r="18415" b="28575"/>
                <wp:docPr id="1877836977" name="Groupe 1"/>
                <wp:cNvGraphicFramePr/>
                <a:graphic xmlns:a="http://schemas.openxmlformats.org/drawingml/2006/main">
                  <a:graphicData uri="http://schemas.microsoft.com/office/word/2010/wordprocessingGroup">
                    <wpg:wgp>
                      <wpg:cNvGrpSpPr/>
                      <wpg:grpSpPr>
                        <a:xfrm>
                          <a:off x="0" y="0"/>
                          <a:ext cx="6115765" cy="3934046"/>
                          <a:chOff x="0" y="0"/>
                          <a:chExt cx="5875749" cy="3780375"/>
                        </a:xfrm>
                      </wpg:grpSpPr>
                      <pic:pic xmlns:pic="http://schemas.openxmlformats.org/drawingml/2006/picture">
                        <pic:nvPicPr>
                          <pic:cNvPr id="1832849934" name="Image 1" descr="Une image contenant texte, capture d’écran, Tracé, ligne&#10;&#10;Le contenu généré par l’IA peut être incorrect."/>
                          <pic:cNvPicPr>
                            <a:picLocks noChangeAspect="1"/>
                          </pic:cNvPicPr>
                        </pic:nvPicPr>
                        <pic:blipFill rotWithShape="1">
                          <a:blip r:embed="rId17" cstate="print">
                            <a:extLst>
                              <a:ext uri="{28A0092B-C50C-407E-A947-70E740481C1C}">
                                <a14:useLocalDpi xmlns:a14="http://schemas.microsoft.com/office/drawing/2010/main" val="0"/>
                              </a:ext>
                            </a:extLst>
                          </a:blip>
                          <a:srcRect t="7575"/>
                          <a:stretch/>
                        </pic:blipFill>
                        <pic:spPr bwMode="auto">
                          <a:xfrm>
                            <a:off x="2924269" y="64317"/>
                            <a:ext cx="2951480" cy="1803400"/>
                          </a:xfrm>
                          <a:prstGeom prst="rect">
                            <a:avLst/>
                          </a:prstGeom>
                          <a:ln w="3175">
                            <a:solidFill>
                              <a:schemeClr val="bg1">
                                <a:lumMod val="75000"/>
                              </a:schemeClr>
                            </a:solidFill>
                          </a:ln>
                          <a:extLst>
                            <a:ext uri="{53640926-AAD7-44D8-BBD7-CCE9431645EC}">
                              <a14:shadowObscured xmlns:a14="http://schemas.microsoft.com/office/drawing/2010/main"/>
                            </a:ext>
                          </a:extLst>
                        </pic:spPr>
                      </pic:pic>
                      <pic:pic xmlns:pic="http://schemas.openxmlformats.org/drawingml/2006/picture">
                        <pic:nvPicPr>
                          <pic:cNvPr id="1221931684" name="Image 1" descr="Une image contenant texte, capture d’écran, diagramme&#10;&#10;Le contenu généré par l’IA peut être incorrect."/>
                          <pic:cNvPicPr>
                            <a:picLocks noChangeAspect="1"/>
                          </pic:cNvPicPr>
                        </pic:nvPicPr>
                        <pic:blipFill rotWithShape="1">
                          <a:blip r:embed="rId18" cstate="print">
                            <a:extLst>
                              <a:ext uri="{28A0092B-C50C-407E-A947-70E740481C1C}">
                                <a14:useLocalDpi xmlns:a14="http://schemas.microsoft.com/office/drawing/2010/main" val="0"/>
                              </a:ext>
                            </a:extLst>
                          </a:blip>
                          <a:srcRect t="7747" r="2994"/>
                          <a:stretch/>
                        </pic:blipFill>
                        <pic:spPr bwMode="auto">
                          <a:xfrm>
                            <a:off x="1457608" y="1965545"/>
                            <a:ext cx="2964180" cy="1814830"/>
                          </a:xfrm>
                          <a:prstGeom prst="rect">
                            <a:avLst/>
                          </a:prstGeom>
                          <a:ln w="3175">
                            <a:solidFill>
                              <a:schemeClr val="bg1">
                                <a:lumMod val="75000"/>
                              </a:schemeClr>
                            </a:solidFill>
                          </a:ln>
                          <a:extLst>
                            <a:ext uri="{53640926-AAD7-44D8-BBD7-CCE9431645EC}">
                              <a14:shadowObscured xmlns:a14="http://schemas.microsoft.com/office/drawing/2010/main"/>
                            </a:ext>
                          </a:extLst>
                        </pic:spPr>
                      </pic:pic>
                      <pic:pic xmlns:pic="http://schemas.openxmlformats.org/drawingml/2006/picture">
                        <pic:nvPicPr>
                          <pic:cNvPr id="767557249" name="Image 1" descr="Une image contenant texte, Tracé, diagramme, capture d’écran&#10;&#10;Le contenu généré par l’IA peut être incorrect."/>
                          <pic:cNvPicPr>
                            <a:picLocks noChangeAspect="1"/>
                          </pic:cNvPicPr>
                        </pic:nvPicPr>
                        <pic:blipFill rotWithShape="1">
                          <a:blip r:embed="rId19" cstate="print">
                            <a:extLst>
                              <a:ext uri="{28A0092B-C50C-407E-A947-70E740481C1C}">
                                <a14:useLocalDpi xmlns:a14="http://schemas.microsoft.com/office/drawing/2010/main" val="0"/>
                              </a:ext>
                            </a:extLst>
                          </a:blip>
                          <a:srcRect t="7494" r="5276"/>
                          <a:stretch/>
                        </pic:blipFill>
                        <pic:spPr bwMode="auto">
                          <a:xfrm>
                            <a:off x="0" y="64317"/>
                            <a:ext cx="2838450" cy="1802130"/>
                          </a:xfrm>
                          <a:prstGeom prst="rect">
                            <a:avLst/>
                          </a:prstGeom>
                          <a:ln w="3175">
                            <a:solidFill>
                              <a:schemeClr val="bg1">
                                <a:lumMod val="75000"/>
                              </a:schemeClr>
                            </a:solidFill>
                          </a:ln>
                          <a:extLst>
                            <a:ext uri="{53640926-AAD7-44D8-BBD7-CCE9431645EC}">
                              <a14:shadowObscured xmlns:a14="http://schemas.microsoft.com/office/drawing/2010/main"/>
                            </a:ext>
                          </a:extLst>
                        </pic:spPr>
                      </pic:pic>
                      <wps:wsp>
                        <wps:cNvPr id="923549180" name="Zone de texte 2"/>
                        <wps:cNvSpPr txBox="1">
                          <a:spLocks noChangeArrowheads="1"/>
                        </wps:cNvSpPr>
                        <wps:spPr bwMode="auto">
                          <a:xfrm>
                            <a:off x="5557885" y="0"/>
                            <a:ext cx="278130" cy="522605"/>
                          </a:xfrm>
                          <a:prstGeom prst="rect">
                            <a:avLst/>
                          </a:prstGeom>
                          <a:noFill/>
                          <a:ln w="9525">
                            <a:solidFill>
                              <a:schemeClr val="bg1"/>
                            </a:solidFill>
                            <a:miter lim="800000"/>
                            <a:headEnd/>
                            <a:tailEnd/>
                          </a:ln>
                        </wps:spPr>
                        <wps:txbx>
                          <w:txbxContent>
                            <w:p w14:paraId="059FF7D0" w14:textId="1EE79F41" w:rsidR="00325698" w:rsidRPr="00343C24" w:rsidRDefault="00325698" w:rsidP="00510D6A">
                              <w:pPr>
                                <w:rPr>
                                  <w:b/>
                                  <w:bCs/>
                                  <w:sz w:val="36"/>
                                  <w:szCs w:val="36"/>
                                </w:rPr>
                              </w:pPr>
                            </w:p>
                          </w:txbxContent>
                        </wps:txbx>
                        <wps:bodyPr rot="0" vert="horz" wrap="square" lIns="91440" tIns="45720" rIns="91440" bIns="45720" anchor="t" anchorCtr="0">
                          <a:noAutofit/>
                        </wps:bodyPr>
                      </wps:wsp>
                      <wps:wsp>
                        <wps:cNvPr id="966006788" name="Zone de texte 2"/>
                        <wps:cNvSpPr txBox="1">
                          <a:spLocks noChangeArrowheads="1"/>
                        </wps:cNvSpPr>
                        <wps:spPr bwMode="auto">
                          <a:xfrm>
                            <a:off x="4091223" y="1910281"/>
                            <a:ext cx="278130" cy="358775"/>
                          </a:xfrm>
                          <a:prstGeom prst="rect">
                            <a:avLst/>
                          </a:prstGeom>
                          <a:noFill/>
                          <a:ln w="9525">
                            <a:solidFill>
                              <a:schemeClr val="bg1"/>
                            </a:solidFill>
                            <a:miter lim="800000"/>
                            <a:headEnd/>
                            <a:tailEnd/>
                          </a:ln>
                        </wps:spPr>
                        <wps:txbx>
                          <w:txbxContent>
                            <w:p w14:paraId="64F287C1" w14:textId="77777777" w:rsidR="00325698" w:rsidRPr="00343C24" w:rsidRDefault="00325698" w:rsidP="00510D6A">
                              <w:pPr>
                                <w:rPr>
                                  <w:b/>
                                  <w:bCs/>
                                  <w:sz w:val="36"/>
                                  <w:szCs w:val="36"/>
                                </w:rPr>
                              </w:pPr>
                              <w:r>
                                <w:rPr>
                                  <w:b/>
                                  <w:bCs/>
                                  <w:sz w:val="36"/>
                                  <w:szCs w:val="36"/>
                                </w:rPr>
                                <w:t>C</w:t>
                              </w:r>
                            </w:p>
                          </w:txbxContent>
                        </wps:txbx>
                        <wps:bodyPr rot="0" vert="horz" wrap="square" lIns="91440" tIns="45720" rIns="91440" bIns="45720" anchor="t" anchorCtr="0">
                          <a:noAutofit/>
                        </wps:bodyPr>
                      </wps:wsp>
                    </wpg:wgp>
                  </a:graphicData>
                </a:graphic>
              </wp:inline>
            </w:drawing>
          </mc:Choice>
          <mc:Fallback>
            <w:pict>
              <v:group w14:anchorId="24A5CD99" id="Groupe 1" o:spid="_x0000_s1027" style="width:481.55pt;height:309.75pt;mso-position-horizontal-relative:char;mso-position-vertical-relative:line" coordsize="58757,37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">
                <v:shape id="Image 1" o:spid="_x0000_s1028" type="#_x0000_t75" alt="Une image contenant texte, capture d’écran, Tracé, ligne&#10;&#10;Le contenu généré par l’IA peut être incorrect." style="position:absolute;left:29242;top:643;width:29515;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" stroked="t" strokecolor="#bfbfbf [2412]" strokeweight=".25pt">
                  <v:imagedata r:id="rId20" o:title="Une image contenant texte, capture d’écran, Tracé, ligne&#10;&#10;Le contenu généré par l’IA peut être incorrect" croptop="4964f"/>
                  <v:path arrowok="t"/>
                </v:shape>
                <v:shape id="Image 1" o:spid="_x0000_s1029" type="#_x0000_t75" alt="Une image contenant texte, capture d’écran, diagramme&#10;&#10;Le contenu généré par l’IA peut être incorrect." style="position:absolute;left:14576;top:19655;width:29641;height:18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" stroked="t" strokecolor="#bfbfbf [2412]" strokeweight=".25pt">
                  <v:imagedata r:id="rId21" o:title="Une image contenant texte, capture d’écran, diagramme&#10;&#10;Le contenu généré par l’IA peut être incorrect" croptop="5077f" cropright="1962f"/>
                  <v:path arrowok="t"/>
                </v:shape>
                <v:shape id="Image 1" o:spid="_x0000_s1030" type="#_x0000_t75" alt="Une image contenant texte, Tracé, diagramme, capture d’écran&#10;&#10;Le contenu généré par l’IA peut être incorrect." style="position:absolute;top:643;width:28384;height:18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" stroked="t" strokecolor="#bfbfbf [2412]" strokeweight=".25pt">
                  <v:imagedata r:id="rId22" o:title="Une image contenant texte, Tracé, diagramme, capture d’écran&#10;&#10;Le contenu généré par l’IA peut être incorrect" croptop="4911f" cropright="3458f"/>
                  <v:path arrowok="t"/>
                </v:shape>
                <v:shape id="_x0000_s1031" type="#_x0000_t202" style="position:absolute;left:55578;width:2782;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" filled="f" strokecolor="white [3212]">
                  <v:textbox>
                    <w:txbxContent>
                      <w:p w14:paraId="059FF7D0" w14:textId="1EE79F41" w:rsidR="00325698" w:rsidRPr="00343C24" w:rsidRDefault="00325698" w:rsidP="00510D6A">
                        <w:pPr>
                          <w:rPr>
                            <w:b/>
                            <w:bCs/>
                            <w:sz w:val="36"/>
                            <w:szCs w:val="36"/>
                          </w:rPr>
                        </w:pPr>
                      </w:p>
                    </w:txbxContent>
                  </v:textbox>
                </v:shape>
                <v:shape id="_x0000_s1032" type="#_x0000_t202" style="position:absolute;left:40912;top:19102;width:278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" filled="f" strokecolor="white [3212]">
                  <v:textbox>
                    <w:txbxContent>
                      <w:p w14:paraId="64F287C1" w14:textId="77777777" w:rsidR="00325698" w:rsidRPr="00343C24" w:rsidRDefault="00325698" w:rsidP="00510D6A">
                        <w:pPr>
                          <w:rPr>
                            <w:b/>
                            <w:bCs/>
                            <w:sz w:val="36"/>
                            <w:szCs w:val="36"/>
                          </w:rPr>
                        </w:pPr>
                        <w:r>
                          <w:rPr>
                            <w:b/>
                            <w:bCs/>
                            <w:sz w:val="36"/>
                            <w:szCs w:val="36"/>
                          </w:rPr>
                          <w:t>C</w:t>
                        </w:r>
                      </w:p>
                    </w:txbxContent>
                  </v:textbox>
                </v:shape>
                <w10:anchorlock/>
              </v:group>
            </w:pict>
          </mc:Fallback>
        </mc:AlternateContent>
      </w:r>
    </w:p>
    <w:p w14:paraId="0AACF340" w14:textId="2F96CB9F" w:rsidR="00510D6A" w:rsidRPr="00F83151" w:rsidRDefault="00510D6A" w:rsidP="00567A44">
      <w:pPr>
        <w:pStyle w:val="Lgende"/>
        <w:spacing w:after="360"/>
      </w:pPr>
      <w:bookmarkStart w:id="50" w:name="_Ref201180788"/>
      <w:bookmarkStart w:id="51" w:name="_Toc201183522"/>
      <w:bookmarkStart w:id="52" w:name="_Toc201183614"/>
      <w:r w:rsidRPr="00567A44">
        <w:rPr>
          <w:b/>
        </w:rPr>
        <w:t xml:space="preserve">Figure </w:t>
      </w:r>
      <w:r w:rsidRPr="00567A44">
        <w:rPr>
          <w:b/>
        </w:rPr>
        <w:fldChar w:fldCharType="begin"/>
      </w:r>
      <w:r w:rsidRPr="00567A44">
        <w:rPr>
          <w:b/>
        </w:rPr>
        <w:instrText xml:space="preserve"> SEQ Figure \* ARABIC </w:instrText>
      </w:r>
      <w:r w:rsidRPr="00567A44">
        <w:rPr>
          <w:b/>
        </w:rPr>
        <w:fldChar w:fldCharType="separate"/>
      </w:r>
      <w:r w:rsidR="004D166A" w:rsidRPr="00567A44">
        <w:rPr>
          <w:b/>
          <w:noProof/>
        </w:rPr>
        <w:t>3</w:t>
      </w:r>
      <w:r w:rsidRPr="00567A44">
        <w:rPr>
          <w:b/>
        </w:rPr>
        <w:fldChar w:fldCharType="end"/>
      </w:r>
      <w:bookmarkEnd w:id="50"/>
      <w:r w:rsidRPr="00567A44">
        <w:rPr>
          <w:b/>
        </w:rPr>
        <w:t xml:space="preserve"> : Intensité d'infection par différents helminthes en fonction de la catégorie paysagère.</w:t>
      </w:r>
      <w:bookmarkEnd w:id="51"/>
      <w:bookmarkEnd w:id="52"/>
      <w:r w:rsidRPr="000D70C2">
        <w:t xml:space="preserve"> </w:t>
      </w:r>
      <w:r w:rsidRPr="007A5CA9">
        <w:rPr>
          <w:b/>
        </w:rPr>
        <w:t>A</w:t>
      </w:r>
      <w:r>
        <w:t xml:space="preserve"> : Intensité d’infection par </w:t>
      </w:r>
      <w:r w:rsidRPr="00567A44">
        <w:rPr>
          <w:i/>
          <w:iCs/>
        </w:rPr>
        <w:t>H. polygyrus</w:t>
      </w:r>
      <w:r>
        <w:t xml:space="preserve"> en fonction de la catégorie paysagère</w:t>
      </w:r>
      <w:r w:rsidR="00567A44">
        <w:t xml:space="preserve">. </w:t>
      </w:r>
      <w:r w:rsidRPr="007A5CA9">
        <w:rPr>
          <w:b/>
        </w:rPr>
        <w:t>B</w:t>
      </w:r>
      <w:r>
        <w:t xml:space="preserve"> : Intensité d’infection par </w:t>
      </w:r>
      <w:r w:rsidRPr="00567A44">
        <w:rPr>
          <w:i/>
          <w:iCs/>
        </w:rPr>
        <w:t>S. stroma</w:t>
      </w:r>
      <w:r>
        <w:t xml:space="preserve"> en fonction de la catégorie paysagère</w:t>
      </w:r>
      <w:r w:rsidR="00567A44">
        <w:t xml:space="preserve">. </w:t>
      </w:r>
      <w:r w:rsidRPr="007A5CA9">
        <w:rPr>
          <w:b/>
        </w:rPr>
        <w:t>C</w:t>
      </w:r>
      <w:r>
        <w:t xml:space="preserve"> : Intensité d’infection par </w:t>
      </w:r>
      <w:r w:rsidRPr="00567A44">
        <w:rPr>
          <w:i/>
          <w:iCs/>
        </w:rPr>
        <w:t>S. frederici</w:t>
      </w:r>
      <w:r>
        <w:t xml:space="preserve"> en fonction de la catégorie paysagère</w:t>
      </w:r>
    </w:p>
    <w:p w14:paraId="4F341665" w14:textId="205985E6" w:rsidR="00C24B86" w:rsidRPr="00C24B86" w:rsidRDefault="00C24B86" w:rsidP="00C24B86">
      <w:pPr>
        <w:spacing w:after="0"/>
      </w:pPr>
      <w:r w:rsidRPr="00C24B86">
        <w:rPr>
          <w:i/>
          <w:iCs/>
          <w:u w:val="single"/>
        </w:rPr>
        <w:t>S. stroma</w:t>
      </w:r>
      <w:r w:rsidRPr="005637D7">
        <w:rPr>
          <w:i/>
          <w:iCs/>
        </w:rPr>
        <w:t xml:space="preserve"> </w:t>
      </w:r>
      <w:r w:rsidRPr="00C24B86">
        <w:rPr>
          <w:i/>
          <w:iCs/>
        </w:rPr>
        <w:t>:</w:t>
      </w:r>
      <w:r w:rsidRPr="00C24B86">
        <w:t xml:space="preserve"> la présence de cet helminthe est uniquement influencée par le sexe des individus (</w:t>
      </w:r>
      <w:r w:rsidRPr="00C24B86">
        <w:rPr>
          <w:i/>
          <w:iCs/>
        </w:rPr>
        <w:t>χ²</w:t>
      </w:r>
      <w:r w:rsidRPr="00C24B86">
        <w:t xml:space="preserve"> = 4.52, </w:t>
      </w:r>
      <w:r w:rsidRPr="00C24B86">
        <w:rPr>
          <w:i/>
          <w:iCs/>
        </w:rPr>
        <w:t>ddl</w:t>
      </w:r>
      <w:r w:rsidRPr="00C24B86">
        <w:t xml:space="preserve"> = 1, </w:t>
      </w:r>
      <w:r w:rsidRPr="00C24B86">
        <w:rPr>
          <w:i/>
          <w:iCs/>
        </w:rPr>
        <w:t>p</w:t>
      </w:r>
      <w:r w:rsidRPr="00C24B86">
        <w:t xml:space="preserve"> = 0.034), les mâles étant plus souvent infectés</w:t>
      </w:r>
      <w:r w:rsidR="00837740">
        <w:t xml:space="preserve"> ()</w:t>
      </w:r>
      <w:r w:rsidRPr="00C24B86">
        <w:t xml:space="preserve">. Le modèle présente un faible pouvoir explicatif, avec un </w:t>
      </w:r>
      <w:r w:rsidRPr="00C24B86">
        <w:rPr>
          <w:i/>
          <w:iCs/>
        </w:rPr>
        <w:t>R²</w:t>
      </w:r>
      <w:r w:rsidRPr="00C24B86">
        <w:t xml:space="preserve"> marginal de 5.3 % et un</w:t>
      </w:r>
      <w:r w:rsidRPr="00C24B86">
        <w:rPr>
          <w:i/>
          <w:iCs/>
        </w:rPr>
        <w:t xml:space="preserve"> R² </w:t>
      </w:r>
      <w:r w:rsidRPr="00C24B86">
        <w:t>conditionnel de 14.3 %. </w:t>
      </w:r>
    </w:p>
    <w:p w14:paraId="140116A1" w14:textId="1186CD30" w:rsidR="00C7376C" w:rsidRDefault="00C24B86" w:rsidP="00C24B86">
      <w:r w:rsidRPr="00C24B86">
        <w:t>L’intensité d’infection est expliquée par la catégorie paysagère (</w:t>
      </w:r>
      <w:r w:rsidRPr="00C24B86">
        <w:rPr>
          <w:i/>
          <w:iCs/>
        </w:rPr>
        <w:t>χ²</w:t>
      </w:r>
      <w:r w:rsidRPr="00C24B86">
        <w:t xml:space="preserve"> = 14.85, </w:t>
      </w:r>
      <w:r w:rsidRPr="00C24B86">
        <w:rPr>
          <w:i/>
          <w:iCs/>
        </w:rPr>
        <w:t>ddl</w:t>
      </w:r>
      <w:r w:rsidRPr="00C24B86">
        <w:t xml:space="preserve"> = 2, </w:t>
      </w:r>
      <w:r w:rsidRPr="00C24B86">
        <w:rPr>
          <w:i/>
          <w:iCs/>
        </w:rPr>
        <w:t>p</w:t>
      </w:r>
      <w:r w:rsidRPr="00C24B86">
        <w:t xml:space="preserve"> = 0.001) et le poids (</w:t>
      </w:r>
      <w:r w:rsidRPr="00C24B86">
        <w:rPr>
          <w:i/>
          <w:iCs/>
        </w:rPr>
        <w:t>χ</w:t>
      </w:r>
      <w:r w:rsidR="00B93361" w:rsidRPr="00C24B86">
        <w:rPr>
          <w:i/>
          <w:iCs/>
        </w:rPr>
        <w:t>²</w:t>
      </w:r>
      <w:r w:rsidR="00B93361" w:rsidRPr="00C24B86">
        <w:t xml:space="preserve"> =</w:t>
      </w:r>
      <w:r w:rsidRPr="00C24B86">
        <w:t xml:space="preserve"> 9.93, </w:t>
      </w:r>
      <w:r w:rsidRPr="00C24B86">
        <w:rPr>
          <w:i/>
          <w:iCs/>
        </w:rPr>
        <w:t>ddl</w:t>
      </w:r>
      <w:r w:rsidRPr="00C24B86">
        <w:t xml:space="preserve"> = 1, </w:t>
      </w:r>
      <w:r w:rsidRPr="00C24B86">
        <w:rPr>
          <w:i/>
          <w:iCs/>
        </w:rPr>
        <w:t>p</w:t>
      </w:r>
      <w:r w:rsidRPr="00C24B86">
        <w:t xml:space="preserve"> = 0.002). Les individus vivant dans les pins présentent une intensité d’infection significativement plus faible que ceux des haies (</w:t>
      </w:r>
      <w:r w:rsidRPr="00C24B86">
        <w:rPr>
          <w:i/>
          <w:iCs/>
        </w:rPr>
        <w:t>z</w:t>
      </w:r>
      <w:r w:rsidRPr="00C24B86">
        <w:t xml:space="preserve"> = 3.80, </w:t>
      </w:r>
      <w:r w:rsidRPr="00C24B86">
        <w:rPr>
          <w:i/>
          <w:iCs/>
        </w:rPr>
        <w:t>p</w:t>
      </w:r>
      <w:r w:rsidRPr="00C24B86">
        <w:t xml:space="preserve"> = 4e-04) et plus faible que ceux îlots de feuillus (</w:t>
      </w:r>
      <w:r w:rsidRPr="00C24B86">
        <w:rPr>
          <w:i/>
          <w:iCs/>
        </w:rPr>
        <w:t>z</w:t>
      </w:r>
      <w:r w:rsidRPr="00C24B86">
        <w:t xml:space="preserve"> = 2.32, </w:t>
      </w:r>
      <w:r w:rsidRPr="00C24B86">
        <w:rPr>
          <w:i/>
          <w:iCs/>
        </w:rPr>
        <w:t>p</w:t>
      </w:r>
      <w:r w:rsidRPr="00C24B86">
        <w:t xml:space="preserve"> = 0.054) (</w:t>
      </w:r>
      <w:r w:rsidRPr="00C24B86">
        <w:fldChar w:fldCharType="begin"/>
      </w:r>
      <w:r w:rsidRPr="00C24B86">
        <w:instrText xml:space="preserve"> REF _Ref201180788 \h  \* MERGEFORMAT </w:instrText>
      </w:r>
      <w:r w:rsidRPr="00C24B86">
        <w:fldChar w:fldCharType="separate"/>
      </w:r>
      <w:r w:rsidR="004D166A" w:rsidRPr="004D166A">
        <w:t xml:space="preserve">Figure </w:t>
      </w:r>
      <w:r w:rsidR="004D166A" w:rsidRPr="004D166A">
        <w:rPr>
          <w:noProof/>
        </w:rPr>
        <w:t>3</w:t>
      </w:r>
      <w:r w:rsidRPr="00C24B86">
        <w:fldChar w:fldCharType="end"/>
      </w:r>
      <w:r w:rsidRPr="00C24B86">
        <w:t>). Le R² marginal et conditionnel sont identiques (43.3 %), indiquant que la variance expliquée provient exclusivement des effets fixes, sans contribution de l’effet aléatoire.</w:t>
      </w:r>
    </w:p>
    <w:p w14:paraId="70A71975" w14:textId="3467F9BD" w:rsidR="00C7376C" w:rsidRPr="00C7376C" w:rsidRDefault="00C7376C" w:rsidP="00C7376C">
      <w:pPr>
        <w:spacing w:after="0"/>
      </w:pPr>
      <w:r w:rsidRPr="00C7376C">
        <w:rPr>
          <w:i/>
          <w:iCs/>
          <w:u w:val="single"/>
        </w:rPr>
        <w:t>S. frederici</w:t>
      </w:r>
      <w:r w:rsidRPr="005637D7">
        <w:rPr>
          <w:i/>
          <w:iCs/>
        </w:rPr>
        <w:t xml:space="preserve"> :</w:t>
      </w:r>
      <w:r w:rsidRPr="00C7376C">
        <w:t xml:space="preserve"> la présence de cet helminthe est modélisée en fonction de la catégorie paysagère, mais cette dernière n’est pas significative</w:t>
      </w:r>
      <w:r>
        <w:t xml:space="preserve"> (</w:t>
      </w:r>
      <w:r w:rsidRPr="00C7376C">
        <w:fldChar w:fldCharType="begin"/>
      </w:r>
      <w:r w:rsidRPr="00C7376C">
        <w:instrText xml:space="preserve"> REF _Ref201180788 \h  \* MERGEFORMAT </w:instrText>
      </w:r>
      <w:r w:rsidRPr="00C7376C">
        <w:fldChar w:fldCharType="separate"/>
      </w:r>
      <w:r w:rsidR="004D166A" w:rsidRPr="004D166A">
        <w:t xml:space="preserve">Figure </w:t>
      </w:r>
      <w:r w:rsidR="004D166A" w:rsidRPr="004D166A">
        <w:rPr>
          <w:noProof/>
        </w:rPr>
        <w:t>3</w:t>
      </w:r>
      <w:r w:rsidRPr="00C7376C">
        <w:fldChar w:fldCharType="end"/>
      </w:r>
      <w:r>
        <w:t>)</w:t>
      </w:r>
      <w:r w:rsidRPr="00C7376C">
        <w:t>.</w:t>
      </w:r>
    </w:p>
    <w:p w14:paraId="55887EC3" w14:textId="534C4453" w:rsidR="00C7376C" w:rsidRPr="00C7376C" w:rsidRDefault="00C7376C" w:rsidP="00C7376C">
      <w:r w:rsidRPr="00C7376C">
        <w:t>L’intensité d’infection est associée au SMI (</w:t>
      </w:r>
      <w:r w:rsidRPr="00C7376C">
        <w:rPr>
          <w:i/>
          <w:iCs/>
        </w:rPr>
        <w:t>χ²</w:t>
      </w:r>
      <w:r w:rsidRPr="00C7376C">
        <w:t xml:space="preserve"> = 4.21, </w:t>
      </w:r>
      <w:r w:rsidRPr="00C7376C">
        <w:rPr>
          <w:i/>
          <w:iCs/>
        </w:rPr>
        <w:t>ddl</w:t>
      </w:r>
      <w:r w:rsidRPr="00C7376C">
        <w:t xml:space="preserve"> = 1,</w:t>
      </w:r>
      <w:r w:rsidRPr="00C7376C">
        <w:rPr>
          <w:i/>
          <w:iCs/>
        </w:rPr>
        <w:t xml:space="preserve"> p</w:t>
      </w:r>
      <w:r w:rsidRPr="00C7376C">
        <w:t xml:space="preserve"> = 0.040), seule variable du modèle sélectionné. Celui-ci présente un </w:t>
      </w:r>
      <w:r w:rsidRPr="00C7376C">
        <w:rPr>
          <w:i/>
          <w:iCs/>
        </w:rPr>
        <w:t>R²</w:t>
      </w:r>
      <w:r w:rsidRPr="00C7376C">
        <w:t xml:space="preserve"> marginal de 20 %, mais un </w:t>
      </w:r>
      <w:r w:rsidRPr="00C7376C">
        <w:rPr>
          <w:i/>
          <w:iCs/>
        </w:rPr>
        <w:t>R²</w:t>
      </w:r>
      <w:r w:rsidRPr="00C7376C">
        <w:t xml:space="preserve"> conditionnel très élevé de 98.2 %.</w:t>
      </w:r>
    </w:p>
    <w:p w14:paraId="05C9DD56" w14:textId="3A19D5FA" w:rsidR="00C7376C" w:rsidRDefault="00C7376C" w:rsidP="00B93361">
      <w:r w:rsidRPr="00C7376C">
        <w:t>Dans tous les modèles où le poids et le SMI sont inclus et significatifs, on observe une tendance constante : l’intensité d’infection augmente avec le poids des individus, tandis qu’elle diminue avec leur SMI (</w:t>
      </w:r>
      <w:r w:rsidRPr="00C7376C">
        <w:fldChar w:fldCharType="begin"/>
      </w:r>
      <w:r w:rsidRPr="00C7376C">
        <w:instrText xml:space="preserve"> REF _Ref201181276 \h  \* MERGEFORMAT </w:instrText>
      </w:r>
      <w:r w:rsidRPr="00C7376C">
        <w:fldChar w:fldCharType="separate"/>
      </w:r>
      <w:r w:rsidR="004D166A" w:rsidRPr="004D166A">
        <w:t xml:space="preserve">Figure </w:t>
      </w:r>
      <w:r w:rsidR="004D166A" w:rsidRPr="004D166A">
        <w:rPr>
          <w:noProof/>
        </w:rPr>
        <w:t>2</w:t>
      </w:r>
      <w:r w:rsidRPr="00C7376C">
        <w:fldChar w:fldCharType="end"/>
      </w:r>
      <w:r w:rsidRPr="00C7376C">
        <w:t>).</w:t>
      </w:r>
    </w:p>
    <w:p w14:paraId="3F0FDBA0" w14:textId="77777777" w:rsidR="00715A8E" w:rsidRPr="00715A8E" w:rsidRDefault="00715A8E" w:rsidP="00715A8E">
      <w:pPr>
        <w:pStyle w:val="Titre3"/>
        <w:rPr>
          <w:rFonts w:eastAsiaTheme="minorEastAsia"/>
        </w:rPr>
      </w:pPr>
      <w:bookmarkStart w:id="53" w:name="_Toc201244020"/>
      <w:r w:rsidRPr="00715A8E">
        <w:lastRenderedPageBreak/>
        <w:t>Probabilités d'occurrence des différentes combinaisons d’helminthes</w:t>
      </w:r>
      <w:bookmarkEnd w:id="53"/>
    </w:p>
    <w:p w14:paraId="74F24E2E" w14:textId="2B56B947" w:rsidR="00864563" w:rsidRDefault="00715A8E" w:rsidP="00EA4E62">
      <w:pPr>
        <w:spacing w:after="400"/>
      </w:pPr>
      <w:r w:rsidRPr="00715A8E">
        <w:t>Aucune combinaison d’helminthes n’a été observée à une fréquence significativement différente de celle attendue sous l’hypothèse d’indépendance. Les fréquences observées de chaque combinaison se situent toutes à l’intérieur des intervalles de confiance simulés à 95 %, ce qui suggère l’absence d’association préférentielle entre les espèces considérées</w:t>
      </w:r>
      <w:r w:rsidR="00864563">
        <w:t xml:space="preserve">. Le graphique illustrant cela est disponible en </w:t>
      </w:r>
      <w:r w:rsidR="00864563" w:rsidRPr="00864563">
        <w:fldChar w:fldCharType="begin"/>
      </w:r>
      <w:r w:rsidR="00864563" w:rsidRPr="00864563">
        <w:instrText xml:space="preserve"> REF _Ref201181836 \h  \* MERGEFORMAT </w:instrText>
      </w:r>
      <w:r w:rsidR="00864563" w:rsidRPr="00864563">
        <w:fldChar w:fldCharType="separate"/>
      </w:r>
      <w:r w:rsidR="004D166A" w:rsidRPr="004D166A">
        <w:t xml:space="preserve">Figure </w:t>
      </w:r>
      <w:r w:rsidR="004D166A" w:rsidRPr="004D166A">
        <w:rPr>
          <w:noProof/>
        </w:rPr>
        <w:t>4</w:t>
      </w:r>
      <w:r w:rsidR="00864563" w:rsidRPr="00864563">
        <w:fldChar w:fldCharType="end"/>
      </w:r>
    </w:p>
    <w:p w14:paraId="23025643" w14:textId="77777777" w:rsidR="00864563" w:rsidRDefault="00864563" w:rsidP="00864563">
      <w:pPr>
        <w:keepNext/>
      </w:pPr>
      <w:r w:rsidRPr="00864563">
        <w:rPr>
          <w:noProof/>
        </w:rPr>
        <w:drawing>
          <wp:inline distT="0" distB="0" distL="0" distR="0" wp14:anchorId="7873F290" wp14:editId="720088EB">
            <wp:extent cx="6086246" cy="3551625"/>
            <wp:effectExtent l="0" t="0" r="0" b="0"/>
            <wp:docPr id="1255900892" name="Image 1" descr="Une image contenant texte,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00892" name="Image 1" descr="Une image contenant texte, diagramme, Tracé, ligne&#10;&#10;Le contenu généré par l’IA peut être incorrect."/>
                    <pic:cNvPicPr/>
                  </pic:nvPicPr>
                  <pic:blipFill rotWithShape="1">
                    <a:blip r:embed="rId23"/>
                    <a:srcRect t="1104"/>
                    <a:stretch>
                      <a:fillRect/>
                    </a:stretch>
                  </pic:blipFill>
                  <pic:spPr bwMode="auto">
                    <a:xfrm>
                      <a:off x="0" y="0"/>
                      <a:ext cx="6130956" cy="3577715"/>
                    </a:xfrm>
                    <a:prstGeom prst="rect">
                      <a:avLst/>
                    </a:prstGeom>
                    <a:ln>
                      <a:noFill/>
                    </a:ln>
                    <a:extLst>
                      <a:ext uri="{53640926-AAD7-44D8-BBD7-CCE9431645EC}">
                        <a14:shadowObscured xmlns:a14="http://schemas.microsoft.com/office/drawing/2010/main"/>
                      </a:ext>
                    </a:extLst>
                  </pic:spPr>
                </pic:pic>
              </a:graphicData>
            </a:graphic>
          </wp:inline>
        </w:drawing>
      </w:r>
    </w:p>
    <w:p w14:paraId="6F37DADC" w14:textId="3964482D" w:rsidR="00864563" w:rsidRPr="00864563" w:rsidRDefault="00864563" w:rsidP="00D97B40">
      <w:pPr>
        <w:pStyle w:val="Lgende"/>
        <w:spacing w:after="360"/>
      </w:pPr>
      <w:bookmarkStart w:id="54" w:name="_Ref201181836"/>
      <w:bookmarkStart w:id="55" w:name="_Toc201183523"/>
      <w:bookmarkStart w:id="56" w:name="_Toc201183615"/>
      <w:r w:rsidRPr="00567A44">
        <w:rPr>
          <w:b/>
        </w:rPr>
        <w:t xml:space="preserve">Figure </w:t>
      </w:r>
      <w:r w:rsidRPr="00567A44">
        <w:rPr>
          <w:b/>
        </w:rPr>
        <w:fldChar w:fldCharType="begin"/>
      </w:r>
      <w:r w:rsidRPr="00567A44">
        <w:rPr>
          <w:b/>
        </w:rPr>
        <w:instrText xml:space="preserve"> SEQ Figure \* ARABIC </w:instrText>
      </w:r>
      <w:r w:rsidRPr="00567A44">
        <w:rPr>
          <w:b/>
        </w:rPr>
        <w:fldChar w:fldCharType="separate"/>
      </w:r>
      <w:r w:rsidR="004D166A" w:rsidRPr="00567A44">
        <w:rPr>
          <w:b/>
          <w:noProof/>
        </w:rPr>
        <w:t>4</w:t>
      </w:r>
      <w:r w:rsidRPr="00567A44">
        <w:rPr>
          <w:b/>
        </w:rPr>
        <w:fldChar w:fldCharType="end"/>
      </w:r>
      <w:bookmarkEnd w:id="54"/>
      <w:r w:rsidRPr="00567A44">
        <w:rPr>
          <w:b/>
        </w:rPr>
        <w:t xml:space="preserve"> : Probabilités d’occurrence de différentes combinaisons d’helminthes</w:t>
      </w:r>
      <w:r w:rsidRPr="00864563">
        <w:t>.</w:t>
      </w:r>
      <w:bookmarkEnd w:id="55"/>
      <w:bookmarkEnd w:id="56"/>
      <w:r w:rsidR="00D97B40">
        <w:t xml:space="preserve"> </w:t>
      </w:r>
      <w:r>
        <w:t>Les points rouges représentent le nombre d’hôtes observés pour chaque combinaison d’helminthes. Ils sont comparés à un intervalle de confiance simulé à 95 % sous l’hypothèse d’indépendance entre les espèces. Les courbes indiquent les bornes inférieure (en bleu) et supérieure (en vert) des fréquences attendues si les associations d’espèces étaient dues au hasard.</w:t>
      </w:r>
    </w:p>
    <w:p w14:paraId="5CB86A03" w14:textId="394081C9" w:rsidR="00837740" w:rsidRDefault="00B93361" w:rsidP="00EA4E62">
      <w:pPr>
        <w:pStyle w:val="Titre1"/>
      </w:pPr>
      <w:bookmarkStart w:id="57" w:name="_Toc201244021"/>
      <w:r>
        <w:t>Discussion</w:t>
      </w:r>
      <w:bookmarkStart w:id="58" w:name="_Toc171067571"/>
      <w:bookmarkStart w:id="59" w:name="_Toc171067600"/>
      <w:bookmarkStart w:id="60" w:name="_Toc171067753"/>
      <w:bookmarkEnd w:id="57"/>
    </w:p>
    <w:p w14:paraId="3D68D4DA" w14:textId="77777777" w:rsidR="00503314" w:rsidRDefault="00503314" w:rsidP="00503314">
      <w:pPr>
        <w:spacing w:after="0"/>
        <w:rPr>
          <w:rFonts w:eastAsia="Times New Roman"/>
        </w:rPr>
      </w:pPr>
      <w:r w:rsidRPr="00503314">
        <w:rPr>
          <w:rFonts w:eastAsia="Times New Roman"/>
        </w:rPr>
        <w:t>L’objectif de ce travail était d’analyser l’impact du paysage et l’état de santé sur la communauté d’helminthes gastro-intestinaux du mulot sylvestre dans différentes catégories paysagères de la forêt des Landes. D’une part, ce travail a permis de caractériser la composition de la communauté d’helminthes gastro-intestinaux chez cette espèce dans cette région. D’autre part, il a permis d'identifier les déterminants de la prévalence et de l’intensité d’infection des helminthes en fonction à la fois des caractéristiques paysagères et de l’état de santé des hôtes, ce dernier étant ici défini à partir d’un indice de condition corporelle et du statut infectieux.</w:t>
      </w:r>
    </w:p>
    <w:p w14:paraId="17A76388" w14:textId="647D4854" w:rsidR="00503314" w:rsidRDefault="00503314" w:rsidP="00503314">
      <w:pPr>
        <w:rPr>
          <w:rFonts w:eastAsia="Times New Roman"/>
        </w:rPr>
      </w:pPr>
      <w:r w:rsidRPr="00503314">
        <w:rPr>
          <w:rFonts w:eastAsia="Times New Roman"/>
        </w:rPr>
        <w:t xml:space="preserve">Les résultats obtenus montrent une richesse spécifique moyenne faible à l'échelle du mulot et une forte dominance des espèces d’helminthes </w:t>
      </w:r>
      <w:r w:rsidRPr="00503314">
        <w:rPr>
          <w:rFonts w:eastAsia="Times New Roman"/>
          <w:i/>
          <w:iCs/>
        </w:rPr>
        <w:t>Heligmosomoides polygyrus</w:t>
      </w:r>
      <w:r w:rsidRPr="00503314">
        <w:rPr>
          <w:rFonts w:eastAsia="Times New Roman"/>
        </w:rPr>
        <w:t xml:space="preserve"> et </w:t>
      </w:r>
      <w:r w:rsidRPr="00503314">
        <w:rPr>
          <w:rFonts w:eastAsia="Times New Roman"/>
          <w:i/>
          <w:iCs/>
        </w:rPr>
        <w:t>Syphacia</w:t>
      </w:r>
      <w:r w:rsidRPr="00503314">
        <w:rPr>
          <w:rFonts w:eastAsia="Times New Roman"/>
        </w:rPr>
        <w:t xml:space="preserve"> </w:t>
      </w:r>
      <w:r w:rsidRPr="00503314">
        <w:rPr>
          <w:rFonts w:eastAsia="Times New Roman"/>
          <w:i/>
          <w:iCs/>
        </w:rPr>
        <w:t>spp.</w:t>
      </w:r>
      <w:r w:rsidRPr="00503314">
        <w:rPr>
          <w:rFonts w:eastAsia="Times New Roman"/>
        </w:rPr>
        <w:t xml:space="preserve"> Les prévalences de </w:t>
      </w:r>
      <w:r w:rsidRPr="00503314">
        <w:rPr>
          <w:rFonts w:eastAsia="Times New Roman"/>
          <w:i/>
          <w:iCs/>
        </w:rPr>
        <w:t>H. polygyrus</w:t>
      </w:r>
      <w:r w:rsidRPr="00503314">
        <w:rPr>
          <w:rFonts w:eastAsia="Times New Roman"/>
        </w:rPr>
        <w:t xml:space="preserve"> et </w:t>
      </w:r>
      <w:r w:rsidRPr="00503314">
        <w:rPr>
          <w:rFonts w:eastAsia="Times New Roman"/>
          <w:i/>
          <w:iCs/>
        </w:rPr>
        <w:t>S. stroma</w:t>
      </w:r>
      <w:r w:rsidRPr="00503314">
        <w:rPr>
          <w:rFonts w:eastAsia="Times New Roman"/>
        </w:rPr>
        <w:t xml:space="preserve"> varient selon le statut infectieux et le sexe. L’intensité d’infection dépend du paysage, du poids et de la condition corporelle. </w:t>
      </w:r>
      <w:r w:rsidRPr="00503314">
        <w:rPr>
          <w:rFonts w:eastAsia="Times New Roman"/>
          <w:i/>
          <w:iCs/>
        </w:rPr>
        <w:t>H. polygyrus</w:t>
      </w:r>
      <w:r w:rsidRPr="00503314">
        <w:rPr>
          <w:rFonts w:eastAsia="Times New Roman"/>
        </w:rPr>
        <w:t xml:space="preserve"> est moins abondant en forêts de feuillus, </w:t>
      </w:r>
      <w:r w:rsidRPr="00503314">
        <w:rPr>
          <w:rFonts w:eastAsia="Times New Roman"/>
          <w:i/>
          <w:iCs/>
        </w:rPr>
        <w:t>S. stroma</w:t>
      </w:r>
      <w:r w:rsidRPr="00503314">
        <w:rPr>
          <w:rFonts w:eastAsia="Times New Roman"/>
        </w:rPr>
        <w:t xml:space="preserve"> en pinèdes.</w:t>
      </w:r>
    </w:p>
    <w:p w14:paraId="354CA76B" w14:textId="7E5D3BE8" w:rsidR="00503314" w:rsidRDefault="00503314" w:rsidP="00503314">
      <w:pPr>
        <w:pStyle w:val="Titre2"/>
      </w:pPr>
      <w:bookmarkStart w:id="61" w:name="_Toc201244022"/>
      <w:r>
        <w:lastRenderedPageBreak/>
        <w:t>Caractérisation de la communauté d’helminthes gastro-intestinaux du mulot sylvestre</w:t>
      </w:r>
      <w:bookmarkEnd w:id="61"/>
    </w:p>
    <w:p w14:paraId="1D93F5A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Dans notre étude, les helminthes les plus fréquemment rencontrés appartiennent à l’espèce </w:t>
      </w:r>
      <w:r w:rsidRPr="00503314">
        <w:rPr>
          <w:rFonts w:eastAsia="Times New Roman"/>
          <w:i/>
          <w:iCs/>
        </w:rPr>
        <w:t>Heligmosomoides polygyrus</w:t>
      </w:r>
      <w:r w:rsidRPr="00503314">
        <w:rPr>
          <w:rFonts w:eastAsia="Times New Roman"/>
        </w:rPr>
        <w:t xml:space="preserve"> et au genre </w:t>
      </w:r>
      <w:r w:rsidRPr="00503314">
        <w:rPr>
          <w:rFonts w:eastAsia="Times New Roman"/>
          <w:i/>
          <w:iCs/>
        </w:rPr>
        <w:t>Syphacia</w:t>
      </w:r>
      <w:r w:rsidRPr="00503314">
        <w:rPr>
          <w:rFonts w:eastAsia="Times New Roman"/>
        </w:rPr>
        <w:t xml:space="preserve">. Avec plus de 80 % des individus infectés, </w:t>
      </w:r>
      <w:r w:rsidRPr="00503314">
        <w:rPr>
          <w:rFonts w:eastAsia="Times New Roman"/>
          <w:i/>
          <w:iCs/>
        </w:rPr>
        <w:t>H. polygyrus</w:t>
      </w:r>
      <w:r w:rsidRPr="00503314">
        <w:rPr>
          <w:rFonts w:eastAsia="Times New Roman"/>
        </w:rPr>
        <w:t xml:space="preserve"> présentait la prévalence la plus élevée, tandis que le genre </w:t>
      </w:r>
      <w:r w:rsidRPr="00503314">
        <w:rPr>
          <w:rFonts w:eastAsia="Times New Roman"/>
          <w:i/>
          <w:iCs/>
        </w:rPr>
        <w:t>Syphacia</w:t>
      </w:r>
      <w:r w:rsidRPr="00503314">
        <w:rPr>
          <w:rFonts w:eastAsia="Times New Roman"/>
        </w:rPr>
        <w:t xml:space="preserve"> représentait plus de 75 % des helminthes récoltés, en raison de charges parasitaires très élevées chez certains individus. Ces résultats sont en accord avec des études menées dans d’autres régions d’Europe qui ont rapporté la forte prévalence de ces helminthes chez le mulot sylvestre (Sharpe, 1964 ; Lewis, 1968 ; Eira </w:t>
      </w:r>
      <w:r w:rsidRPr="00503314">
        <w:rPr>
          <w:rFonts w:eastAsia="Times New Roman"/>
          <w:i/>
          <w:iCs/>
        </w:rPr>
        <w:t>et al</w:t>
      </w:r>
      <w:r w:rsidRPr="00503314">
        <w:rPr>
          <w:rFonts w:eastAsia="Times New Roman"/>
        </w:rPr>
        <w:t xml:space="preserve">., 2006 ; Lewis </w:t>
      </w:r>
      <w:r w:rsidRPr="00503314">
        <w:rPr>
          <w:rFonts w:eastAsia="Times New Roman"/>
          <w:i/>
          <w:iCs/>
        </w:rPr>
        <w:t>et al</w:t>
      </w:r>
      <w:r w:rsidRPr="00503314">
        <w:rPr>
          <w:rFonts w:eastAsia="Times New Roman"/>
        </w:rPr>
        <w:t xml:space="preserve">., 2023).  Ce schéma, déjà documenté (Eira </w:t>
      </w:r>
      <w:r w:rsidRPr="00503314">
        <w:rPr>
          <w:rFonts w:eastAsia="Times New Roman"/>
          <w:i/>
        </w:rPr>
        <w:t>et al</w:t>
      </w:r>
      <w:r w:rsidRPr="00503314">
        <w:rPr>
          <w:rFonts w:eastAsia="Times New Roman"/>
        </w:rPr>
        <w:t xml:space="preserve">., 2006 ; Milazzo </w:t>
      </w:r>
      <w:r w:rsidRPr="00503314">
        <w:rPr>
          <w:rFonts w:eastAsia="Times New Roman"/>
          <w:i/>
        </w:rPr>
        <w:t>et al</w:t>
      </w:r>
      <w:r w:rsidRPr="00503314">
        <w:rPr>
          <w:rFonts w:eastAsia="Times New Roman"/>
        </w:rPr>
        <w:t xml:space="preserve">., 2010), peut être attribué à la nature monoxène et à la transmission oro-fécale de ces espèces. Ces caractéristiques biologiques facilitent une transmission directe et rapide entre individus en particulier dans les populations à forte densité (Abu Madi </w:t>
      </w:r>
      <w:r w:rsidRPr="00503314">
        <w:rPr>
          <w:rFonts w:eastAsia="Times New Roman"/>
          <w:i/>
        </w:rPr>
        <w:t>et al</w:t>
      </w:r>
      <w:r w:rsidRPr="00503314">
        <w:rPr>
          <w:rFonts w:eastAsia="Times New Roman"/>
        </w:rPr>
        <w:t xml:space="preserve">., 2010 ; Msoffe </w:t>
      </w:r>
      <w:r w:rsidRPr="00503314">
        <w:rPr>
          <w:rFonts w:eastAsia="Times New Roman"/>
          <w:i/>
        </w:rPr>
        <w:t>et al</w:t>
      </w:r>
      <w:r w:rsidRPr="00503314">
        <w:rPr>
          <w:rFonts w:eastAsia="Times New Roman"/>
        </w:rPr>
        <w:t>., 2025).</w:t>
      </w:r>
    </w:p>
    <w:p w14:paraId="5042E872"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Cependant, tous les nématodes monoxènes ne suivent pas ce schéma. </w:t>
      </w:r>
      <w:r w:rsidRPr="00503314">
        <w:rPr>
          <w:rFonts w:eastAsia="Times New Roman"/>
          <w:i/>
          <w:iCs/>
        </w:rPr>
        <w:t>Trichuris muris</w:t>
      </w:r>
      <w:r w:rsidRPr="00503314">
        <w:rPr>
          <w:rFonts w:eastAsia="Times New Roman"/>
        </w:rPr>
        <w:t xml:space="preserve">, malgré des caractéristiques biologiques similaires, est quasiment absent des mulots sylvestres étudiés ici - alors que cet helminthe est retrouvé à de hauts niveaux de prévalence ailleurs (Milazzo </w:t>
      </w:r>
      <w:r w:rsidRPr="00503314">
        <w:rPr>
          <w:rFonts w:eastAsia="Times New Roman"/>
          <w:i/>
          <w:iCs/>
        </w:rPr>
        <w:t>et al</w:t>
      </w:r>
      <w:r w:rsidRPr="00503314">
        <w:rPr>
          <w:rFonts w:eastAsia="Times New Roman"/>
        </w:rPr>
        <w:t xml:space="preserve">., 2005 ; Behnke </w:t>
      </w:r>
      <w:r w:rsidRPr="00503314">
        <w:rPr>
          <w:rFonts w:eastAsia="Times New Roman"/>
          <w:i/>
          <w:iCs/>
        </w:rPr>
        <w:t>et al</w:t>
      </w:r>
      <w:r w:rsidRPr="00503314">
        <w:rPr>
          <w:rFonts w:eastAsia="Times New Roman"/>
        </w:rPr>
        <w:t xml:space="preserve">., 2009). Cette rareté pourrait s'expliquer par des exigences écologiques plus strictes : ses œufs demeurent dans le milieu extérieur pendant plusieurs mois avant d’embryonner, sous des conditions environnementales précises (Forman </w:t>
      </w:r>
      <w:r w:rsidRPr="00503314">
        <w:rPr>
          <w:rFonts w:eastAsia="Times New Roman"/>
          <w:i/>
        </w:rPr>
        <w:t>et al</w:t>
      </w:r>
      <w:r w:rsidRPr="00503314">
        <w:rPr>
          <w:rFonts w:eastAsia="Times New Roman"/>
        </w:rPr>
        <w:t>., 2021).</w:t>
      </w:r>
    </w:p>
    <w:p w14:paraId="31DC37C7"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La richesse spécifique et les indices de diversité bas reflètent une infracommunauté déséquilibrée et constituées de peu d’espèces. Les cestodes, par exemple, sont rares, un résultat attendu et cohérent avec d'autres études (Behnke </w:t>
      </w:r>
      <w:r w:rsidRPr="00503314">
        <w:rPr>
          <w:rFonts w:eastAsia="Times New Roman"/>
          <w:i/>
        </w:rPr>
        <w:t>et al</w:t>
      </w:r>
      <w:r w:rsidRPr="00503314">
        <w:rPr>
          <w:rFonts w:eastAsia="Times New Roman"/>
        </w:rPr>
        <w:t>., 2021), sans doute en raison de leur cycle de vie souvent complexe impliquant plusieurs hôtes. Le mulot peut y jouer le rôle d’hôte définitif (</w:t>
      </w:r>
      <w:r w:rsidRPr="00503314">
        <w:rPr>
          <w:rFonts w:eastAsia="Times New Roman"/>
          <w:i/>
          <w:iCs/>
        </w:rPr>
        <w:t>Hymenolepis hibernia</w:t>
      </w:r>
      <w:r w:rsidRPr="00503314">
        <w:rPr>
          <w:rFonts w:eastAsia="Times New Roman"/>
        </w:rPr>
        <w:t xml:space="preserve">, </w:t>
      </w:r>
      <w:r w:rsidRPr="00503314">
        <w:rPr>
          <w:rFonts w:eastAsia="Times New Roman"/>
          <w:i/>
          <w:iCs/>
        </w:rPr>
        <w:t>Skrjabinotaenia lobata</w:t>
      </w:r>
      <w:r w:rsidRPr="00503314">
        <w:rPr>
          <w:rFonts w:eastAsia="Times New Roman"/>
        </w:rPr>
        <w:t xml:space="preserve"> ; Torres </w:t>
      </w:r>
      <w:r w:rsidRPr="00503314">
        <w:rPr>
          <w:rFonts w:eastAsia="Times New Roman"/>
          <w:i/>
        </w:rPr>
        <w:t>et al</w:t>
      </w:r>
      <w:r w:rsidRPr="00503314">
        <w:rPr>
          <w:rFonts w:eastAsia="Times New Roman"/>
        </w:rPr>
        <w:t>., 2006 ; Ito &amp; Budke, 2021), ou d’hôte intermédiaire (</w:t>
      </w:r>
      <w:r w:rsidRPr="00503314">
        <w:rPr>
          <w:rFonts w:eastAsia="Times New Roman"/>
          <w:i/>
          <w:iCs/>
        </w:rPr>
        <w:t>Hydatigera parva</w:t>
      </w:r>
      <w:r w:rsidRPr="00503314">
        <w:rPr>
          <w:rFonts w:eastAsia="Times New Roman"/>
        </w:rPr>
        <w:t xml:space="preserve"> ; Catalano </w:t>
      </w:r>
      <w:r w:rsidRPr="00503314">
        <w:rPr>
          <w:rFonts w:eastAsia="Times New Roman"/>
          <w:i/>
        </w:rPr>
        <w:t>et al.,</w:t>
      </w:r>
      <w:r w:rsidRPr="00503314">
        <w:rPr>
          <w:rFonts w:eastAsia="Times New Roman"/>
        </w:rPr>
        <w:t xml:space="preserve"> 2018). Ces cycles indirects sont fortement dépendants de la présence et de la rencontre entre les différents hôtes.</w:t>
      </w:r>
    </w:p>
    <w:p w14:paraId="2910C90F" w14:textId="3B8D2400" w:rsidR="00503314" w:rsidRPr="00503314" w:rsidRDefault="00503314" w:rsidP="00503314">
      <w:r w:rsidRPr="00503314">
        <w:rPr>
          <w:rFonts w:eastAsia="Times New Roman"/>
        </w:rPr>
        <w:t xml:space="preserve">Parmi les variables testées, seul le poids est significativement associé à la richesse spécifique. Ce lien peut refléter deux mécanismes complémentaires : un effet d’accumulation, où les individus plus lourds — souvent plus âgés — ont eu plus d’opportunités d’être exposés à des parasites persistants comme le sont les helminthes (Pascala &amp; Dobson, 1988 ; Msoffe </w:t>
      </w:r>
      <w:r w:rsidRPr="00503314">
        <w:rPr>
          <w:rFonts w:eastAsia="Times New Roman"/>
          <w:i/>
        </w:rPr>
        <w:t>et al.</w:t>
      </w:r>
      <w:r w:rsidRPr="00503314">
        <w:rPr>
          <w:rFonts w:eastAsia="Times New Roman"/>
        </w:rPr>
        <w:t xml:space="preserve">, 2025) ; et l’hypothèse de capacité de transport, selon laquelle un hôte plus grand peut soutenir les exigences spatiales ou </w:t>
      </w:r>
      <w:r w:rsidRPr="00503314">
        <w:t xml:space="preserve">métaboliques d’un plus grand nombre de parasites (Scholz </w:t>
      </w:r>
      <w:r w:rsidRPr="00503314">
        <w:rPr>
          <w:i/>
        </w:rPr>
        <w:t>et al</w:t>
      </w:r>
      <w:r w:rsidRPr="00503314">
        <w:t xml:space="preserve">., 2024). En revanche, les analyses d’associations spécifiques n'ont révélé aucune association non aléatoire entre espèces d’helminthes. Cela pourrait indiquer une organisation communautaire relativement stochastique, comme suggéré par Lewis </w:t>
      </w:r>
      <w:r w:rsidRPr="00503314">
        <w:rPr>
          <w:i/>
        </w:rPr>
        <w:t>et al.</w:t>
      </w:r>
      <w:r w:rsidRPr="00503314">
        <w:t xml:space="preserve"> (2023).</w:t>
      </w:r>
    </w:p>
    <w:p w14:paraId="6854A961" w14:textId="123840AB" w:rsidR="00503314" w:rsidRPr="00503314" w:rsidRDefault="00503314" w:rsidP="00503314">
      <w:pPr>
        <w:rPr>
          <w:rFonts w:ascii="Times New Roman" w:eastAsia="Times New Roman" w:hAnsi="Times New Roman" w:cs="Times New Roman"/>
          <w:szCs w:val="24"/>
        </w:rPr>
      </w:pPr>
      <w:r>
        <w:t xml:space="preserve">L’approche combinant données moléculaires, phylogénétiques et anatomiques a permis d’attribuer une identité spécifique à chaque morphotype-hôte (ensemble des helminthes partageant un même morphotype au sein d’un hôte). Toutefois, plusieurs limites et biais potentiels doivent être pris en compte. Tout d'abord, un seul helminthe a été séquencé par morphotype-hôte, ce qui peut fausser la richesse spécifique trouvée chez un individu si plusieurs espèces avaient été regroupées à tort sous un même morphotype. Ce biais est toutefois atténué par la précision de l’identification </w:t>
      </w:r>
      <w:r>
        <w:lastRenderedPageBreak/>
        <w:t xml:space="preserve">morphologique au minimum à l’échelle du genre. Ensuite, l’utilisation de séquences de référence issues de GenBank peut entraîner des erreurs d’attribution, en raison de leur qualité variable et de l’incomplétude de la base. Dans cette étude, la région ciblée du gène CO1 ne s’est pas révélée suffisamment discriminante pour distinguer les espèces de </w:t>
      </w:r>
      <w:r>
        <w:rPr>
          <w:i/>
          <w:iCs/>
        </w:rPr>
        <w:t>Syphacia</w:t>
      </w:r>
      <w:r>
        <w:t xml:space="preserve"> provenant du mulot sylvestre de celles retrouvées chez la souris grise. À l’avenir, cette limite pourrait être surmontée par l’utilisation d’autres marqueurs comme ITS, 12S et 16S, ou par le séquençage d’une portion différente ou plus étendue du gène CO1 (Chan </w:t>
      </w:r>
      <w:r w:rsidRPr="00503314">
        <w:rPr>
          <w:i/>
        </w:rPr>
        <w:t>et al</w:t>
      </w:r>
      <w:r>
        <w:t xml:space="preserve">., 2021). Enfin, certains morphotypes du genre </w:t>
      </w:r>
      <w:r>
        <w:rPr>
          <w:i/>
          <w:iCs/>
        </w:rPr>
        <w:t>Syphacia</w:t>
      </w:r>
      <w:r>
        <w:t xml:space="preserve"> non séquencés ont été identifiés par inférence, sur la base de leur localisation anatomique et de leur co-occurrence avec des morphotypes séquencés. Cette méthode d’attribution repose sur l’hypothèse que chaque morphotype est associé de manière spécifique à une région du tube digestif et que les individus n’hébergent pas plusieurs espèces de </w:t>
      </w:r>
      <w:r>
        <w:rPr>
          <w:i/>
          <w:iCs/>
        </w:rPr>
        <w:t>Syphacia</w:t>
      </w:r>
      <w:r>
        <w:t xml:space="preserve"> simultanément. Cependant, ces biais ont été limités par le fait que seuls quelques morphotypes-hôtes non séquencés ont été attribués à une espèce sur la base de leur localisation anatomique, et que cette attribution s’appuyait toujours sur des données bibliographiques. De plus, la détection d’une unique co-infection par les deux espèces de </w:t>
      </w:r>
      <w:r>
        <w:rPr>
          <w:i/>
          <w:iCs/>
        </w:rPr>
        <w:t>Syphacia</w:t>
      </w:r>
      <w:r>
        <w:t xml:space="preserve"> parmi les échantillons séquencés confirme que la majorité des hôtes héberge une seule espèce de ce genre.</w:t>
      </w:r>
    </w:p>
    <w:p w14:paraId="59D03DAC" w14:textId="3A6E3199" w:rsidR="00503314" w:rsidRDefault="00503314" w:rsidP="00503314">
      <w:pPr>
        <w:pStyle w:val="Titre2"/>
      </w:pPr>
      <w:bookmarkStart w:id="62" w:name="_Toc201244023"/>
      <w:r>
        <w:t>Impact du paysage et du l’état de santé du mulot sylvestre sur la prévalence et l’intensité d’infection des helminthes gastro-intestinaux</w:t>
      </w:r>
      <w:bookmarkEnd w:id="62"/>
    </w:p>
    <w:p w14:paraId="4E47F40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Concernant les prévalences, la probabilité de présence de </w:t>
      </w:r>
      <w:r w:rsidRPr="00503314">
        <w:rPr>
          <w:rFonts w:eastAsia="Times New Roman"/>
          <w:i/>
          <w:iCs/>
        </w:rPr>
        <w:t>H. polygyrus</w:t>
      </w:r>
      <w:r w:rsidRPr="00503314">
        <w:rPr>
          <w:rFonts w:eastAsia="Times New Roman"/>
        </w:rPr>
        <w:t xml:space="preserve"> augmente avec la richesse en agents pathogènes bactériens, un résultat attendu, déjà observé chez le mulot sylvestre (Beldomenico &amp; Begon, 2010), et qui peut s’expliquer par le potentiel effet immunomodulateur de </w:t>
      </w:r>
      <w:r w:rsidRPr="00503314">
        <w:rPr>
          <w:rFonts w:eastAsia="Times New Roman"/>
          <w:i/>
          <w:iCs/>
        </w:rPr>
        <w:t>H. polygyrus</w:t>
      </w:r>
      <w:r w:rsidRPr="00503314">
        <w:rPr>
          <w:rFonts w:eastAsia="Times New Roman"/>
        </w:rPr>
        <w:t xml:space="preserve">, suggéré par les données issues de son congénère de laboratoire </w:t>
      </w:r>
      <w:r w:rsidRPr="00503314">
        <w:rPr>
          <w:rFonts w:eastAsia="Times New Roman"/>
          <w:i/>
          <w:iCs/>
        </w:rPr>
        <w:t>H. polygyrus bakeri</w:t>
      </w:r>
      <w:r w:rsidRPr="00503314">
        <w:rPr>
          <w:rFonts w:eastAsia="Times New Roman"/>
        </w:rPr>
        <w:t xml:space="preserve"> (Maizels </w:t>
      </w:r>
      <w:r w:rsidRPr="00503314">
        <w:rPr>
          <w:rFonts w:eastAsia="Times New Roman"/>
          <w:i/>
        </w:rPr>
        <w:t>et al</w:t>
      </w:r>
      <w:r w:rsidRPr="00503314">
        <w:rPr>
          <w:rFonts w:eastAsia="Times New Roman"/>
        </w:rPr>
        <w:t>., 2018). Cependant, ce résultat pourrait également refléter que les individus les plus exposés aux bactéries le sont aussi aux helminthes.</w:t>
      </w:r>
    </w:p>
    <w:p w14:paraId="307183A3" w14:textId="54B16AE1" w:rsidR="00503314" w:rsidRDefault="00503314" w:rsidP="00503314">
      <w:pPr>
        <w:rPr>
          <w:rFonts w:eastAsia="Times New Roman"/>
        </w:rPr>
      </w:pPr>
      <w:r w:rsidRPr="00503314">
        <w:rPr>
          <w:rFonts w:eastAsia="Times New Roman"/>
        </w:rPr>
        <w:t xml:space="preserve">La présence de </w:t>
      </w:r>
      <w:r w:rsidRPr="00503314">
        <w:rPr>
          <w:rFonts w:eastAsia="Times New Roman"/>
          <w:i/>
          <w:iCs/>
        </w:rPr>
        <w:t>Syphacia stroma</w:t>
      </w:r>
      <w:r w:rsidRPr="00503314">
        <w:rPr>
          <w:rFonts w:eastAsia="Times New Roman"/>
        </w:rPr>
        <w:t xml:space="preserve"> est plus fréquente chez les mâles, un biais sexuel bien documenté chez le mulot sylvestre (Eira </w:t>
      </w:r>
      <w:r w:rsidRPr="00503314">
        <w:rPr>
          <w:rFonts w:eastAsia="Times New Roman"/>
          <w:i/>
          <w:iCs/>
        </w:rPr>
        <w:t>et al</w:t>
      </w:r>
      <w:r w:rsidRPr="00503314">
        <w:rPr>
          <w:rFonts w:eastAsia="Times New Roman"/>
        </w:rPr>
        <w:t xml:space="preserve">., 2006 ; Lewis </w:t>
      </w:r>
      <w:r w:rsidRPr="00503314">
        <w:rPr>
          <w:rFonts w:eastAsia="Times New Roman"/>
          <w:i/>
          <w:iCs/>
        </w:rPr>
        <w:t>et al</w:t>
      </w:r>
      <w:r w:rsidRPr="00503314">
        <w:rPr>
          <w:rFonts w:eastAsia="Times New Roman"/>
        </w:rPr>
        <w:t>., 2023), souvent attribué à l’effet immunosuppresseur de la testostérone ou à des comportements d’exploration accrus (Zuk &amp; McKean, 1996).</w:t>
      </w:r>
    </w:p>
    <w:p w14:paraId="569F5BC9"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La catégorie paysagère n’influence pas les prévalences de </w:t>
      </w:r>
      <w:r w:rsidRPr="00503314">
        <w:rPr>
          <w:rFonts w:eastAsia="Times New Roman"/>
          <w:i/>
          <w:iCs/>
        </w:rPr>
        <w:t>H. polygyrus</w:t>
      </w:r>
      <w:r w:rsidRPr="00503314">
        <w:rPr>
          <w:rFonts w:eastAsia="Times New Roman"/>
        </w:rPr>
        <w:t xml:space="preserve">, </w:t>
      </w:r>
      <w:r w:rsidRPr="00503314">
        <w:rPr>
          <w:rFonts w:eastAsia="Times New Roman"/>
          <w:i/>
          <w:iCs/>
        </w:rPr>
        <w:t>S. stroma</w:t>
      </w:r>
      <w:r w:rsidRPr="00503314">
        <w:rPr>
          <w:rFonts w:eastAsia="Times New Roman"/>
        </w:rPr>
        <w:t xml:space="preserve"> et </w:t>
      </w:r>
      <w:r w:rsidRPr="00503314">
        <w:rPr>
          <w:rFonts w:eastAsia="Times New Roman"/>
          <w:i/>
          <w:iCs/>
        </w:rPr>
        <w:t>S. frederici</w:t>
      </w:r>
      <w:r w:rsidRPr="00503314">
        <w:rPr>
          <w:rFonts w:eastAsia="Times New Roman"/>
        </w:rPr>
        <w:t xml:space="preserve">, la probabilité d’infection est similaire dans tous les paysages. Ceci peut s’expliquer par leur cycle de vie direct qui les rend peu sensibles aux variations locales de biodiversité ou de structure trophique (Lucius </w:t>
      </w:r>
      <w:r w:rsidRPr="00503314">
        <w:rPr>
          <w:rFonts w:eastAsia="Times New Roman"/>
          <w:i/>
        </w:rPr>
        <w:t>et al</w:t>
      </w:r>
      <w:r w:rsidRPr="00503314">
        <w:rPr>
          <w:rFonts w:eastAsia="Times New Roman"/>
        </w:rPr>
        <w:t xml:space="preserve">., 2018). De fait, les différences de transmission des oxyures </w:t>
      </w:r>
      <w:r w:rsidRPr="00503314">
        <w:rPr>
          <w:rFonts w:eastAsia="Times New Roman"/>
          <w:i/>
          <w:iCs/>
        </w:rPr>
        <w:t>Syphacia</w:t>
      </w:r>
      <w:r w:rsidRPr="00503314">
        <w:rPr>
          <w:rFonts w:eastAsia="Times New Roman"/>
        </w:rPr>
        <w:t xml:space="preserve"> ont souvent davantage attribuées aux variations de densité d’hôtes et de contacts sociaux qu’au type de paysage (Adamson, 1989).</w:t>
      </w:r>
    </w:p>
    <w:p w14:paraId="3A910B88" w14:textId="6C8E2AC2"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Concernant les intensités d'infection, la catégorie paysagère influence l’intensité d’infection à </w:t>
      </w:r>
      <w:r w:rsidRPr="00503314">
        <w:rPr>
          <w:rFonts w:eastAsia="Times New Roman"/>
          <w:i/>
          <w:iCs/>
        </w:rPr>
        <w:t>H.</w:t>
      </w:r>
      <w:r w:rsidR="00E87EB8">
        <w:rPr>
          <w:rFonts w:eastAsia="Times New Roman"/>
          <w:i/>
          <w:iCs/>
        </w:rPr>
        <w:t> </w:t>
      </w:r>
      <w:r w:rsidRPr="00503314">
        <w:rPr>
          <w:rFonts w:eastAsia="Times New Roman"/>
          <w:i/>
          <w:iCs/>
        </w:rPr>
        <w:t>polygyrus</w:t>
      </w:r>
      <w:r w:rsidRPr="00503314">
        <w:rPr>
          <w:rFonts w:eastAsia="Times New Roman"/>
        </w:rPr>
        <w:t xml:space="preserve">, avec une intensité d’infection significativement plus basse dans les îlots de feuillus que dans les haies. Une hypothèse est que la qualité de l’habitat module indirectement l’immunocompétence des hôtes, notamment via l’alimentation. Les îlots de feuillus, en fournissant plus efficacement des ressources alimentaires grâce à une alimentation plus diversifiée liée à la richesse végétale présente, pourraient améliorer l’état nutritionnel des mulots et renforcer leur </w:t>
      </w:r>
      <w:r w:rsidRPr="00503314">
        <w:rPr>
          <w:rFonts w:eastAsia="Times New Roman"/>
        </w:rPr>
        <w:lastRenderedPageBreak/>
        <w:t xml:space="preserve">capacité à limiter les infections. Cette interprétation s’inscrit dans la continuité des observations de Navarro-Castilla &amp; Barja (2019), et trouve un appui expérimental chez Sweeny </w:t>
      </w:r>
      <w:r w:rsidRPr="00503314">
        <w:rPr>
          <w:rFonts w:eastAsia="Times New Roman"/>
          <w:i/>
          <w:iCs/>
        </w:rPr>
        <w:t>et al.</w:t>
      </w:r>
      <w:r w:rsidRPr="00503314">
        <w:rPr>
          <w:rFonts w:eastAsia="Times New Roman"/>
        </w:rPr>
        <w:t xml:space="preserve"> (2021), qui ont montré qu’un apport alimentaire enrichi entraînait une amélioration de la condition corporelle, ainsi qu’une baisse significative de la charge en </w:t>
      </w:r>
      <w:r w:rsidRPr="00503314">
        <w:rPr>
          <w:rFonts w:eastAsia="Times New Roman"/>
          <w:i/>
          <w:iCs/>
        </w:rPr>
        <w:t>H. polygyrus</w:t>
      </w:r>
      <w:r w:rsidRPr="00503314">
        <w:rPr>
          <w:rFonts w:eastAsia="Times New Roman"/>
        </w:rPr>
        <w:t>.</w:t>
      </w:r>
    </w:p>
    <w:p w14:paraId="69742E4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Ce lien est cohérent avec l’effet significatif associé à l’indice de condition corporelle (SMI), une relation négative étant observée entre ce dernier et l’intensité d’infection. Deux mécanismes peuvent l’expliquer : soit un bon SMI reflète une immunité plus efficace, les ressources énergétiques étant suffisantes pour soutenir à la fois le métabolisme de base et les défenses de l’organisme, soit les infections parasitaires altèrent directement la condition corporelle en entrainent une malabsorption intestinale, par exemple (Bansemir &amp; Sukhdeo, 1994 ; Lewis </w:t>
      </w:r>
      <w:r w:rsidRPr="00503314">
        <w:rPr>
          <w:rFonts w:eastAsia="Times New Roman"/>
          <w:i/>
        </w:rPr>
        <w:t>et al</w:t>
      </w:r>
      <w:r w:rsidRPr="00503314">
        <w:rPr>
          <w:rFonts w:eastAsia="Times New Roman"/>
        </w:rPr>
        <w:t>., 2021).</w:t>
      </w:r>
    </w:p>
    <w:p w14:paraId="291F694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Ainsi, la qualité de l’environnement pourrait influencer indirectement la santé des hôtes, et donc leur susceptibilité à l’infection. Dans les îlots de feuillus, les ressources abondantes permettraient de maintenir une bonne condition physique, limitant les infections. À l’inverse, les contraintes accrues dans les haies pourraient réduire les capacités immunitaires, augmentant la vulnérabilité parasitaire (Lochmiller &amp; Deerenberg, 2000).</w:t>
      </w:r>
    </w:p>
    <w:p w14:paraId="64FBCE55" w14:textId="77777777" w:rsidR="00E87EB8" w:rsidRPr="00E87EB8" w:rsidRDefault="00E87EB8" w:rsidP="00E87EB8">
      <w:pPr>
        <w:rPr>
          <w:rFonts w:ascii="Times New Roman" w:eastAsia="Times New Roman" w:hAnsi="Times New Roman" w:cs="Times New Roman"/>
          <w:szCs w:val="24"/>
        </w:rPr>
      </w:pPr>
      <w:r w:rsidRPr="00E87EB8">
        <w:rPr>
          <w:rFonts w:eastAsia="Times New Roman"/>
        </w:rPr>
        <w:t xml:space="preserve">Cependant, </w:t>
      </w:r>
      <w:r w:rsidRPr="00E87EB8">
        <w:rPr>
          <w:rFonts w:eastAsia="Times New Roman"/>
          <w:i/>
          <w:iCs/>
        </w:rPr>
        <w:t>S. stroma</w:t>
      </w:r>
      <w:r w:rsidRPr="00E87EB8">
        <w:rPr>
          <w:rFonts w:eastAsia="Times New Roman"/>
        </w:rPr>
        <w:t xml:space="preserve"> présente un schéma inverse à celui attendu, avec une intensité d’infection plus faible dans les pins que dans les haies et les îlots de feuillus, et aucune relation avec l’état de santé. Les variations observées pourraient refléter des mécanismes post-infection. Le régime alimentaire, modulé par le type de paysage, constitue une piste particulièrement pertinente dans ce cas. En effet, les oxyures comme </w:t>
      </w:r>
      <w:r w:rsidRPr="00E87EB8">
        <w:rPr>
          <w:rFonts w:eastAsia="Times New Roman"/>
          <w:i/>
          <w:iCs/>
        </w:rPr>
        <w:t>S. stroma</w:t>
      </w:r>
      <w:r w:rsidRPr="00E87EB8">
        <w:rPr>
          <w:rFonts w:eastAsia="Times New Roman"/>
        </w:rPr>
        <w:t xml:space="preserve"> se nourrissent de micro-organismes intestinaux symbiotiques et du contenu intestinal (Dunning &amp; Wright, 1970 ; Adamson, 1989). Or, le régime alimentaire influence directement la composition du microbiome intestinal. Un régime plus pauvre ou moins varié, comme en pinède, pourrait limiter la disponibilité des ressources nécessaires au parasite, favorisant ainsi une plus forte compétition interne. Il est également possible que les contraintes environnementales propres aux pinèdes induisent une activation accrue de certaines voies immunitaires, qui pourraient, de manière non spécifique, limiter plus efficacement le développement de </w:t>
      </w:r>
      <w:r w:rsidRPr="00E87EB8">
        <w:rPr>
          <w:rFonts w:eastAsia="Times New Roman"/>
          <w:i/>
          <w:iCs/>
        </w:rPr>
        <w:t>S. stroma</w:t>
      </w:r>
      <w:r w:rsidRPr="00E87EB8">
        <w:rPr>
          <w:rFonts w:eastAsia="Times New Roman"/>
        </w:rPr>
        <w:t>. Alors que l’état de santé n’est pas significativement associé à l’intensité de cet helminthe, une des explications peut être que certaines espèces parasites ne provoquent pas d’effet visible sur la condition physique (Shanebeck et al., 2022). Il est également possible que l’absence de relation statistiquement significative soit due à une puissance de test insuffisante, liée au faible effectif de l’échantillon (n = 37). Ces observations soulignent la complexité des dynamiques hôte-parasite et la nécessité d’envisager des facteurs écologiques et physiologiques plus fins pour les comprendre.</w:t>
      </w:r>
    </w:p>
    <w:p w14:paraId="2B277303" w14:textId="77777777" w:rsidR="00E87EB8" w:rsidRPr="00E87EB8" w:rsidRDefault="00E87EB8" w:rsidP="00E87EB8">
      <w:pPr>
        <w:rPr>
          <w:rFonts w:ascii="Times New Roman" w:eastAsia="Times New Roman" w:hAnsi="Times New Roman" w:cs="Times New Roman"/>
          <w:szCs w:val="24"/>
        </w:rPr>
      </w:pPr>
      <w:r w:rsidRPr="00E87EB8">
        <w:rPr>
          <w:rFonts w:eastAsia="Times New Roman"/>
        </w:rPr>
        <w:t xml:space="preserve">Cette complexité est renforcée par les résultats obtenus pour </w:t>
      </w:r>
      <w:r w:rsidRPr="00E87EB8">
        <w:rPr>
          <w:rFonts w:eastAsia="Times New Roman"/>
          <w:i/>
          <w:iCs/>
        </w:rPr>
        <w:t>S. frederici</w:t>
      </w:r>
      <w:r w:rsidRPr="00E87EB8">
        <w:rPr>
          <w:rFonts w:eastAsia="Times New Roman"/>
        </w:rPr>
        <w:t xml:space="preserve">, dont l’intensité d’infection suit un schéma différent de celui observé pour </w:t>
      </w:r>
      <w:r w:rsidRPr="00E87EB8">
        <w:rPr>
          <w:rFonts w:eastAsia="Times New Roman"/>
          <w:i/>
          <w:iCs/>
        </w:rPr>
        <w:t>S. stroma</w:t>
      </w:r>
      <w:r w:rsidRPr="00E87EB8">
        <w:rPr>
          <w:rFonts w:eastAsia="Times New Roman"/>
        </w:rPr>
        <w:t xml:space="preserve">, alors que ces deux espèces partagent une écologie relativement similaire. Ici, c’est la condition corporelle qui semble jouer un rôle. Cette divergence pourrait s’expliquer par leur localisation différente dans le tube digestif, soumise à des conditions microbiennes et physico-chimiques distinctes (Stewart </w:t>
      </w:r>
      <w:r w:rsidRPr="00E87EB8">
        <w:rPr>
          <w:rFonts w:eastAsia="Times New Roman"/>
          <w:i/>
        </w:rPr>
        <w:t>et al</w:t>
      </w:r>
      <w:r w:rsidRPr="00E87EB8">
        <w:rPr>
          <w:rFonts w:eastAsia="Times New Roman"/>
        </w:rPr>
        <w:t xml:space="preserve">., 2017 ; Fumat, 2014). Toutefois, le modèle statistique associé à </w:t>
      </w:r>
      <w:r w:rsidRPr="00E87EB8">
        <w:rPr>
          <w:rFonts w:eastAsia="Times New Roman"/>
          <w:i/>
          <w:iCs/>
        </w:rPr>
        <w:t>S. frederici</w:t>
      </w:r>
      <w:r w:rsidRPr="00E87EB8">
        <w:rPr>
          <w:rFonts w:eastAsia="Times New Roman"/>
        </w:rPr>
        <w:t xml:space="preserve"> montre un </w:t>
      </w:r>
      <w:r w:rsidRPr="00E87EB8">
        <w:rPr>
          <w:rFonts w:eastAsia="Times New Roman"/>
          <w:i/>
        </w:rPr>
        <w:t>R²</w:t>
      </w:r>
      <w:r w:rsidRPr="00E87EB8">
        <w:rPr>
          <w:rFonts w:eastAsia="Times New Roman"/>
        </w:rPr>
        <w:t xml:space="preserve"> conditionnel anormalement </w:t>
      </w:r>
      <w:r w:rsidRPr="00E87EB8">
        <w:rPr>
          <w:rFonts w:eastAsia="Times New Roman"/>
        </w:rPr>
        <w:lastRenderedPageBreak/>
        <w:t>élevé, ce qui, compte tenu du faible effectif et d’une répartition déséquilibrée, invite à la prudence dans l’interprétation.</w:t>
      </w:r>
    </w:p>
    <w:p w14:paraId="355E15AD" w14:textId="4A2188CC" w:rsidR="00503314" w:rsidRDefault="00E87EB8" w:rsidP="00E87EB8">
      <w:pPr>
        <w:pStyle w:val="Titre2"/>
      </w:pPr>
      <w:bookmarkStart w:id="63" w:name="_Toc201244024"/>
      <w:r>
        <w:t>Conclusion et perspectives</w:t>
      </w:r>
      <w:bookmarkEnd w:id="63"/>
    </w:p>
    <w:p w14:paraId="0389D2C1" w14:textId="41B77A9B" w:rsidR="00E87EB8" w:rsidRDefault="00E87EB8" w:rsidP="00E87EB8">
      <w:r>
        <w:t xml:space="preserve">Ce travail a permis d'apporter une contribution nouvelle aux études des liens paysages - parasitisme - santé, en montrant que le paysage peut significativement influencer l’intensité d’infection par les helminthes gastro-intestinaux </w:t>
      </w:r>
      <w:r>
        <w:rPr>
          <w:i/>
          <w:iCs/>
        </w:rPr>
        <w:t>H. polygyrus</w:t>
      </w:r>
      <w:r>
        <w:t xml:space="preserve"> et </w:t>
      </w:r>
      <w:r>
        <w:rPr>
          <w:i/>
          <w:iCs/>
        </w:rPr>
        <w:t>S. stroma</w:t>
      </w:r>
      <w:r>
        <w:t xml:space="preserve">. Toutefois, il est important de souligner que notre approche présente un certain nombre de limites à prendre en compte pour appréhender pleinement nos résultats. L’état de santé des mulots sylvestres a été évalué via le SMI et la richesse en agents pathogènes bactériens, indicateurs complémentaires mais insuffisants pour un diagnostic complet, nécessitant d’autres marqueurs physiologiques et immunitaires. En l'occurrence, le calcul du SMI excluait les femelles gestantes </w:t>
      </w:r>
      <w:r>
        <w:rPr>
          <w:rFonts w:ascii="Roboto" w:hAnsi="Roboto"/>
          <w:color w:val="1F1F1F"/>
          <w:sz w:val="21"/>
          <w:shd w:val="clear" w:color="auto" w:fill="FFFFFF"/>
        </w:rPr>
        <w:t>afin d’</w:t>
      </w:r>
      <w:r>
        <w:t>éviter un biais lié à une prise de masse temporaire, mais incluait les subadultes, ce qui peut également introduire un biais. Ce compromis visait néanmoins à garantir une meilleure représentativité. Par ailleurs, le dosage des IgA fécales, prévu pour compléter l’analyse, a donné des concentrations trop faibles, compromettant la fiabilité des résultats obtenus. Ce résultat pourrait s’expliquer par des interférences dues à la composition des selles ou par un effet prozone lié à des agrégats d’IgA r</w:t>
      </w:r>
      <w:r w:rsidR="00325698">
        <w:t>ésistants à la dilution (Baudin</w:t>
      </w:r>
      <w:bookmarkStart w:id="64" w:name="_GoBack"/>
      <w:bookmarkEnd w:id="64"/>
      <w:r>
        <w:t xml:space="preserve"> &amp; Pilon, 2019). Nous avons limité l’impact d’éventuels biais en n’intégrant pas les valeurs d’IgA dans nos modèles statistiques. Malgré ces limites, notre étude souligne l’importance d’adopter une analyse espèce-spécifique pour comprendre l’impact du paysage sur les dynamiques hôte-parasite. En effet, nous avons montré que les liens entre paysage, helminthes gastro-intestinaux et état de santé des hôtes sont fortement dépendants de l’espèce de parasite. Le paysage influence parfois le parasitisme de manière indirecte, possiblement via l’état de santé des hôtes, comme suggéré dans le cas de </w:t>
      </w:r>
      <w:r>
        <w:rPr>
          <w:i/>
          <w:iCs/>
        </w:rPr>
        <w:t>H. polygyrus</w:t>
      </w:r>
      <w:r>
        <w:t xml:space="preserve">, bien que cette relation n’ait pas été testée directement. D’autres espèces, comme celles du genre </w:t>
      </w:r>
      <w:r>
        <w:rPr>
          <w:i/>
          <w:iCs/>
        </w:rPr>
        <w:t>Syphacia</w:t>
      </w:r>
      <w:r>
        <w:t>, présentent des tendances différentes.</w:t>
      </w:r>
    </w:p>
    <w:p w14:paraId="7DEAD2D7" w14:textId="532636E1" w:rsidR="00E87EB8" w:rsidRDefault="00E87EB8" w:rsidP="00E87EB8">
      <w:r>
        <w:t xml:space="preserve">Ces résultats soulignent également plusieurs pistes de réflexion, notamment sur le potentiel des helminthes à servir d’indicateurs de l’état écologique ou sanitaire des habitats. Il est possible que certaines espèces puissent </w:t>
      </w:r>
      <w:r w:rsidR="00A8560D">
        <w:t>être utilisées</w:t>
      </w:r>
      <w:r>
        <w:t xml:space="preserve"> comme bioindicateurs, en reflétant un stress environnemental ou, au contraire, une bonne qualité du milieu. A titre d’illustration, il est de plus en plus démontré que certaines espèces d’helminthes pourraient jouer un rôle de bioaccumulateur de polluants chimiques, avec des implications sanitaires importantes pour la santé de leurs hôtes (rongeurs) (Jankovská </w:t>
      </w:r>
      <w:r>
        <w:rPr>
          <w:i/>
          <w:iCs/>
        </w:rPr>
        <w:t>et al</w:t>
      </w:r>
      <w:r>
        <w:t xml:space="preserve">., 2008 ; Jankovská </w:t>
      </w:r>
      <w:r>
        <w:rPr>
          <w:i/>
          <w:iCs/>
        </w:rPr>
        <w:t>et al</w:t>
      </w:r>
      <w:r>
        <w:t>., 2023).</w:t>
      </w:r>
    </w:p>
    <w:p w14:paraId="644448D9" w14:textId="77777777" w:rsidR="00E87EB8" w:rsidRPr="00E87EB8" w:rsidRDefault="00E87EB8" w:rsidP="00E87EB8">
      <w:pPr>
        <w:rPr>
          <w:rFonts w:ascii="Times New Roman" w:eastAsia="Times New Roman" w:hAnsi="Times New Roman" w:cs="Times New Roman"/>
          <w:szCs w:val="24"/>
        </w:rPr>
      </w:pPr>
      <w:r w:rsidRPr="00E87EB8">
        <w:rPr>
          <w:rFonts w:eastAsia="Times New Roman"/>
        </w:rPr>
        <w:t>Concernant la restauration des monocultures par la plantation de haies, notre étude montre un effet non uniforme sur le parasitisme. Globalement, la restauration ne diminue pas systématiquement le risque parasitaire, qui dépend largement des espèces de parasites et des interactions hôte-parasite-habitat. </w:t>
      </w:r>
    </w:p>
    <w:p w14:paraId="368B836B" w14:textId="0AB0F9C7" w:rsidR="00E87EB8" w:rsidRPr="00E87EB8" w:rsidRDefault="00E87EB8" w:rsidP="00E87EB8">
      <w:r w:rsidRPr="00E87EB8">
        <w:rPr>
          <w:rFonts w:eastAsia="Times New Roman"/>
        </w:rPr>
        <w:t xml:space="preserve">En perspectives, la caractérisation du paysage pourrait être affinée à l’aide de données plus précises, telles que la température, l’humidité ou le recouvrement herbacé, afin de mieux comprendre les facteurs influençant les intensités d’infection propres à chaque espèce. Par ailleurs, réaliser les échantillonnages sur plusieurs saisons permettrait de détecter plus efficacement certaines espèces d’helminthes absentes à certaines périodes de l’année. Enfin, bien que les variations de la réponse </w:t>
      </w:r>
      <w:r w:rsidRPr="00E87EB8">
        <w:rPr>
          <w:rFonts w:eastAsia="Times New Roman"/>
        </w:rPr>
        <w:lastRenderedPageBreak/>
        <w:t>immunitaire n’aient pas pu être prises en compte dans notre étude, leur intégration future serait précieuse pour décrypter les réponses de l’hôte dans le système étudié et explorer le rôle central de l’immunité dans les relations entre variations du paysage et état de santé des hôtes. Cette question est d’autant plus pertinente que les helminthes sont connus pour leur interaction étroite avec l’immunité de l’hôte, avec des conséquences sanitaires importantes pour ce dernier (ex. interaction synergique entre helminthe et microo</w:t>
      </w:r>
      <w:r>
        <w:rPr>
          <w:rFonts w:eastAsia="Times New Roman"/>
        </w:rPr>
        <w:t>rganismes viraux ou bactériens (</w:t>
      </w:r>
      <w:r>
        <w:rPr>
          <w:rFonts w:cs="Calibri"/>
          <w:color w:val="000000"/>
        </w:rPr>
        <w:t xml:space="preserve">Guivier </w:t>
      </w:r>
      <w:r>
        <w:rPr>
          <w:rFonts w:cs="Calibri"/>
          <w:i/>
          <w:iCs/>
          <w:color w:val="000000"/>
        </w:rPr>
        <w:t>et al</w:t>
      </w:r>
      <w:r>
        <w:rPr>
          <w:rFonts w:cs="Calibri"/>
          <w:color w:val="000000"/>
        </w:rPr>
        <w:t>., 2014</w:t>
      </w:r>
      <w:r w:rsidRPr="00E87EB8">
        <w:rPr>
          <w:rFonts w:eastAsia="Times New Roman"/>
        </w:rPr>
        <w:t>).</w:t>
      </w:r>
    </w:p>
    <w:p w14:paraId="6F9E691D" w14:textId="77777777" w:rsidR="00503314" w:rsidRPr="00503314" w:rsidRDefault="00503314" w:rsidP="00503314">
      <w:pPr>
        <w:sectPr w:rsidR="00503314" w:rsidRPr="00503314" w:rsidSect="00B765C2">
          <w:headerReference w:type="even" r:id="rId24"/>
          <w:headerReference w:type="default" r:id="rId25"/>
          <w:footerReference w:type="even" r:id="rId26"/>
          <w:footerReference w:type="default" r:id="rId27"/>
          <w:headerReference w:type="first" r:id="rId28"/>
          <w:footerReference w:type="first" r:id="rId29"/>
          <w:pgSz w:w="11906" w:h="16838"/>
          <w:pgMar w:top="1128" w:right="1134" w:bottom="868" w:left="1134" w:header="748" w:footer="720" w:gutter="0"/>
          <w:pgNumType w:start="1"/>
          <w:cols w:space="720"/>
        </w:sectPr>
      </w:pPr>
    </w:p>
    <w:p w14:paraId="548AB16E" w14:textId="7BCC03BD" w:rsidR="000034B0" w:rsidRDefault="00E31232" w:rsidP="00B765C2">
      <w:pPr>
        <w:pStyle w:val="Titre1"/>
        <w:numPr>
          <w:ilvl w:val="0"/>
          <w:numId w:val="0"/>
        </w:numPr>
        <w:spacing w:after="240"/>
        <w:ind w:left="357"/>
      </w:pPr>
      <w:bookmarkStart w:id="65" w:name="_Toc201244025"/>
      <w:r w:rsidRPr="00366010">
        <w:lastRenderedPageBreak/>
        <w:t>Annexes</w:t>
      </w:r>
      <w:bookmarkEnd w:id="58"/>
      <w:bookmarkEnd w:id="59"/>
      <w:bookmarkEnd w:id="60"/>
      <w:bookmarkEnd w:id="65"/>
      <w:r>
        <w:t xml:space="preserve"> </w:t>
      </w:r>
    </w:p>
    <w:p w14:paraId="13FFE600" w14:textId="77777777" w:rsidR="00837740" w:rsidRPr="00837740" w:rsidRDefault="00837740" w:rsidP="00837740"/>
    <w:tbl>
      <w:tblPr>
        <w:tblW w:w="6091" w:type="dxa"/>
        <w:jc w:val="center"/>
        <w:tblCellMar>
          <w:left w:w="70" w:type="dxa"/>
          <w:right w:w="70" w:type="dxa"/>
        </w:tblCellMar>
        <w:tblLook w:val="04A0" w:firstRow="1" w:lastRow="0" w:firstColumn="1" w:lastColumn="0" w:noHBand="0" w:noVBand="1"/>
      </w:tblPr>
      <w:tblGrid>
        <w:gridCol w:w="1560"/>
        <w:gridCol w:w="1200"/>
        <w:gridCol w:w="3331"/>
      </w:tblGrid>
      <w:tr w:rsidR="00DC7909" w:rsidRPr="00DC7909" w14:paraId="6A1DAECD" w14:textId="77777777" w:rsidTr="00991097">
        <w:trPr>
          <w:trHeight w:val="580"/>
          <w:jc w:val="center"/>
        </w:trPr>
        <w:tc>
          <w:tcPr>
            <w:tcW w:w="1560" w:type="dxa"/>
            <w:tcBorders>
              <w:top w:val="single" w:sz="4" w:space="0" w:color="auto"/>
              <w:left w:val="single" w:sz="4" w:space="0" w:color="auto"/>
              <w:right w:val="nil"/>
            </w:tcBorders>
            <w:shd w:val="clear" w:color="000000" w:fill="3C7D22"/>
            <w:vAlign w:val="center"/>
            <w:hideMark/>
          </w:tcPr>
          <w:p w14:paraId="67C5AD96" w14:textId="77777777" w:rsidR="00DC7909" w:rsidRPr="00DC7909" w:rsidRDefault="00DC7909" w:rsidP="00DC7909">
            <w:pPr>
              <w:spacing w:after="0" w:line="240" w:lineRule="auto"/>
              <w:jc w:val="center"/>
              <w:rPr>
                <w:rFonts w:ascii="Aptos Narrow" w:eastAsia="Times New Roman" w:hAnsi="Aptos Narrow" w:cs="Calibri"/>
                <w:b/>
                <w:bCs/>
                <w:color w:val="FFFFFF"/>
                <w:sz w:val="20"/>
                <w:szCs w:val="20"/>
              </w:rPr>
            </w:pPr>
            <w:r w:rsidRPr="00DC7909">
              <w:rPr>
                <w:rFonts w:ascii="Aptos Narrow" w:eastAsia="Times New Roman" w:hAnsi="Aptos Narrow" w:cs="Calibri"/>
                <w:b/>
                <w:bCs/>
                <w:color w:val="FFFFFF"/>
                <w:sz w:val="20"/>
                <w:szCs w:val="20"/>
              </w:rPr>
              <w:t>Hôte</w:t>
            </w:r>
          </w:p>
        </w:tc>
        <w:tc>
          <w:tcPr>
            <w:tcW w:w="1200" w:type="dxa"/>
            <w:tcBorders>
              <w:top w:val="single" w:sz="4" w:space="0" w:color="auto"/>
              <w:left w:val="nil"/>
              <w:bottom w:val="nil"/>
              <w:right w:val="nil"/>
            </w:tcBorders>
            <w:shd w:val="clear" w:color="000000" w:fill="3C7D22"/>
            <w:vAlign w:val="center"/>
            <w:hideMark/>
          </w:tcPr>
          <w:p w14:paraId="25A15186" w14:textId="77777777" w:rsidR="00DC7909" w:rsidRPr="00DC7909" w:rsidRDefault="00DC7909" w:rsidP="00DC7909">
            <w:pPr>
              <w:spacing w:after="0" w:line="240" w:lineRule="auto"/>
              <w:jc w:val="center"/>
              <w:rPr>
                <w:rFonts w:ascii="Aptos Narrow" w:eastAsia="Times New Roman" w:hAnsi="Aptos Narrow" w:cs="Calibri"/>
                <w:b/>
                <w:bCs/>
                <w:color w:val="FFFFFF"/>
                <w:sz w:val="20"/>
                <w:szCs w:val="20"/>
              </w:rPr>
            </w:pPr>
            <w:r w:rsidRPr="00DC7909">
              <w:rPr>
                <w:rFonts w:ascii="Aptos Narrow" w:eastAsia="Times New Roman" w:hAnsi="Aptos Narrow" w:cs="Calibri"/>
                <w:b/>
                <w:bCs/>
                <w:color w:val="FFFFFF"/>
                <w:sz w:val="20"/>
                <w:szCs w:val="20"/>
              </w:rPr>
              <w:t>Helminthe</w:t>
            </w:r>
          </w:p>
        </w:tc>
        <w:tc>
          <w:tcPr>
            <w:tcW w:w="3331" w:type="dxa"/>
            <w:tcBorders>
              <w:top w:val="single" w:sz="4" w:space="0" w:color="auto"/>
              <w:left w:val="nil"/>
              <w:right w:val="single" w:sz="4" w:space="0" w:color="auto"/>
            </w:tcBorders>
            <w:shd w:val="clear" w:color="000000" w:fill="3C7D22"/>
            <w:vAlign w:val="center"/>
            <w:hideMark/>
          </w:tcPr>
          <w:p w14:paraId="38C14916" w14:textId="77777777" w:rsidR="00DC7909" w:rsidRPr="00DC7909" w:rsidRDefault="00DC7909" w:rsidP="00DC7909">
            <w:pPr>
              <w:spacing w:after="0" w:line="240" w:lineRule="auto"/>
              <w:jc w:val="center"/>
              <w:rPr>
                <w:rFonts w:ascii="Aptos Narrow" w:eastAsia="Times New Roman" w:hAnsi="Aptos Narrow" w:cs="Calibri"/>
                <w:b/>
                <w:bCs/>
                <w:color w:val="FFFFFF"/>
                <w:sz w:val="20"/>
                <w:szCs w:val="20"/>
              </w:rPr>
            </w:pPr>
            <w:r w:rsidRPr="00DC7909">
              <w:rPr>
                <w:rFonts w:ascii="Aptos Narrow" w:hAnsi="Aptos Narrow"/>
                <w:b/>
                <w:bCs/>
                <w:color w:val="FFFFFF" w:themeColor="background1"/>
                <w:sz w:val="20"/>
                <w:szCs w:val="20"/>
              </w:rPr>
              <w:t>Numéros d'accès GenBank</w:t>
            </w:r>
          </w:p>
        </w:tc>
      </w:tr>
      <w:tr w:rsidR="00DC7909" w:rsidRPr="00DC7909" w14:paraId="4EB51026" w14:textId="77777777" w:rsidTr="00991097">
        <w:trPr>
          <w:trHeight w:val="290"/>
          <w:jc w:val="center"/>
        </w:trPr>
        <w:tc>
          <w:tcPr>
            <w:tcW w:w="1560" w:type="dxa"/>
            <w:vMerge w:val="restart"/>
            <w:tcBorders>
              <w:left w:val="single" w:sz="4" w:space="0" w:color="auto"/>
              <w:bottom w:val="single" w:sz="4" w:space="0" w:color="auto"/>
              <w:right w:val="nil"/>
            </w:tcBorders>
            <w:shd w:val="clear" w:color="auto" w:fill="auto"/>
            <w:noWrap/>
            <w:vAlign w:val="center"/>
            <w:hideMark/>
          </w:tcPr>
          <w:p w14:paraId="0FC7D833"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Apodemus</w:t>
            </w:r>
          </w:p>
        </w:tc>
        <w:tc>
          <w:tcPr>
            <w:tcW w:w="1200" w:type="dxa"/>
            <w:vMerge w:val="restart"/>
            <w:tcBorders>
              <w:top w:val="nil"/>
              <w:left w:val="nil"/>
              <w:bottom w:val="single" w:sz="4" w:space="0" w:color="000000"/>
              <w:right w:val="nil"/>
            </w:tcBorders>
            <w:shd w:val="clear" w:color="auto" w:fill="auto"/>
            <w:noWrap/>
            <w:vAlign w:val="center"/>
            <w:hideMark/>
          </w:tcPr>
          <w:p w14:paraId="00BDDB52"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S. stroma</w:t>
            </w:r>
          </w:p>
        </w:tc>
        <w:tc>
          <w:tcPr>
            <w:tcW w:w="3331" w:type="dxa"/>
            <w:tcBorders>
              <w:left w:val="nil"/>
              <w:right w:val="single" w:sz="4" w:space="0" w:color="auto"/>
            </w:tcBorders>
            <w:shd w:val="clear" w:color="auto" w:fill="auto"/>
            <w:noWrap/>
            <w:vAlign w:val="bottom"/>
            <w:hideMark/>
          </w:tcPr>
          <w:p w14:paraId="0E939483"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MF142428.1 </w:t>
            </w:r>
          </w:p>
        </w:tc>
      </w:tr>
      <w:tr w:rsidR="00DC7909" w:rsidRPr="00DC7909" w14:paraId="5E84CBBC"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13396DBE"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1D33CB6C"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right w:val="single" w:sz="4" w:space="0" w:color="auto"/>
            </w:tcBorders>
            <w:shd w:val="clear" w:color="auto" w:fill="auto"/>
            <w:noWrap/>
            <w:vAlign w:val="bottom"/>
            <w:hideMark/>
          </w:tcPr>
          <w:p w14:paraId="670FA6F4"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LC038091.1 </w:t>
            </w:r>
          </w:p>
        </w:tc>
      </w:tr>
      <w:tr w:rsidR="00DC7909" w:rsidRPr="00DC7909" w14:paraId="2D409DF3"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2788D71F"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47B18259"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bottom w:val="single" w:sz="4" w:space="0" w:color="auto"/>
              <w:right w:val="single" w:sz="4" w:space="0" w:color="auto"/>
            </w:tcBorders>
            <w:shd w:val="clear" w:color="auto" w:fill="auto"/>
            <w:noWrap/>
            <w:vAlign w:val="bottom"/>
            <w:hideMark/>
          </w:tcPr>
          <w:p w14:paraId="7FE2721C"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MF142420.1 </w:t>
            </w:r>
          </w:p>
        </w:tc>
      </w:tr>
      <w:tr w:rsidR="00DC7909" w:rsidRPr="00DC7909" w14:paraId="583043D2"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22F83DD5"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val="restart"/>
            <w:tcBorders>
              <w:top w:val="nil"/>
              <w:left w:val="nil"/>
              <w:bottom w:val="single" w:sz="4" w:space="0" w:color="000000"/>
              <w:right w:val="nil"/>
            </w:tcBorders>
            <w:shd w:val="clear" w:color="auto" w:fill="auto"/>
            <w:noWrap/>
            <w:vAlign w:val="center"/>
            <w:hideMark/>
          </w:tcPr>
          <w:p w14:paraId="2868E3F4"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S. frederici</w:t>
            </w:r>
          </w:p>
        </w:tc>
        <w:tc>
          <w:tcPr>
            <w:tcW w:w="3331" w:type="dxa"/>
            <w:tcBorders>
              <w:top w:val="single" w:sz="4" w:space="0" w:color="auto"/>
              <w:left w:val="nil"/>
              <w:right w:val="single" w:sz="4" w:space="0" w:color="auto"/>
            </w:tcBorders>
            <w:shd w:val="clear" w:color="auto" w:fill="auto"/>
            <w:noWrap/>
            <w:vAlign w:val="bottom"/>
            <w:hideMark/>
          </w:tcPr>
          <w:p w14:paraId="5AFDDDBB"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MF142429.1 </w:t>
            </w:r>
          </w:p>
        </w:tc>
      </w:tr>
      <w:tr w:rsidR="00DC7909" w:rsidRPr="00DC7909" w14:paraId="649CF6A0"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4EA6B6EA"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6CC410DD"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right w:val="single" w:sz="4" w:space="0" w:color="auto"/>
            </w:tcBorders>
            <w:shd w:val="clear" w:color="auto" w:fill="auto"/>
            <w:noWrap/>
            <w:vAlign w:val="bottom"/>
            <w:hideMark/>
          </w:tcPr>
          <w:p w14:paraId="38C7D0AB"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MF142423.1 </w:t>
            </w:r>
          </w:p>
        </w:tc>
      </w:tr>
      <w:tr w:rsidR="00DC7909" w:rsidRPr="00DC7909" w14:paraId="0F353D35"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74AE5567"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5F0F453B"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bottom w:val="single" w:sz="4" w:space="0" w:color="auto"/>
              <w:right w:val="single" w:sz="4" w:space="0" w:color="auto"/>
            </w:tcBorders>
            <w:shd w:val="clear" w:color="auto" w:fill="auto"/>
            <w:noWrap/>
            <w:vAlign w:val="bottom"/>
            <w:hideMark/>
          </w:tcPr>
          <w:p w14:paraId="67DFC92A"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MF142426.1 </w:t>
            </w:r>
          </w:p>
        </w:tc>
      </w:tr>
      <w:tr w:rsidR="00DC7909" w:rsidRPr="00DC7909" w14:paraId="30824334" w14:textId="77777777" w:rsidTr="00991097">
        <w:trPr>
          <w:trHeight w:val="290"/>
          <w:jc w:val="center"/>
        </w:trPr>
        <w:tc>
          <w:tcPr>
            <w:tcW w:w="1560"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0879D1C8"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Mus musculus</w:t>
            </w:r>
          </w:p>
        </w:tc>
        <w:tc>
          <w:tcPr>
            <w:tcW w:w="1200" w:type="dxa"/>
            <w:vMerge w:val="restart"/>
            <w:tcBorders>
              <w:top w:val="nil"/>
              <w:left w:val="nil"/>
              <w:bottom w:val="single" w:sz="4" w:space="0" w:color="000000"/>
              <w:right w:val="nil"/>
            </w:tcBorders>
            <w:shd w:val="clear" w:color="auto" w:fill="auto"/>
            <w:noWrap/>
            <w:vAlign w:val="center"/>
            <w:hideMark/>
          </w:tcPr>
          <w:p w14:paraId="4471899F"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S. obvelata</w:t>
            </w:r>
          </w:p>
        </w:tc>
        <w:tc>
          <w:tcPr>
            <w:tcW w:w="3331" w:type="dxa"/>
            <w:tcBorders>
              <w:top w:val="single" w:sz="4" w:space="0" w:color="auto"/>
              <w:left w:val="nil"/>
              <w:right w:val="single" w:sz="4" w:space="0" w:color="auto"/>
            </w:tcBorders>
            <w:shd w:val="clear" w:color="auto" w:fill="auto"/>
            <w:noWrap/>
            <w:vAlign w:val="bottom"/>
            <w:hideMark/>
          </w:tcPr>
          <w:p w14:paraId="52B979CB"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GQ260137.1</w:t>
            </w:r>
          </w:p>
        </w:tc>
      </w:tr>
      <w:tr w:rsidR="00DC7909" w:rsidRPr="00DC7909" w14:paraId="48393C98"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1058EF4B"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3EE0DC13"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right w:val="single" w:sz="4" w:space="0" w:color="auto"/>
            </w:tcBorders>
            <w:shd w:val="clear" w:color="auto" w:fill="auto"/>
            <w:noWrap/>
            <w:vAlign w:val="bottom"/>
            <w:hideMark/>
          </w:tcPr>
          <w:p w14:paraId="536797D9"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MG386204.1 </w:t>
            </w:r>
          </w:p>
        </w:tc>
      </w:tr>
      <w:tr w:rsidR="00DC7909" w:rsidRPr="00DC7909" w14:paraId="4B416796"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56D6681D"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7A64F2A7"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bottom w:val="single" w:sz="4" w:space="0" w:color="auto"/>
              <w:right w:val="single" w:sz="4" w:space="0" w:color="auto"/>
            </w:tcBorders>
            <w:shd w:val="clear" w:color="auto" w:fill="auto"/>
            <w:noWrap/>
            <w:vAlign w:val="bottom"/>
            <w:hideMark/>
          </w:tcPr>
          <w:p w14:paraId="0DBDF3DF" w14:textId="77777777" w:rsidR="00DC7909" w:rsidRPr="00DC7909" w:rsidRDefault="00DC7909" w:rsidP="00991097">
            <w:pPr>
              <w:keepNext/>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HM204792.1 </w:t>
            </w:r>
          </w:p>
        </w:tc>
      </w:tr>
    </w:tbl>
    <w:p w14:paraId="76D37F5D" w14:textId="7C341E25" w:rsidR="00991097" w:rsidRPr="00567A44" w:rsidRDefault="00991097" w:rsidP="00567A44">
      <w:pPr>
        <w:pStyle w:val="Lgende"/>
        <w:spacing w:before="120"/>
        <w:rPr>
          <w:b/>
        </w:rPr>
      </w:pPr>
      <w:bookmarkStart w:id="66" w:name="_Ref201173772"/>
      <w:bookmarkStart w:id="67" w:name="_Toc201183681"/>
      <w:r w:rsidRPr="00567A44">
        <w:rPr>
          <w:b/>
        </w:rPr>
        <w:t xml:space="preserve">Annexe </w:t>
      </w:r>
      <w:r w:rsidRPr="00567A44">
        <w:rPr>
          <w:b/>
        </w:rPr>
        <w:fldChar w:fldCharType="begin"/>
      </w:r>
      <w:r w:rsidRPr="00567A44">
        <w:rPr>
          <w:b/>
        </w:rPr>
        <w:instrText xml:space="preserve"> SEQ Annexe \* ARABIC </w:instrText>
      </w:r>
      <w:r w:rsidRPr="00567A44">
        <w:rPr>
          <w:b/>
        </w:rPr>
        <w:fldChar w:fldCharType="separate"/>
      </w:r>
      <w:r w:rsidR="004D166A" w:rsidRPr="00567A44">
        <w:rPr>
          <w:b/>
          <w:noProof/>
        </w:rPr>
        <w:t>1</w:t>
      </w:r>
      <w:r w:rsidRPr="00567A44">
        <w:rPr>
          <w:b/>
        </w:rPr>
        <w:fldChar w:fldCharType="end"/>
      </w:r>
      <w:bookmarkEnd w:id="66"/>
      <w:r w:rsidRPr="00567A44">
        <w:rPr>
          <w:b/>
        </w:rPr>
        <w:t xml:space="preserve"> : Numéros d'accès GenBank des différentes séquences de Syphacia utilisées dans l’arbre phylogénétique destiné à déterminer l’identité spécifique des morphotypes-hôtes de Syphacia séquencés.</w:t>
      </w:r>
      <w:bookmarkEnd w:id="67"/>
    </w:p>
    <w:p w14:paraId="6D1119F4" w14:textId="77777777" w:rsidR="00283D55" w:rsidRDefault="00283D55" w:rsidP="007B69B5">
      <w:pPr>
        <w:keepNext/>
        <w:spacing w:after="0"/>
      </w:pPr>
    </w:p>
    <w:p w14:paraId="0B7DBD34" w14:textId="77777777" w:rsidR="00837740" w:rsidRDefault="00837740" w:rsidP="007B69B5">
      <w:pPr>
        <w:keepNext/>
        <w:spacing w:after="0"/>
      </w:pPr>
    </w:p>
    <w:p w14:paraId="5A57C940" w14:textId="77777777" w:rsidR="00837740" w:rsidRDefault="00837740" w:rsidP="007B69B5">
      <w:pPr>
        <w:keepNext/>
        <w:spacing w:after="0"/>
      </w:pPr>
    </w:p>
    <w:p w14:paraId="70E84A7A" w14:textId="77777777" w:rsidR="00927B3F" w:rsidRDefault="00735460" w:rsidP="00A529D4">
      <w:pPr>
        <w:keepNext/>
        <w:spacing w:after="0"/>
        <w:jc w:val="center"/>
      </w:pPr>
      <w:r w:rsidRPr="00735460">
        <w:rPr>
          <w:noProof/>
        </w:rPr>
        <w:drawing>
          <wp:inline distT="0" distB="0" distL="0" distR="0" wp14:anchorId="72E0F0FD" wp14:editId="3A8A2055">
            <wp:extent cx="6343650" cy="3825922"/>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445"/>
                    <a:stretch/>
                  </pic:blipFill>
                  <pic:spPr bwMode="auto">
                    <a:xfrm>
                      <a:off x="0" y="0"/>
                      <a:ext cx="6344535" cy="3826456"/>
                    </a:xfrm>
                    <a:prstGeom prst="rect">
                      <a:avLst/>
                    </a:prstGeom>
                    <a:ln>
                      <a:noFill/>
                    </a:ln>
                    <a:extLst>
                      <a:ext uri="{53640926-AAD7-44D8-BBD7-CCE9431645EC}">
                        <a14:shadowObscured xmlns:a14="http://schemas.microsoft.com/office/drawing/2010/main"/>
                      </a:ext>
                    </a:extLst>
                  </pic:spPr>
                </pic:pic>
              </a:graphicData>
            </a:graphic>
          </wp:inline>
        </w:drawing>
      </w:r>
    </w:p>
    <w:p w14:paraId="441DA4B8" w14:textId="4C907B38" w:rsidR="007B69B5" w:rsidRPr="00567A44" w:rsidRDefault="00927B3F" w:rsidP="005637D7">
      <w:pPr>
        <w:pStyle w:val="Lgende"/>
        <w:rPr>
          <w:b/>
        </w:rPr>
      </w:pPr>
      <w:bookmarkStart w:id="68" w:name="_Ref201175249"/>
      <w:bookmarkStart w:id="69" w:name="_Toc201183682"/>
      <w:r w:rsidRPr="00567A44">
        <w:rPr>
          <w:b/>
        </w:rPr>
        <w:t xml:space="preserve">Annexe </w:t>
      </w:r>
      <w:r w:rsidRPr="00567A44">
        <w:rPr>
          <w:b/>
        </w:rPr>
        <w:fldChar w:fldCharType="begin"/>
      </w:r>
      <w:r w:rsidRPr="00567A44">
        <w:rPr>
          <w:b/>
        </w:rPr>
        <w:instrText xml:space="preserve"> SEQ Annexe \* ARABIC </w:instrText>
      </w:r>
      <w:r w:rsidRPr="00567A44">
        <w:rPr>
          <w:b/>
        </w:rPr>
        <w:fldChar w:fldCharType="separate"/>
      </w:r>
      <w:r w:rsidR="004D166A" w:rsidRPr="00567A44">
        <w:rPr>
          <w:b/>
          <w:noProof/>
        </w:rPr>
        <w:t>2</w:t>
      </w:r>
      <w:r w:rsidRPr="00567A44">
        <w:rPr>
          <w:b/>
        </w:rPr>
        <w:fldChar w:fldCharType="end"/>
      </w:r>
      <w:bookmarkEnd w:id="68"/>
      <w:r w:rsidRPr="00567A44">
        <w:rPr>
          <w:b/>
        </w:rPr>
        <w:t xml:space="preserve"> : Prévalence des différents genres d’agents pathogènes bactériens retrouvés chez les mulots sylvestres de l’étude.</w:t>
      </w:r>
      <w:bookmarkEnd w:id="69"/>
    </w:p>
    <w:p w14:paraId="723A880B" w14:textId="77777777" w:rsidR="00837740" w:rsidRDefault="00837740" w:rsidP="00837740"/>
    <w:p w14:paraId="7828A623" w14:textId="445EB31F" w:rsidR="00837740" w:rsidRDefault="00837740" w:rsidP="00837740"/>
    <w:p w14:paraId="000A807C" w14:textId="2EA0161D" w:rsidR="008525A1" w:rsidRDefault="008525A1" w:rsidP="00837740"/>
    <w:p w14:paraId="4E7D34A5" w14:textId="5E9D8847" w:rsidR="008525A1" w:rsidRDefault="008525A1" w:rsidP="00837740"/>
    <w:p w14:paraId="5C81F105" w14:textId="77777777" w:rsidR="008525A1" w:rsidRDefault="008525A1" w:rsidP="00837740"/>
    <w:tbl>
      <w:tblPr>
        <w:tblW w:w="5000" w:type="pct"/>
        <w:tblCellMar>
          <w:left w:w="70" w:type="dxa"/>
          <w:right w:w="70" w:type="dxa"/>
        </w:tblCellMar>
        <w:tblLook w:val="04A0" w:firstRow="1" w:lastRow="0" w:firstColumn="1" w:lastColumn="0" w:noHBand="0" w:noVBand="1"/>
      </w:tblPr>
      <w:tblGrid>
        <w:gridCol w:w="1396"/>
        <w:gridCol w:w="1362"/>
        <w:gridCol w:w="1421"/>
        <w:gridCol w:w="930"/>
        <w:gridCol w:w="1019"/>
        <w:gridCol w:w="1230"/>
        <w:gridCol w:w="996"/>
        <w:gridCol w:w="1274"/>
      </w:tblGrid>
      <w:tr w:rsidR="007B69B5" w:rsidRPr="00760AAC" w14:paraId="6E76FB50" w14:textId="77777777" w:rsidTr="000034B0">
        <w:trPr>
          <w:trHeight w:val="870"/>
        </w:trPr>
        <w:tc>
          <w:tcPr>
            <w:tcW w:w="653" w:type="pct"/>
            <w:tcBorders>
              <w:top w:val="single" w:sz="4" w:space="0" w:color="auto"/>
              <w:left w:val="single" w:sz="4" w:space="0" w:color="auto"/>
              <w:bottom w:val="single" w:sz="4" w:space="0" w:color="auto"/>
              <w:right w:val="single" w:sz="4" w:space="0" w:color="auto"/>
            </w:tcBorders>
            <w:shd w:val="clear" w:color="auto" w:fill="3C7D22"/>
            <w:noWrap/>
            <w:vAlign w:val="center"/>
            <w:hideMark/>
          </w:tcPr>
          <w:p w14:paraId="2DD5FD82" w14:textId="77777777" w:rsidR="007B69B5" w:rsidRPr="002D78E9" w:rsidRDefault="007B69B5" w:rsidP="00B765C2">
            <w:pPr>
              <w:spacing w:after="0" w:line="240" w:lineRule="auto"/>
              <w:jc w:val="center"/>
              <w:rPr>
                <w:rFonts w:ascii="Aptos Narrow" w:eastAsia="Times New Roman" w:hAnsi="Aptos Narrow" w:cs="Calibri"/>
                <w:b/>
                <w:bCs/>
                <w:color w:val="FFFFFF"/>
                <w:sz w:val="20"/>
                <w:szCs w:val="20"/>
              </w:rPr>
            </w:pPr>
            <w:r w:rsidRPr="002D78E9">
              <w:rPr>
                <w:rFonts w:ascii="Aptos Narrow" w:eastAsia="Times New Roman" w:hAnsi="Aptos Narrow" w:cs="Calibri"/>
                <w:b/>
                <w:bCs/>
                <w:color w:val="FFFFFF"/>
                <w:sz w:val="20"/>
                <w:szCs w:val="20"/>
              </w:rPr>
              <w:t>Morphotypes</w:t>
            </w:r>
          </w:p>
        </w:tc>
        <w:tc>
          <w:tcPr>
            <w:tcW w:w="849" w:type="pct"/>
            <w:tcBorders>
              <w:top w:val="single" w:sz="4" w:space="0" w:color="auto"/>
              <w:left w:val="nil"/>
              <w:bottom w:val="single" w:sz="4" w:space="0" w:color="auto"/>
              <w:right w:val="nil"/>
            </w:tcBorders>
            <w:shd w:val="clear" w:color="auto" w:fill="auto"/>
            <w:vAlign w:val="center"/>
            <w:hideMark/>
          </w:tcPr>
          <w:p w14:paraId="056B3261"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3C2914">
              <w:rPr>
                <w:rFonts w:ascii="Aptos Narrow" w:eastAsia="Times New Roman" w:hAnsi="Aptos Narrow" w:cs="Calibri"/>
                <w:b/>
                <w:bCs/>
                <w:i/>
                <w:iCs/>
                <w:color w:val="000000"/>
                <w:sz w:val="20"/>
                <w:szCs w:val="20"/>
              </w:rPr>
              <w:t>Syphacia</w:t>
            </w:r>
            <w:r w:rsidRPr="002D78E9">
              <w:rPr>
                <w:rFonts w:ascii="Aptos Narrow" w:eastAsia="Times New Roman" w:hAnsi="Aptos Narrow" w:cs="Calibri"/>
                <w:b/>
                <w:bCs/>
                <w:color w:val="000000"/>
                <w:sz w:val="20"/>
                <w:szCs w:val="20"/>
              </w:rPr>
              <w:t xml:space="preserve"> en position antérieure</w:t>
            </w:r>
          </w:p>
        </w:tc>
        <w:tc>
          <w:tcPr>
            <w:tcW w:w="879" w:type="pct"/>
            <w:tcBorders>
              <w:top w:val="single" w:sz="4" w:space="0" w:color="auto"/>
              <w:left w:val="nil"/>
              <w:bottom w:val="single" w:sz="4" w:space="0" w:color="auto"/>
              <w:right w:val="nil"/>
            </w:tcBorders>
            <w:shd w:val="clear" w:color="auto" w:fill="auto"/>
            <w:vAlign w:val="center"/>
            <w:hideMark/>
          </w:tcPr>
          <w:p w14:paraId="7C787805" w14:textId="77777777" w:rsidR="007B69B5" w:rsidRPr="003C2914" w:rsidRDefault="007B69B5" w:rsidP="00B765C2">
            <w:pPr>
              <w:spacing w:after="0" w:line="240" w:lineRule="auto"/>
              <w:jc w:val="center"/>
              <w:rPr>
                <w:rFonts w:ascii="Aptos Narrow" w:eastAsia="Times New Roman" w:hAnsi="Aptos Narrow" w:cs="Calibri"/>
                <w:b/>
                <w:bCs/>
                <w:i/>
                <w:iCs/>
                <w:color w:val="000000"/>
                <w:sz w:val="20"/>
                <w:szCs w:val="20"/>
              </w:rPr>
            </w:pPr>
            <w:r w:rsidRPr="003C2914">
              <w:rPr>
                <w:rFonts w:ascii="Aptos Narrow" w:eastAsia="Times New Roman" w:hAnsi="Aptos Narrow" w:cs="Calibri"/>
                <w:b/>
                <w:bCs/>
                <w:i/>
                <w:iCs/>
                <w:color w:val="000000"/>
                <w:sz w:val="20"/>
                <w:szCs w:val="20"/>
              </w:rPr>
              <w:t>H</w:t>
            </w:r>
            <w:r w:rsidR="00290014">
              <w:rPr>
                <w:rFonts w:ascii="Aptos Narrow" w:eastAsia="Times New Roman" w:hAnsi="Aptos Narrow" w:cs="Calibri"/>
                <w:b/>
                <w:bCs/>
                <w:i/>
                <w:iCs/>
                <w:color w:val="000000"/>
                <w:sz w:val="20"/>
                <w:szCs w:val="20"/>
              </w:rPr>
              <w:t>. polygyrus</w:t>
            </w:r>
          </w:p>
        </w:tc>
        <w:tc>
          <w:tcPr>
            <w:tcW w:w="443" w:type="pct"/>
            <w:tcBorders>
              <w:top w:val="single" w:sz="4" w:space="0" w:color="auto"/>
              <w:left w:val="nil"/>
              <w:bottom w:val="single" w:sz="4" w:space="0" w:color="auto"/>
              <w:right w:val="nil"/>
            </w:tcBorders>
            <w:shd w:val="clear" w:color="auto" w:fill="auto"/>
            <w:vAlign w:val="center"/>
            <w:hideMark/>
          </w:tcPr>
          <w:p w14:paraId="34A14E47"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2D78E9">
              <w:rPr>
                <w:rFonts w:ascii="Aptos Narrow" w:eastAsia="Times New Roman" w:hAnsi="Aptos Narrow" w:cs="Calibri"/>
                <w:b/>
                <w:bCs/>
                <w:color w:val="000000"/>
                <w:sz w:val="20"/>
                <w:szCs w:val="20"/>
              </w:rPr>
              <w:t>Cestode</w:t>
            </w:r>
          </w:p>
        </w:tc>
        <w:tc>
          <w:tcPr>
            <w:tcW w:w="513" w:type="pct"/>
            <w:tcBorders>
              <w:top w:val="single" w:sz="4" w:space="0" w:color="auto"/>
              <w:left w:val="nil"/>
              <w:bottom w:val="single" w:sz="4" w:space="0" w:color="auto"/>
              <w:right w:val="nil"/>
            </w:tcBorders>
            <w:shd w:val="clear" w:color="auto" w:fill="auto"/>
            <w:vAlign w:val="center"/>
            <w:hideMark/>
          </w:tcPr>
          <w:p w14:paraId="2B44DA61"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3C2914">
              <w:rPr>
                <w:rFonts w:ascii="Aptos Narrow" w:eastAsia="Times New Roman" w:hAnsi="Aptos Narrow" w:cs="Calibri"/>
                <w:b/>
                <w:bCs/>
                <w:i/>
                <w:iCs/>
                <w:color w:val="000000"/>
                <w:sz w:val="20"/>
                <w:szCs w:val="20"/>
              </w:rPr>
              <w:t xml:space="preserve">Syphacia </w:t>
            </w:r>
            <w:r w:rsidRPr="002D78E9">
              <w:rPr>
                <w:rFonts w:ascii="Aptos Narrow" w:eastAsia="Times New Roman" w:hAnsi="Aptos Narrow" w:cs="Calibri"/>
                <w:b/>
                <w:bCs/>
                <w:color w:val="000000"/>
                <w:sz w:val="20"/>
                <w:szCs w:val="20"/>
              </w:rPr>
              <w:t>dans le caecum</w:t>
            </w:r>
          </w:p>
        </w:tc>
        <w:tc>
          <w:tcPr>
            <w:tcW w:w="586" w:type="pct"/>
            <w:tcBorders>
              <w:top w:val="single" w:sz="4" w:space="0" w:color="auto"/>
              <w:left w:val="nil"/>
              <w:bottom w:val="single" w:sz="4" w:space="0" w:color="auto"/>
              <w:right w:val="nil"/>
            </w:tcBorders>
            <w:shd w:val="clear" w:color="auto" w:fill="auto"/>
            <w:vAlign w:val="center"/>
            <w:hideMark/>
          </w:tcPr>
          <w:p w14:paraId="0B7A73E3"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3C2914">
              <w:rPr>
                <w:rFonts w:ascii="Aptos Narrow" w:eastAsia="Times New Roman" w:hAnsi="Aptos Narrow" w:cs="Calibri"/>
                <w:b/>
                <w:bCs/>
                <w:i/>
                <w:iCs/>
                <w:color w:val="000000"/>
                <w:sz w:val="20"/>
                <w:szCs w:val="20"/>
              </w:rPr>
              <w:t>Syphacia</w:t>
            </w:r>
            <w:r w:rsidRPr="002D78E9">
              <w:rPr>
                <w:rFonts w:ascii="Aptos Narrow" w:eastAsia="Times New Roman" w:hAnsi="Aptos Narrow" w:cs="Calibri"/>
                <w:b/>
                <w:bCs/>
                <w:color w:val="000000"/>
                <w:sz w:val="20"/>
                <w:szCs w:val="20"/>
              </w:rPr>
              <w:t xml:space="preserve"> en position postérieure</w:t>
            </w:r>
          </w:p>
        </w:tc>
        <w:tc>
          <w:tcPr>
            <w:tcW w:w="460" w:type="pct"/>
            <w:tcBorders>
              <w:top w:val="single" w:sz="4" w:space="0" w:color="auto"/>
              <w:left w:val="nil"/>
              <w:bottom w:val="single" w:sz="4" w:space="0" w:color="auto"/>
              <w:right w:val="nil"/>
            </w:tcBorders>
            <w:shd w:val="clear" w:color="auto" w:fill="auto"/>
            <w:vAlign w:val="center"/>
            <w:hideMark/>
          </w:tcPr>
          <w:p w14:paraId="73BC8B3A" w14:textId="77777777" w:rsidR="007B69B5" w:rsidRPr="003C2914" w:rsidRDefault="007B69B5" w:rsidP="00B765C2">
            <w:pPr>
              <w:spacing w:after="0" w:line="240" w:lineRule="auto"/>
              <w:jc w:val="center"/>
              <w:rPr>
                <w:rFonts w:ascii="Aptos Narrow" w:eastAsia="Times New Roman" w:hAnsi="Aptos Narrow" w:cs="Calibri"/>
                <w:b/>
                <w:bCs/>
                <w:i/>
                <w:iCs/>
                <w:color w:val="000000"/>
                <w:sz w:val="20"/>
                <w:szCs w:val="20"/>
              </w:rPr>
            </w:pPr>
            <w:r w:rsidRPr="003C2914">
              <w:rPr>
                <w:rFonts w:ascii="Aptos Narrow" w:eastAsia="Times New Roman" w:hAnsi="Aptos Narrow" w:cs="Calibri"/>
                <w:b/>
                <w:bCs/>
                <w:i/>
                <w:iCs/>
                <w:color w:val="000000"/>
                <w:sz w:val="20"/>
                <w:szCs w:val="20"/>
              </w:rPr>
              <w:t>Trichuris</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23362004"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2D78E9">
              <w:rPr>
                <w:rFonts w:ascii="Aptos Narrow" w:eastAsia="Times New Roman" w:hAnsi="Aptos Narrow" w:cs="Calibri"/>
                <w:b/>
                <w:bCs/>
                <w:color w:val="000000"/>
                <w:sz w:val="20"/>
                <w:szCs w:val="20"/>
              </w:rPr>
              <w:t>Indéterminé</w:t>
            </w:r>
          </w:p>
        </w:tc>
      </w:tr>
      <w:tr w:rsidR="007B69B5" w:rsidRPr="00760AAC" w14:paraId="255C8FD4" w14:textId="77777777" w:rsidTr="000034B0">
        <w:trPr>
          <w:trHeight w:val="290"/>
        </w:trPr>
        <w:tc>
          <w:tcPr>
            <w:tcW w:w="653" w:type="pct"/>
            <w:tcBorders>
              <w:top w:val="single" w:sz="4" w:space="0" w:color="auto"/>
              <w:left w:val="single" w:sz="4" w:space="0" w:color="auto"/>
              <w:bottom w:val="single" w:sz="4" w:space="0" w:color="auto"/>
            </w:tcBorders>
            <w:shd w:val="clear" w:color="auto" w:fill="3C7D22"/>
            <w:noWrap/>
            <w:vAlign w:val="center"/>
            <w:hideMark/>
          </w:tcPr>
          <w:p w14:paraId="65941F4D" w14:textId="77777777" w:rsidR="007B69B5" w:rsidRPr="007B69B5" w:rsidRDefault="007B69B5" w:rsidP="00B765C2">
            <w:pPr>
              <w:spacing w:after="0" w:line="240" w:lineRule="auto"/>
              <w:jc w:val="center"/>
              <w:rPr>
                <w:rFonts w:ascii="Aptos Narrow" w:eastAsia="Times New Roman" w:hAnsi="Aptos Narrow" w:cs="Calibri"/>
                <w:b/>
                <w:bCs/>
                <w:color w:val="FFFFFF"/>
                <w:sz w:val="21"/>
              </w:rPr>
            </w:pPr>
            <w:r w:rsidRPr="007B69B5">
              <w:rPr>
                <w:rFonts w:ascii="Aptos Narrow" w:eastAsia="Times New Roman" w:hAnsi="Aptos Narrow" w:cs="Calibri"/>
                <w:b/>
                <w:bCs/>
                <w:color w:val="FFFFFF"/>
                <w:sz w:val="21"/>
              </w:rPr>
              <w:t>Effectif</w:t>
            </w:r>
          </w:p>
        </w:tc>
        <w:tc>
          <w:tcPr>
            <w:tcW w:w="849" w:type="pct"/>
            <w:tcBorders>
              <w:top w:val="single" w:sz="4" w:space="0" w:color="auto"/>
              <w:bottom w:val="single" w:sz="4" w:space="0" w:color="auto"/>
            </w:tcBorders>
            <w:shd w:val="clear" w:color="auto" w:fill="auto"/>
            <w:noWrap/>
            <w:vAlign w:val="center"/>
            <w:hideMark/>
          </w:tcPr>
          <w:p w14:paraId="7E81B4E5"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3868</w:t>
            </w:r>
          </w:p>
        </w:tc>
        <w:tc>
          <w:tcPr>
            <w:tcW w:w="879" w:type="pct"/>
            <w:tcBorders>
              <w:top w:val="single" w:sz="4" w:space="0" w:color="auto"/>
              <w:bottom w:val="single" w:sz="4" w:space="0" w:color="auto"/>
            </w:tcBorders>
            <w:shd w:val="clear" w:color="auto" w:fill="auto"/>
            <w:noWrap/>
            <w:vAlign w:val="center"/>
            <w:hideMark/>
          </w:tcPr>
          <w:p w14:paraId="5105B2EC"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1291</w:t>
            </w:r>
          </w:p>
        </w:tc>
        <w:tc>
          <w:tcPr>
            <w:tcW w:w="443" w:type="pct"/>
            <w:tcBorders>
              <w:top w:val="single" w:sz="4" w:space="0" w:color="auto"/>
              <w:bottom w:val="single" w:sz="4" w:space="0" w:color="auto"/>
            </w:tcBorders>
            <w:shd w:val="clear" w:color="auto" w:fill="auto"/>
            <w:noWrap/>
            <w:vAlign w:val="center"/>
            <w:hideMark/>
          </w:tcPr>
          <w:p w14:paraId="62ADD9C7"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4</w:t>
            </w:r>
          </w:p>
        </w:tc>
        <w:tc>
          <w:tcPr>
            <w:tcW w:w="513" w:type="pct"/>
            <w:tcBorders>
              <w:top w:val="single" w:sz="4" w:space="0" w:color="auto"/>
              <w:bottom w:val="single" w:sz="4" w:space="0" w:color="auto"/>
            </w:tcBorders>
            <w:shd w:val="clear" w:color="auto" w:fill="auto"/>
            <w:noWrap/>
            <w:vAlign w:val="center"/>
            <w:hideMark/>
          </w:tcPr>
          <w:p w14:paraId="4288A386"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2205</w:t>
            </w:r>
          </w:p>
        </w:tc>
        <w:tc>
          <w:tcPr>
            <w:tcW w:w="586" w:type="pct"/>
            <w:tcBorders>
              <w:top w:val="single" w:sz="4" w:space="0" w:color="auto"/>
              <w:bottom w:val="single" w:sz="4" w:space="0" w:color="auto"/>
            </w:tcBorders>
            <w:shd w:val="clear" w:color="auto" w:fill="auto"/>
            <w:noWrap/>
            <w:vAlign w:val="center"/>
            <w:hideMark/>
          </w:tcPr>
          <w:p w14:paraId="0EF62BAB"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480</w:t>
            </w:r>
          </w:p>
        </w:tc>
        <w:tc>
          <w:tcPr>
            <w:tcW w:w="460" w:type="pct"/>
            <w:tcBorders>
              <w:top w:val="single" w:sz="4" w:space="0" w:color="auto"/>
              <w:bottom w:val="single" w:sz="4" w:space="0" w:color="auto"/>
            </w:tcBorders>
            <w:shd w:val="clear" w:color="auto" w:fill="auto"/>
            <w:noWrap/>
            <w:vAlign w:val="center"/>
            <w:hideMark/>
          </w:tcPr>
          <w:p w14:paraId="14F5E663"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1</w:t>
            </w:r>
          </w:p>
        </w:tc>
        <w:tc>
          <w:tcPr>
            <w:tcW w:w="617" w:type="pct"/>
            <w:tcBorders>
              <w:top w:val="single" w:sz="4" w:space="0" w:color="auto"/>
              <w:bottom w:val="single" w:sz="4" w:space="0" w:color="auto"/>
              <w:right w:val="single" w:sz="4" w:space="0" w:color="auto"/>
            </w:tcBorders>
            <w:shd w:val="clear" w:color="auto" w:fill="auto"/>
            <w:noWrap/>
            <w:vAlign w:val="center"/>
            <w:hideMark/>
          </w:tcPr>
          <w:p w14:paraId="38941E56" w14:textId="77777777" w:rsidR="007B69B5" w:rsidRPr="007B69B5" w:rsidRDefault="007B69B5" w:rsidP="00C154DC">
            <w:pPr>
              <w:keepNext/>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14</w:t>
            </w:r>
          </w:p>
        </w:tc>
      </w:tr>
    </w:tbl>
    <w:p w14:paraId="6B066F89" w14:textId="10D0C132" w:rsidR="003939B2" w:rsidRPr="008525A1" w:rsidRDefault="00C154DC" w:rsidP="008525A1">
      <w:pPr>
        <w:pStyle w:val="Lgende"/>
        <w:spacing w:before="160" w:after="360"/>
        <w:rPr>
          <w:b/>
        </w:rPr>
      </w:pPr>
      <w:bookmarkStart w:id="70" w:name="_Ref201177231"/>
      <w:bookmarkStart w:id="71" w:name="_Toc201183683"/>
      <w:r w:rsidRPr="008525A1">
        <w:rPr>
          <w:b/>
        </w:rPr>
        <w:t xml:space="preserve">Annexe </w:t>
      </w:r>
      <w:r w:rsidRPr="008525A1">
        <w:rPr>
          <w:b/>
        </w:rPr>
        <w:fldChar w:fldCharType="begin"/>
      </w:r>
      <w:r w:rsidRPr="008525A1">
        <w:rPr>
          <w:b/>
        </w:rPr>
        <w:instrText xml:space="preserve"> SEQ Annexe \* ARABIC </w:instrText>
      </w:r>
      <w:r w:rsidRPr="008525A1">
        <w:rPr>
          <w:b/>
        </w:rPr>
        <w:fldChar w:fldCharType="separate"/>
      </w:r>
      <w:r w:rsidR="004D166A" w:rsidRPr="008525A1">
        <w:rPr>
          <w:b/>
          <w:noProof/>
        </w:rPr>
        <w:t>3</w:t>
      </w:r>
      <w:r w:rsidRPr="008525A1">
        <w:rPr>
          <w:b/>
        </w:rPr>
        <w:fldChar w:fldCharType="end"/>
      </w:r>
      <w:bookmarkEnd w:id="70"/>
      <w:r w:rsidRPr="008525A1">
        <w:rPr>
          <w:b/>
        </w:rPr>
        <w:t xml:space="preserve"> : Effectifs des différents morphotypes avant l'identification moléculaire</w:t>
      </w:r>
      <w:bookmarkEnd w:id="71"/>
    </w:p>
    <w:p w14:paraId="20F40BA2" w14:textId="77777777" w:rsidR="00837740" w:rsidRDefault="00837740" w:rsidP="00837740"/>
    <w:p w14:paraId="7870892F" w14:textId="77777777" w:rsidR="00837740" w:rsidRDefault="00837740" w:rsidP="00837740"/>
    <w:p w14:paraId="451241AE" w14:textId="77777777" w:rsidR="00837740" w:rsidRDefault="00837740" w:rsidP="00837740"/>
    <w:p w14:paraId="3908F307" w14:textId="33164D8B" w:rsidR="00837740" w:rsidRPr="00837740" w:rsidRDefault="00837740" w:rsidP="00837740">
      <w:pPr>
        <w:spacing w:after="0"/>
        <w:jc w:val="center"/>
      </w:pPr>
      <w:r w:rsidRPr="00EC5E9A">
        <w:rPr>
          <w:noProof/>
        </w:rPr>
        <w:drawing>
          <wp:inline distT="0" distB="0" distL="0" distR="0" wp14:anchorId="79A98D42" wp14:editId="5610A2FE">
            <wp:extent cx="5468293" cy="4849241"/>
            <wp:effectExtent l="0" t="0" r="0" b="8890"/>
            <wp:docPr id="9" name="Image 9" descr="Une image contenant texte,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diagramme, conception&#10;&#10;Le contenu généré par l’IA peut être incorrect."/>
                    <pic:cNvPicPr/>
                  </pic:nvPicPr>
                  <pic:blipFill>
                    <a:blip r:embed="rId31"/>
                    <a:stretch>
                      <a:fillRect/>
                    </a:stretch>
                  </pic:blipFill>
                  <pic:spPr>
                    <a:xfrm>
                      <a:off x="0" y="0"/>
                      <a:ext cx="5521836" cy="4896723"/>
                    </a:xfrm>
                    <a:prstGeom prst="rect">
                      <a:avLst/>
                    </a:prstGeom>
                  </pic:spPr>
                </pic:pic>
              </a:graphicData>
            </a:graphic>
          </wp:inline>
        </w:drawing>
      </w:r>
    </w:p>
    <w:p w14:paraId="70F1CB76" w14:textId="50C27312" w:rsidR="00037A67" w:rsidRPr="008525A1" w:rsidRDefault="00602421" w:rsidP="005637D7">
      <w:pPr>
        <w:pStyle w:val="Lgende"/>
        <w:rPr>
          <w:b/>
        </w:rPr>
      </w:pPr>
      <w:bookmarkStart w:id="72" w:name="_Ref201178605"/>
      <w:bookmarkStart w:id="73" w:name="_Toc201183684"/>
      <w:r w:rsidRPr="008525A1">
        <w:rPr>
          <w:b/>
        </w:rPr>
        <w:t xml:space="preserve">Annexe </w:t>
      </w:r>
      <w:r w:rsidRPr="008525A1">
        <w:rPr>
          <w:b/>
        </w:rPr>
        <w:fldChar w:fldCharType="begin"/>
      </w:r>
      <w:r w:rsidRPr="008525A1">
        <w:rPr>
          <w:b/>
        </w:rPr>
        <w:instrText xml:space="preserve"> SEQ Annexe \* ARABIC </w:instrText>
      </w:r>
      <w:r w:rsidRPr="008525A1">
        <w:rPr>
          <w:b/>
        </w:rPr>
        <w:fldChar w:fldCharType="separate"/>
      </w:r>
      <w:r w:rsidR="004D166A" w:rsidRPr="008525A1">
        <w:rPr>
          <w:b/>
          <w:noProof/>
        </w:rPr>
        <w:t>4</w:t>
      </w:r>
      <w:r w:rsidRPr="008525A1">
        <w:rPr>
          <w:b/>
        </w:rPr>
        <w:fldChar w:fldCharType="end"/>
      </w:r>
      <w:bookmarkEnd w:id="72"/>
      <w:r w:rsidRPr="008525A1">
        <w:rPr>
          <w:b/>
        </w:rPr>
        <w:t xml:space="preserve"> : </w:t>
      </w:r>
      <w:r w:rsidR="00837740" w:rsidRPr="008525A1">
        <w:rPr>
          <w:b/>
        </w:rPr>
        <w:t>Matrice des corrélations basée sur le test de Spearman</w:t>
      </w:r>
      <w:bookmarkEnd w:id="73"/>
    </w:p>
    <w:p w14:paraId="243AB016" w14:textId="77777777" w:rsidR="00F83151" w:rsidRDefault="00F83151" w:rsidP="005637D7">
      <w:pPr>
        <w:pStyle w:val="Lgende"/>
      </w:pPr>
    </w:p>
    <w:p w14:paraId="7A82105C" w14:textId="77777777" w:rsidR="00F83151" w:rsidRDefault="00F83151" w:rsidP="00005C56">
      <w:pPr>
        <w:jc w:val="left"/>
      </w:pPr>
    </w:p>
    <w:p w14:paraId="6ABA877D" w14:textId="77777777" w:rsidR="00F83151" w:rsidRDefault="00F83151" w:rsidP="00005C56">
      <w:pPr>
        <w:jc w:val="left"/>
      </w:pPr>
    </w:p>
    <w:p w14:paraId="10ECC02C" w14:textId="77777777" w:rsidR="00F83151" w:rsidRDefault="00F83151" w:rsidP="00005C56">
      <w:pPr>
        <w:jc w:val="left"/>
      </w:pPr>
    </w:p>
    <w:p w14:paraId="659511D4" w14:textId="77777777" w:rsidR="00F83151" w:rsidRDefault="00F83151" w:rsidP="00005C56">
      <w:pPr>
        <w:jc w:val="left"/>
      </w:pPr>
    </w:p>
    <w:p w14:paraId="50F16394" w14:textId="77777777" w:rsidR="00837740" w:rsidRDefault="00837740" w:rsidP="00005C56">
      <w:pPr>
        <w:jc w:val="left"/>
      </w:pPr>
    </w:p>
    <w:p w14:paraId="7E3F31C6" w14:textId="77777777" w:rsidR="00837740" w:rsidRDefault="00837740" w:rsidP="00837740">
      <w:pPr>
        <w:keepNext/>
        <w:jc w:val="center"/>
      </w:pPr>
      <w:r w:rsidRPr="00037A67">
        <w:rPr>
          <w:noProof/>
        </w:rPr>
        <w:drawing>
          <wp:inline distT="0" distB="0" distL="0" distR="0" wp14:anchorId="1FA2B991" wp14:editId="40B5BBA7">
            <wp:extent cx="3781848" cy="4311741"/>
            <wp:effectExtent l="0" t="0" r="9525" b="0"/>
            <wp:docPr id="747509175"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09175" name="Image 1" descr="Une image contenant texte, capture d’écran, diagramme, Rectangle&#10;&#10;Le contenu généré par l’IA peut être incorrect."/>
                    <pic:cNvPicPr/>
                  </pic:nvPicPr>
                  <pic:blipFill>
                    <a:blip r:embed="rId32"/>
                    <a:stretch>
                      <a:fillRect/>
                    </a:stretch>
                  </pic:blipFill>
                  <pic:spPr>
                    <a:xfrm>
                      <a:off x="0" y="0"/>
                      <a:ext cx="3811566" cy="4345623"/>
                    </a:xfrm>
                    <a:prstGeom prst="rect">
                      <a:avLst/>
                    </a:prstGeom>
                  </pic:spPr>
                </pic:pic>
              </a:graphicData>
            </a:graphic>
          </wp:inline>
        </w:drawing>
      </w:r>
    </w:p>
    <w:p w14:paraId="5D974057" w14:textId="15C873DB" w:rsidR="005279CC" w:rsidRDefault="00837740" w:rsidP="005637D7">
      <w:pPr>
        <w:pStyle w:val="Lgende"/>
        <w:rPr>
          <w:rFonts w:asciiTheme="majorHAnsi" w:eastAsiaTheme="majorEastAsia" w:hAnsiTheme="majorHAnsi" w:cstheme="majorBidi"/>
          <w:caps/>
          <w:color w:val="262626" w:themeColor="text1" w:themeTint="D9"/>
          <w:sz w:val="40"/>
          <w:szCs w:val="40"/>
        </w:rPr>
      </w:pPr>
      <w:bookmarkStart w:id="74" w:name="_Ref201184042"/>
      <w:bookmarkStart w:id="75" w:name="_Toc201183685"/>
      <w:r w:rsidRPr="008525A1">
        <w:rPr>
          <w:b/>
        </w:rPr>
        <w:t xml:space="preserve">Annexe </w:t>
      </w:r>
      <w:r w:rsidRPr="008525A1">
        <w:rPr>
          <w:b/>
        </w:rPr>
        <w:fldChar w:fldCharType="begin"/>
      </w:r>
      <w:r w:rsidRPr="008525A1">
        <w:rPr>
          <w:b/>
        </w:rPr>
        <w:instrText xml:space="preserve"> SEQ Annexe \* ARABIC </w:instrText>
      </w:r>
      <w:r w:rsidRPr="008525A1">
        <w:rPr>
          <w:b/>
        </w:rPr>
        <w:fldChar w:fldCharType="separate"/>
      </w:r>
      <w:r w:rsidR="004D166A" w:rsidRPr="008525A1">
        <w:rPr>
          <w:b/>
          <w:noProof/>
        </w:rPr>
        <w:t>5</w:t>
      </w:r>
      <w:r w:rsidRPr="008525A1">
        <w:rPr>
          <w:b/>
        </w:rPr>
        <w:fldChar w:fldCharType="end"/>
      </w:r>
      <w:bookmarkEnd w:id="74"/>
      <w:r w:rsidRPr="008525A1">
        <w:rPr>
          <w:b/>
        </w:rPr>
        <w:t xml:space="preserve"> : Richesse moyenne en agents pathogènes bactériens en fonction de la présence d'</w:t>
      </w:r>
      <w:r w:rsidRPr="008525A1">
        <w:rPr>
          <w:b/>
          <w:i/>
        </w:rPr>
        <w:t>H. polygyrus</w:t>
      </w:r>
      <w:bookmarkEnd w:id="75"/>
      <w:r w:rsidR="008525A1">
        <w:rPr>
          <w:b/>
        </w:rPr>
        <w:t xml:space="preserve">. </w:t>
      </w:r>
      <w:r>
        <w:t>L’absence d’</w:t>
      </w:r>
      <w:r w:rsidRPr="008525A1">
        <w:rPr>
          <w:i/>
        </w:rPr>
        <w:t xml:space="preserve">H. polygyrus </w:t>
      </w:r>
      <w:r>
        <w:t>est traduite pas 0 et la présence par 1</w:t>
      </w:r>
      <w:r w:rsidR="005279CC">
        <w:br w:type="page"/>
      </w:r>
    </w:p>
    <w:p w14:paraId="33636521" w14:textId="446599A4" w:rsidR="00B92167" w:rsidRDefault="00E31232" w:rsidP="00F3255E">
      <w:pPr>
        <w:pStyle w:val="Titre1"/>
        <w:numPr>
          <w:ilvl w:val="0"/>
          <w:numId w:val="0"/>
        </w:numPr>
        <w:ind w:left="-5"/>
      </w:pPr>
      <w:bookmarkStart w:id="76" w:name="_Toc171067572"/>
      <w:bookmarkStart w:id="77" w:name="_Toc171067601"/>
      <w:bookmarkStart w:id="78" w:name="_Toc171067754"/>
      <w:bookmarkStart w:id="79" w:name="_Toc201244026"/>
      <w:r w:rsidRPr="00641671">
        <w:lastRenderedPageBreak/>
        <w:t>Bibliographie</w:t>
      </w:r>
      <w:bookmarkEnd w:id="76"/>
      <w:bookmarkEnd w:id="77"/>
      <w:bookmarkEnd w:id="78"/>
      <w:bookmarkEnd w:id="79"/>
      <w:r w:rsidRPr="00641671">
        <w:t xml:space="preserve"> </w:t>
      </w:r>
    </w:p>
    <w:p w14:paraId="309877F2"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Abbate, J. L., Galan, M., Razzauti, M., Sironen, T., Voutilainen, L., Henttonen, H., Gasqui, P., Cosson, J.-F., &amp; Charbonnel, N. (2024). </w:t>
      </w:r>
      <w:r w:rsidRPr="003C57E6">
        <w:rPr>
          <w:rFonts w:ascii="Calibri" w:hAnsi="Calibri" w:cs="Calibri"/>
          <w:sz w:val="22"/>
          <w:szCs w:val="22"/>
          <w:lang w:val="en-US"/>
        </w:rPr>
        <w:t xml:space="preserve">Pathogen community composition and co-infection patterns in a wild community of rodents. </w:t>
      </w:r>
      <w:r w:rsidRPr="003C57E6">
        <w:rPr>
          <w:rFonts w:ascii="Calibri" w:hAnsi="Calibri" w:cs="Calibri"/>
          <w:i/>
          <w:iCs/>
          <w:sz w:val="22"/>
          <w:szCs w:val="22"/>
          <w:lang w:val="en-US"/>
        </w:rPr>
        <w:t>Peer Community Journal, 4</w:t>
      </w:r>
      <w:r w:rsidRPr="003C57E6">
        <w:rPr>
          <w:rFonts w:ascii="Calibri" w:hAnsi="Calibri" w:cs="Calibri"/>
          <w:sz w:val="22"/>
          <w:szCs w:val="22"/>
          <w:lang w:val="en-US"/>
        </w:rPr>
        <w:t>, e14.</w:t>
      </w:r>
    </w:p>
    <w:p w14:paraId="643E4CFD" w14:textId="77777777" w:rsidR="00F3255E" w:rsidRPr="003C57E6" w:rsidRDefault="00F3255E" w:rsidP="00F3255E">
      <w:pPr>
        <w:rPr>
          <w:rFonts w:cs="Calibri"/>
          <w:sz w:val="22"/>
          <w:szCs w:val="22"/>
          <w:lang w:val="en-US"/>
        </w:rPr>
      </w:pPr>
    </w:p>
    <w:p w14:paraId="451C6A17"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Abu-Madi, M. A., Behnke, J. M., Prabhaker, K. S., Al-Ibrahim, R., &amp; Lewis, J. W. (2010). Intestinal</w:t>
      </w:r>
    </w:p>
    <w:p w14:paraId="6E1EC89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proofErr w:type="gramStart"/>
      <w:r w:rsidRPr="003C57E6">
        <w:rPr>
          <w:rFonts w:ascii="Calibri" w:hAnsi="Calibri" w:cs="Calibri"/>
          <w:sz w:val="22"/>
          <w:szCs w:val="22"/>
          <w:lang w:val="en-US"/>
        </w:rPr>
        <w:t>helminths</w:t>
      </w:r>
      <w:proofErr w:type="gramEnd"/>
      <w:r w:rsidRPr="003C57E6">
        <w:rPr>
          <w:rFonts w:ascii="Calibri" w:hAnsi="Calibri" w:cs="Calibri"/>
          <w:sz w:val="22"/>
          <w:szCs w:val="22"/>
          <w:lang w:val="en-US"/>
        </w:rPr>
        <w:t xml:space="preserve"> of feral cat populations from urban and suburban districts of Qatar. Veterinary</w:t>
      </w:r>
    </w:p>
    <w:p w14:paraId="2E018F89"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Parasitology, 168(3), 284</w:t>
      </w:r>
      <w:r w:rsidRPr="003C57E6">
        <w:rPr>
          <w:rFonts w:ascii="Calibri" w:hAnsi="Calibri" w:cs="Calibri"/>
          <w:sz w:val="22"/>
          <w:szCs w:val="22"/>
          <w:lang w:val="en-US"/>
        </w:rPr>
        <w:noBreakHyphen/>
        <w:t xml:space="preserve">292. </w:t>
      </w:r>
      <w:hyperlink r:id="rId33" w:history="1">
        <w:r w:rsidRPr="003C57E6">
          <w:rPr>
            <w:rStyle w:val="Lienhypertexte"/>
            <w:rFonts w:ascii="Calibri" w:eastAsiaTheme="majorEastAsia" w:hAnsi="Calibri" w:cs="Calibri"/>
            <w:color w:val="auto"/>
            <w:sz w:val="22"/>
            <w:szCs w:val="22"/>
            <w:lang w:val="en-US"/>
          </w:rPr>
          <w:t>https://doi.org/10.1016/j.vetpar.2009.11.027</w:t>
        </w:r>
      </w:hyperlink>
    </w:p>
    <w:p w14:paraId="0CEC5669" w14:textId="77777777" w:rsidR="00F3255E" w:rsidRPr="003C57E6" w:rsidRDefault="00F3255E" w:rsidP="00F3255E">
      <w:pPr>
        <w:rPr>
          <w:rFonts w:cs="Calibri"/>
          <w:sz w:val="22"/>
          <w:szCs w:val="22"/>
          <w:lang w:val="en-US"/>
        </w:rPr>
      </w:pPr>
    </w:p>
    <w:p w14:paraId="61BBB33D"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Adamson, M. L. (1989). Evolutionary Biology of the Oxyurida (Namatoda</w:t>
      </w:r>
      <w:proofErr w:type="gramStart"/>
      <w:r w:rsidRPr="003C57E6">
        <w:rPr>
          <w:rFonts w:ascii="Calibri" w:hAnsi="Calibri" w:cs="Calibri"/>
          <w:sz w:val="22"/>
          <w:szCs w:val="22"/>
          <w:lang w:val="en-US"/>
        </w:rPr>
        <w:t>) </w:t>
      </w:r>
      <w:proofErr w:type="gramEnd"/>
      <w:r w:rsidRPr="003C57E6">
        <w:rPr>
          <w:rFonts w:ascii="Calibri" w:hAnsi="Calibri" w:cs="Calibri"/>
          <w:sz w:val="22"/>
          <w:szCs w:val="22"/>
          <w:lang w:val="en-US"/>
        </w:rPr>
        <w:t xml:space="preserve">: Biofacies of a Haplodiploid Taxon. In J. R. Baker &amp; R. Muller (Éds.), </w:t>
      </w:r>
      <w:r w:rsidRPr="003C57E6">
        <w:rPr>
          <w:rFonts w:ascii="Calibri" w:hAnsi="Calibri" w:cs="Calibri"/>
          <w:i/>
          <w:iCs/>
          <w:sz w:val="22"/>
          <w:szCs w:val="22"/>
          <w:lang w:val="en-US"/>
        </w:rPr>
        <w:t>Advances in Parasitology</w:t>
      </w:r>
      <w:r w:rsidRPr="003C57E6">
        <w:rPr>
          <w:rFonts w:ascii="Calibri" w:hAnsi="Calibri" w:cs="Calibri"/>
          <w:sz w:val="22"/>
          <w:szCs w:val="22"/>
          <w:lang w:val="en-US"/>
        </w:rPr>
        <w:t xml:space="preserve"> (Vol. 28, p. 175</w:t>
      </w:r>
      <w:r w:rsidRPr="003C57E6">
        <w:rPr>
          <w:rFonts w:ascii="Calibri" w:hAnsi="Calibri" w:cs="Calibri"/>
          <w:sz w:val="22"/>
          <w:szCs w:val="22"/>
          <w:lang w:val="en-US"/>
        </w:rPr>
        <w:noBreakHyphen/>
        <w:t xml:space="preserve">228). </w:t>
      </w:r>
      <w:r w:rsidRPr="006F57EC">
        <w:rPr>
          <w:rFonts w:ascii="Calibri" w:hAnsi="Calibri" w:cs="Calibri"/>
          <w:sz w:val="22"/>
          <w:szCs w:val="22"/>
        </w:rPr>
        <w:t>Academic Press.</w:t>
      </w:r>
      <w:hyperlink r:id="rId34" w:history="1">
        <w:r w:rsidRPr="006F57EC">
          <w:rPr>
            <w:rStyle w:val="Lienhypertexte"/>
            <w:rFonts w:ascii="Calibri" w:eastAsiaTheme="majorEastAsia" w:hAnsi="Calibri" w:cs="Calibri"/>
            <w:color w:val="auto"/>
            <w:sz w:val="22"/>
            <w:szCs w:val="22"/>
          </w:rPr>
          <w:t xml:space="preserve"> https://doi.org/10.1016/S0065-308X(08)60333-4</w:t>
        </w:r>
      </w:hyperlink>
    </w:p>
    <w:p w14:paraId="78D814BB" w14:textId="77777777" w:rsidR="00F3255E" w:rsidRPr="006F57EC" w:rsidRDefault="00F3255E" w:rsidP="00F3255E">
      <w:pPr>
        <w:rPr>
          <w:rFonts w:cs="Calibri"/>
          <w:sz w:val="22"/>
          <w:szCs w:val="22"/>
        </w:rPr>
      </w:pPr>
    </w:p>
    <w:p w14:paraId="14A04784"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Allan, B. F., Keesing, F., &amp; Ostfeld, R. S. (2003). Effect of Forest Fragmentation on Lyme </w:t>
      </w:r>
      <w:proofErr w:type="gramStart"/>
      <w:r w:rsidRPr="003C57E6">
        <w:rPr>
          <w:rFonts w:ascii="Calibri" w:hAnsi="Calibri" w:cs="Calibri"/>
          <w:sz w:val="22"/>
          <w:szCs w:val="22"/>
          <w:lang w:val="en-US"/>
        </w:rPr>
        <w:t>Disease</w:t>
      </w:r>
      <w:proofErr w:type="gramEnd"/>
      <w:r w:rsidRPr="003C57E6">
        <w:rPr>
          <w:rFonts w:ascii="Calibri" w:hAnsi="Calibri" w:cs="Calibri"/>
          <w:sz w:val="22"/>
          <w:szCs w:val="22"/>
          <w:lang w:val="en-US"/>
        </w:rPr>
        <w:t xml:space="preserve"> Risk. </w:t>
      </w:r>
      <w:r w:rsidRPr="00325698">
        <w:rPr>
          <w:rFonts w:ascii="Calibri" w:hAnsi="Calibri" w:cs="Calibri"/>
          <w:i/>
          <w:iCs/>
          <w:sz w:val="22"/>
          <w:szCs w:val="22"/>
          <w:lang w:val="en-US"/>
        </w:rPr>
        <w:t>Conservation Biology</w:t>
      </w:r>
      <w:r w:rsidRPr="00325698">
        <w:rPr>
          <w:rFonts w:ascii="Calibri" w:hAnsi="Calibri" w:cs="Calibri"/>
          <w:sz w:val="22"/>
          <w:szCs w:val="22"/>
          <w:lang w:val="en-US"/>
        </w:rPr>
        <w:t xml:space="preserve">, </w:t>
      </w:r>
      <w:r w:rsidRPr="00325698">
        <w:rPr>
          <w:rFonts w:ascii="Calibri" w:hAnsi="Calibri" w:cs="Calibri"/>
          <w:i/>
          <w:iCs/>
          <w:sz w:val="22"/>
          <w:szCs w:val="22"/>
          <w:lang w:val="en-US"/>
        </w:rPr>
        <w:t>17</w:t>
      </w:r>
      <w:r w:rsidRPr="00325698">
        <w:rPr>
          <w:rFonts w:ascii="Calibri" w:hAnsi="Calibri" w:cs="Calibri"/>
          <w:sz w:val="22"/>
          <w:szCs w:val="22"/>
          <w:lang w:val="en-US"/>
        </w:rPr>
        <w:t>(1), 267</w:t>
      </w:r>
      <w:r w:rsidRPr="00325698">
        <w:rPr>
          <w:rFonts w:ascii="Calibri" w:hAnsi="Calibri" w:cs="Calibri"/>
          <w:sz w:val="22"/>
          <w:szCs w:val="22"/>
          <w:lang w:val="en-US"/>
        </w:rPr>
        <w:noBreakHyphen/>
        <w:t>272.</w:t>
      </w:r>
      <w:hyperlink r:id="rId35" w:history="1">
        <w:r w:rsidRPr="00325698">
          <w:rPr>
            <w:rStyle w:val="Lienhypertexte"/>
            <w:rFonts w:ascii="Calibri" w:eastAsiaTheme="majorEastAsia" w:hAnsi="Calibri" w:cs="Calibri"/>
            <w:color w:val="auto"/>
            <w:sz w:val="22"/>
            <w:szCs w:val="22"/>
            <w:lang w:val="en-US"/>
          </w:rPr>
          <w:t xml:space="preserve"> https://doi.org/10.1046/j.1523-1739.2003.01260</w:t>
        </w:r>
      </w:hyperlink>
      <w:r w:rsidRPr="00325698">
        <w:rPr>
          <w:rFonts w:ascii="Calibri" w:hAnsi="Calibri" w:cs="Calibri"/>
          <w:sz w:val="22"/>
          <w:szCs w:val="22"/>
          <w:lang w:val="en-US"/>
        </w:rPr>
        <w:t>.x</w:t>
      </w:r>
    </w:p>
    <w:p w14:paraId="63E456E9"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49E71F2E"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Altschul, S. F., Gish, W., Miller, W., Myers, E. W., &amp; Lipman, D. J. (1990). </w:t>
      </w:r>
      <w:r w:rsidRPr="00955688">
        <w:rPr>
          <w:rFonts w:ascii="Calibri" w:hAnsi="Calibri" w:cs="Calibri"/>
          <w:sz w:val="22"/>
          <w:szCs w:val="22"/>
          <w:lang w:val="en-US"/>
        </w:rPr>
        <w:t xml:space="preserve">Basic local alignment search tool. </w:t>
      </w:r>
      <w:r w:rsidRPr="00955688">
        <w:rPr>
          <w:rFonts w:ascii="Calibri" w:hAnsi="Calibri" w:cs="Calibri"/>
          <w:i/>
          <w:iCs/>
          <w:sz w:val="22"/>
          <w:szCs w:val="22"/>
          <w:lang w:val="en-US"/>
        </w:rPr>
        <w:t>Journal of Molecular Biology</w:t>
      </w:r>
      <w:r w:rsidRPr="00955688">
        <w:rPr>
          <w:rFonts w:ascii="Calibri" w:hAnsi="Calibri" w:cs="Calibri"/>
          <w:sz w:val="22"/>
          <w:szCs w:val="22"/>
          <w:lang w:val="en-US"/>
        </w:rPr>
        <w:t xml:space="preserve">, </w:t>
      </w:r>
      <w:r w:rsidRPr="00955688">
        <w:rPr>
          <w:rFonts w:ascii="Calibri" w:hAnsi="Calibri" w:cs="Calibri"/>
          <w:i/>
          <w:iCs/>
          <w:sz w:val="22"/>
          <w:szCs w:val="22"/>
          <w:lang w:val="en-US"/>
        </w:rPr>
        <w:t>215</w:t>
      </w:r>
      <w:r w:rsidRPr="00955688">
        <w:rPr>
          <w:rFonts w:ascii="Calibri" w:hAnsi="Calibri" w:cs="Calibri"/>
          <w:sz w:val="22"/>
          <w:szCs w:val="22"/>
          <w:lang w:val="en-US"/>
        </w:rPr>
        <w:t>(3), 403</w:t>
      </w:r>
      <w:r w:rsidRPr="00955688">
        <w:rPr>
          <w:rFonts w:ascii="Calibri" w:hAnsi="Calibri" w:cs="Calibri"/>
          <w:sz w:val="22"/>
          <w:szCs w:val="22"/>
          <w:lang w:val="en-US"/>
        </w:rPr>
        <w:noBreakHyphen/>
        <w:t>410.</w:t>
      </w:r>
      <w:hyperlink r:id="rId36" w:history="1">
        <w:r w:rsidRPr="00955688">
          <w:rPr>
            <w:rStyle w:val="Lienhypertexte"/>
            <w:rFonts w:ascii="Calibri" w:eastAsiaTheme="majorEastAsia" w:hAnsi="Calibri" w:cs="Calibri"/>
            <w:color w:val="auto"/>
            <w:sz w:val="22"/>
            <w:szCs w:val="22"/>
            <w:lang w:val="en-US"/>
          </w:rPr>
          <w:t xml:space="preserve"> https://doi.org/10.1016/S0022-2836(05)80360-2</w:t>
        </w:r>
      </w:hyperlink>
    </w:p>
    <w:p w14:paraId="42A40F30" w14:textId="77777777" w:rsidR="00F3255E" w:rsidRPr="00955688" w:rsidRDefault="00F3255E" w:rsidP="00F3255E">
      <w:pPr>
        <w:rPr>
          <w:rFonts w:cs="Calibri"/>
          <w:sz w:val="22"/>
          <w:szCs w:val="22"/>
          <w:lang w:val="en-US"/>
        </w:rPr>
      </w:pPr>
    </w:p>
    <w:p w14:paraId="2AE7785C"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Anderson, T. K., &amp; Sukhdeo, M. V. K. (2010). Abiotic versus biotic hierarchies in the assembly of parasite populations. </w:t>
      </w:r>
      <w:r w:rsidRPr="00325698">
        <w:rPr>
          <w:rFonts w:ascii="Calibri" w:hAnsi="Calibri" w:cs="Calibri"/>
          <w:i/>
          <w:iCs/>
          <w:sz w:val="22"/>
          <w:szCs w:val="22"/>
          <w:lang w:val="en-US"/>
        </w:rPr>
        <w:t>Parasitology</w:t>
      </w:r>
      <w:r w:rsidRPr="00325698">
        <w:rPr>
          <w:rFonts w:ascii="Calibri" w:hAnsi="Calibri" w:cs="Calibri"/>
          <w:sz w:val="22"/>
          <w:szCs w:val="22"/>
          <w:lang w:val="en-US"/>
        </w:rPr>
        <w:t xml:space="preserve">, </w:t>
      </w:r>
      <w:r w:rsidRPr="00325698">
        <w:rPr>
          <w:rFonts w:ascii="Calibri" w:hAnsi="Calibri" w:cs="Calibri"/>
          <w:i/>
          <w:iCs/>
          <w:sz w:val="22"/>
          <w:szCs w:val="22"/>
          <w:lang w:val="en-US"/>
        </w:rPr>
        <w:t>137</w:t>
      </w:r>
      <w:r w:rsidRPr="00325698">
        <w:rPr>
          <w:rFonts w:ascii="Calibri" w:hAnsi="Calibri" w:cs="Calibri"/>
          <w:sz w:val="22"/>
          <w:szCs w:val="22"/>
          <w:lang w:val="en-US"/>
        </w:rPr>
        <w:t>(4), 743</w:t>
      </w:r>
      <w:r w:rsidRPr="00325698">
        <w:rPr>
          <w:rFonts w:ascii="Calibri" w:hAnsi="Calibri" w:cs="Calibri"/>
          <w:sz w:val="22"/>
          <w:szCs w:val="22"/>
          <w:lang w:val="en-US"/>
        </w:rPr>
        <w:noBreakHyphen/>
        <w:t>754.</w:t>
      </w:r>
      <w:hyperlink r:id="rId37" w:history="1">
        <w:r w:rsidRPr="00325698">
          <w:rPr>
            <w:rStyle w:val="Lienhypertexte"/>
            <w:rFonts w:ascii="Calibri" w:eastAsiaTheme="majorEastAsia" w:hAnsi="Calibri" w:cs="Calibri"/>
            <w:color w:val="auto"/>
            <w:sz w:val="22"/>
            <w:szCs w:val="22"/>
            <w:lang w:val="en-US"/>
          </w:rPr>
          <w:t xml:space="preserve"> https://doi.org/10.1017/S0031182009991430</w:t>
        </w:r>
      </w:hyperlink>
    </w:p>
    <w:p w14:paraId="0D0125AF"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000F704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Arnold, T. W. (2010). Uninformative parameters and model selection using Akaike’s information criterion. </w:t>
      </w:r>
      <w:r w:rsidRPr="003C57E6">
        <w:rPr>
          <w:rFonts w:ascii="Calibri" w:hAnsi="Calibri" w:cs="Calibri"/>
          <w:i/>
          <w:iCs/>
          <w:sz w:val="22"/>
          <w:szCs w:val="22"/>
          <w:lang w:val="en-US"/>
        </w:rPr>
        <w:t>The Journal of Wildlife Management, 74</w:t>
      </w:r>
      <w:r w:rsidRPr="003C57E6">
        <w:rPr>
          <w:rFonts w:ascii="Calibri" w:hAnsi="Calibri" w:cs="Calibri"/>
          <w:sz w:val="22"/>
          <w:szCs w:val="22"/>
          <w:lang w:val="en-US"/>
        </w:rPr>
        <w:t>(6), 1175–1178. https://doi.org/10.1111/j.1937-2817.2010.tb01236.x</w:t>
      </w:r>
    </w:p>
    <w:p w14:paraId="6B526AF7" w14:textId="77777777" w:rsidR="00F3255E" w:rsidRPr="003C57E6" w:rsidRDefault="00F3255E" w:rsidP="00F3255E">
      <w:pPr>
        <w:rPr>
          <w:rFonts w:cs="Calibri"/>
          <w:sz w:val="22"/>
          <w:szCs w:val="22"/>
          <w:lang w:val="en-US"/>
        </w:rPr>
      </w:pPr>
    </w:p>
    <w:p w14:paraId="53DE818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Bansemir, A. D., &amp; Michael V. K. Sukhdeo. (1994). The Food Resource of Adult Heligmosomoides polygyrus in the Small Intestine. </w:t>
      </w:r>
      <w:r w:rsidRPr="003C57E6">
        <w:rPr>
          <w:rFonts w:ascii="Calibri" w:hAnsi="Calibri" w:cs="Calibri"/>
          <w:i/>
          <w:iCs/>
          <w:sz w:val="22"/>
          <w:szCs w:val="22"/>
          <w:lang w:val="en-US"/>
        </w:rPr>
        <w:t>The Journal of Parasitology</w:t>
      </w:r>
      <w:r w:rsidRPr="003C57E6">
        <w:rPr>
          <w:rFonts w:ascii="Calibri" w:hAnsi="Calibri" w:cs="Calibri"/>
          <w:sz w:val="22"/>
          <w:szCs w:val="22"/>
          <w:lang w:val="en-US"/>
        </w:rPr>
        <w:t xml:space="preserve">, </w:t>
      </w:r>
      <w:r w:rsidRPr="003C57E6">
        <w:rPr>
          <w:rFonts w:ascii="Calibri" w:hAnsi="Calibri" w:cs="Calibri"/>
          <w:i/>
          <w:iCs/>
          <w:sz w:val="22"/>
          <w:szCs w:val="22"/>
          <w:lang w:val="en-US"/>
        </w:rPr>
        <w:t>80</w:t>
      </w:r>
      <w:r w:rsidRPr="003C57E6">
        <w:rPr>
          <w:rFonts w:ascii="Calibri" w:hAnsi="Calibri" w:cs="Calibri"/>
          <w:sz w:val="22"/>
          <w:szCs w:val="22"/>
          <w:lang w:val="en-US"/>
        </w:rPr>
        <w:t xml:space="preserve">(1), 24–28. </w:t>
      </w:r>
      <w:hyperlink r:id="rId38" w:history="1">
        <w:r w:rsidRPr="003C57E6">
          <w:rPr>
            <w:rStyle w:val="Lienhypertexte"/>
            <w:rFonts w:ascii="Calibri" w:eastAsiaTheme="majorEastAsia" w:hAnsi="Calibri" w:cs="Calibri"/>
            <w:color w:val="auto"/>
            <w:sz w:val="22"/>
            <w:szCs w:val="22"/>
            <w:lang w:val="en-US"/>
          </w:rPr>
          <w:t>https://doi.org/10.2307/3283340</w:t>
        </w:r>
      </w:hyperlink>
      <w:r w:rsidRPr="003C57E6">
        <w:rPr>
          <w:rFonts w:ascii="Calibri" w:hAnsi="Calibri" w:cs="Calibri"/>
          <w:sz w:val="22"/>
          <w:szCs w:val="22"/>
          <w:lang w:val="en-US"/>
        </w:rPr>
        <w:t> </w:t>
      </w:r>
    </w:p>
    <w:p w14:paraId="1A1B68EA" w14:textId="77777777" w:rsidR="00F3255E" w:rsidRPr="003C57E6" w:rsidRDefault="00F3255E" w:rsidP="00F3255E">
      <w:pPr>
        <w:rPr>
          <w:rFonts w:cs="Calibri"/>
          <w:sz w:val="22"/>
          <w:szCs w:val="22"/>
          <w:lang w:val="en-US"/>
        </w:rPr>
      </w:pPr>
    </w:p>
    <w:p w14:paraId="2894A92F"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Bartoń, K. (2025). </w:t>
      </w:r>
      <w:r w:rsidRPr="003C57E6">
        <w:rPr>
          <w:rFonts w:ascii="Calibri" w:hAnsi="Calibri" w:cs="Calibri"/>
          <w:i/>
          <w:iCs/>
          <w:sz w:val="22"/>
          <w:szCs w:val="22"/>
          <w:lang w:val="en-US"/>
        </w:rPr>
        <w:t>MuMIn: Multi-model inference</w:t>
      </w:r>
      <w:r w:rsidRPr="003C57E6">
        <w:rPr>
          <w:rFonts w:ascii="Calibri" w:hAnsi="Calibri" w:cs="Calibri"/>
          <w:sz w:val="22"/>
          <w:szCs w:val="22"/>
          <w:lang w:val="en-US"/>
        </w:rPr>
        <w:t xml:space="preserve"> (R package version 1.48.11).</w:t>
      </w:r>
      <w:hyperlink r:id="rId39" w:history="1">
        <w:r w:rsidRPr="003C57E6">
          <w:rPr>
            <w:rStyle w:val="Lienhypertexte"/>
            <w:rFonts w:ascii="Calibri" w:eastAsiaTheme="majorEastAsia" w:hAnsi="Calibri" w:cs="Calibri"/>
            <w:color w:val="auto"/>
            <w:sz w:val="22"/>
            <w:szCs w:val="22"/>
            <w:lang w:val="en-US"/>
          </w:rPr>
          <w:t xml:space="preserve"> https://CRAN.R-project.org/package=MuMIn</w:t>
        </w:r>
      </w:hyperlink>
    </w:p>
    <w:p w14:paraId="6A2B312F" w14:textId="77777777" w:rsidR="00F3255E" w:rsidRPr="003C57E6" w:rsidRDefault="00F3255E" w:rsidP="00F3255E">
      <w:pPr>
        <w:rPr>
          <w:rFonts w:cs="Calibri"/>
          <w:sz w:val="22"/>
          <w:szCs w:val="22"/>
          <w:lang w:val="en-US"/>
        </w:rPr>
      </w:pPr>
    </w:p>
    <w:p w14:paraId="160AD25C"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Bates, D., Maechler, M., Bolker, B., &amp; Walker, S. (2015). Fitting linear mixed-effects models using lme4. </w:t>
      </w:r>
      <w:r w:rsidRPr="003C57E6">
        <w:rPr>
          <w:rFonts w:ascii="Calibri" w:hAnsi="Calibri" w:cs="Calibri"/>
          <w:i/>
          <w:iCs/>
          <w:sz w:val="22"/>
          <w:szCs w:val="22"/>
          <w:lang w:val="en-US"/>
        </w:rPr>
        <w:t>Journal of Statistical Software, 67</w:t>
      </w:r>
      <w:r w:rsidRPr="003C57E6">
        <w:rPr>
          <w:rFonts w:ascii="Calibri" w:hAnsi="Calibri" w:cs="Calibri"/>
          <w:sz w:val="22"/>
          <w:szCs w:val="22"/>
          <w:lang w:val="en-US"/>
        </w:rPr>
        <w:t xml:space="preserve">(1), 1–48. </w:t>
      </w:r>
      <w:hyperlink r:id="rId40" w:history="1">
        <w:r w:rsidRPr="003C57E6">
          <w:rPr>
            <w:rStyle w:val="Lienhypertexte"/>
            <w:rFonts w:ascii="Calibri" w:eastAsiaTheme="majorEastAsia" w:hAnsi="Calibri" w:cs="Calibri"/>
            <w:color w:val="auto"/>
            <w:sz w:val="22"/>
            <w:szCs w:val="22"/>
            <w:lang w:val="en-US"/>
          </w:rPr>
          <w:t>https://doi.org/10.18637/jss.v067.i01</w:t>
        </w:r>
      </w:hyperlink>
      <w:r w:rsidRPr="003C57E6">
        <w:rPr>
          <w:rFonts w:ascii="Calibri" w:hAnsi="Calibri" w:cs="Calibri"/>
          <w:sz w:val="22"/>
          <w:szCs w:val="22"/>
          <w:lang w:val="en-US"/>
        </w:rPr>
        <w:t> </w:t>
      </w:r>
    </w:p>
    <w:p w14:paraId="3834D7AF" w14:textId="77777777" w:rsidR="00F3255E" w:rsidRPr="003C57E6" w:rsidRDefault="00F3255E" w:rsidP="00F3255E">
      <w:pPr>
        <w:rPr>
          <w:rFonts w:cs="Calibri"/>
          <w:sz w:val="22"/>
          <w:szCs w:val="22"/>
          <w:lang w:val="en-US"/>
        </w:rPr>
      </w:pPr>
    </w:p>
    <w:p w14:paraId="5E431A42"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Baudin, B., &amp; Pilon, A. (2019). </w:t>
      </w:r>
      <w:r w:rsidRPr="006F57EC">
        <w:rPr>
          <w:rFonts w:ascii="Calibri" w:hAnsi="Calibri" w:cs="Calibri"/>
          <w:sz w:val="22"/>
          <w:szCs w:val="22"/>
        </w:rPr>
        <w:t xml:space="preserve">Interférences et pièges en immuno-analyse. </w:t>
      </w:r>
      <w:r w:rsidRPr="006F57EC">
        <w:rPr>
          <w:rFonts w:ascii="Calibri" w:hAnsi="Calibri" w:cs="Calibri"/>
          <w:i/>
          <w:iCs/>
          <w:sz w:val="22"/>
          <w:szCs w:val="22"/>
        </w:rPr>
        <w:t>Revue Francophone des Laboratoires</w:t>
      </w:r>
      <w:r w:rsidRPr="006F57EC">
        <w:rPr>
          <w:rFonts w:ascii="Calibri" w:hAnsi="Calibri" w:cs="Calibri"/>
          <w:sz w:val="22"/>
          <w:szCs w:val="22"/>
        </w:rPr>
        <w:t xml:space="preserve">, </w:t>
      </w:r>
      <w:r w:rsidRPr="006F57EC">
        <w:rPr>
          <w:rFonts w:ascii="Calibri" w:hAnsi="Calibri" w:cs="Calibri"/>
          <w:i/>
          <w:iCs/>
          <w:sz w:val="22"/>
          <w:szCs w:val="22"/>
        </w:rPr>
        <w:t>2019</w:t>
      </w:r>
      <w:r w:rsidRPr="006F57EC">
        <w:rPr>
          <w:rFonts w:ascii="Calibri" w:hAnsi="Calibri" w:cs="Calibri"/>
          <w:sz w:val="22"/>
          <w:szCs w:val="22"/>
        </w:rPr>
        <w:t>(510), 60</w:t>
      </w:r>
      <w:r w:rsidRPr="006F57EC">
        <w:rPr>
          <w:rFonts w:ascii="Calibri" w:hAnsi="Calibri" w:cs="Calibri"/>
          <w:sz w:val="22"/>
          <w:szCs w:val="22"/>
        </w:rPr>
        <w:noBreakHyphen/>
        <w:t>66.</w:t>
      </w:r>
      <w:hyperlink r:id="rId41" w:history="1">
        <w:r w:rsidRPr="006F57EC">
          <w:rPr>
            <w:rStyle w:val="Lienhypertexte"/>
            <w:rFonts w:ascii="Calibri" w:eastAsiaTheme="majorEastAsia" w:hAnsi="Calibri" w:cs="Calibri"/>
            <w:color w:val="auto"/>
            <w:sz w:val="22"/>
            <w:szCs w:val="22"/>
          </w:rPr>
          <w:t xml:space="preserve"> https://doi.org/10.1016/S1773-035X(19)30191-1</w:t>
        </w:r>
      </w:hyperlink>
    </w:p>
    <w:p w14:paraId="4F532CF8" w14:textId="77777777" w:rsidR="00F3255E" w:rsidRPr="006F57EC" w:rsidRDefault="00F3255E" w:rsidP="00F3255E">
      <w:pPr>
        <w:rPr>
          <w:rFonts w:cs="Calibri"/>
          <w:sz w:val="22"/>
          <w:szCs w:val="22"/>
        </w:rPr>
      </w:pPr>
    </w:p>
    <w:p w14:paraId="44F0FB83"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Behnke, J. M., Eira, C., Rogan, M., Gilbert, F. S., Torres, J., Miquel, J., &amp; Lewis, J. W. (2009). Helminth species richness in wild wood mice, </w:t>
      </w:r>
      <w:r w:rsidRPr="003C57E6">
        <w:rPr>
          <w:rFonts w:ascii="Calibri" w:hAnsi="Calibri" w:cs="Calibri"/>
          <w:i/>
          <w:iCs/>
          <w:sz w:val="22"/>
          <w:szCs w:val="22"/>
          <w:lang w:val="en-US"/>
        </w:rPr>
        <w:t xml:space="preserve">Apodemus </w:t>
      </w:r>
      <w:proofErr w:type="gramStart"/>
      <w:r w:rsidRPr="003C57E6">
        <w:rPr>
          <w:rFonts w:ascii="Calibri" w:hAnsi="Calibri" w:cs="Calibri"/>
          <w:i/>
          <w:iCs/>
          <w:sz w:val="22"/>
          <w:szCs w:val="22"/>
          <w:lang w:val="en-US"/>
        </w:rPr>
        <w:t>sylvaticus</w:t>
      </w:r>
      <w:r w:rsidRPr="003C57E6">
        <w:rPr>
          <w:rFonts w:ascii="Calibri" w:hAnsi="Calibri" w:cs="Calibri"/>
          <w:sz w:val="22"/>
          <w:szCs w:val="22"/>
          <w:lang w:val="en-US"/>
        </w:rPr>
        <w:t xml:space="preserve"> ,</w:t>
      </w:r>
      <w:proofErr w:type="gramEnd"/>
      <w:r w:rsidRPr="003C57E6">
        <w:rPr>
          <w:rFonts w:ascii="Calibri" w:hAnsi="Calibri" w:cs="Calibri"/>
          <w:sz w:val="22"/>
          <w:szCs w:val="22"/>
          <w:lang w:val="en-US"/>
        </w:rPr>
        <w:t xml:space="preserve"> is enhanced by the presence of the intestinal nematode </w:t>
      </w:r>
      <w:r w:rsidRPr="003C57E6">
        <w:rPr>
          <w:rFonts w:ascii="Calibri" w:hAnsi="Calibri" w:cs="Calibri"/>
          <w:i/>
          <w:iCs/>
          <w:sz w:val="22"/>
          <w:szCs w:val="22"/>
          <w:lang w:val="en-US"/>
        </w:rPr>
        <w:t>Heligmosomoides polygyrus</w:t>
      </w:r>
      <w:r w:rsidRPr="003C57E6">
        <w:rPr>
          <w:rFonts w:ascii="Calibri" w:hAnsi="Calibri" w:cs="Calibri"/>
          <w:sz w:val="22"/>
          <w:szCs w:val="22"/>
          <w:lang w:val="en-US"/>
        </w:rPr>
        <w:t xml:space="preserve">. </w:t>
      </w:r>
      <w:r w:rsidRPr="006F57EC">
        <w:rPr>
          <w:rFonts w:ascii="Calibri" w:hAnsi="Calibri" w:cs="Calibri"/>
          <w:i/>
          <w:iCs/>
          <w:sz w:val="22"/>
          <w:szCs w:val="22"/>
        </w:rPr>
        <w:t>Parasitology</w:t>
      </w:r>
      <w:r w:rsidRPr="006F57EC">
        <w:rPr>
          <w:rFonts w:ascii="Calibri" w:hAnsi="Calibri" w:cs="Calibri"/>
          <w:sz w:val="22"/>
          <w:szCs w:val="22"/>
        </w:rPr>
        <w:t xml:space="preserve">, </w:t>
      </w:r>
      <w:r w:rsidRPr="006F57EC">
        <w:rPr>
          <w:rFonts w:ascii="Calibri" w:hAnsi="Calibri" w:cs="Calibri"/>
          <w:i/>
          <w:iCs/>
          <w:sz w:val="22"/>
          <w:szCs w:val="22"/>
        </w:rPr>
        <w:t>136</w:t>
      </w:r>
      <w:r w:rsidRPr="006F57EC">
        <w:rPr>
          <w:rFonts w:ascii="Calibri" w:hAnsi="Calibri" w:cs="Calibri"/>
          <w:sz w:val="22"/>
          <w:szCs w:val="22"/>
        </w:rPr>
        <w:t>(7), 793</w:t>
      </w:r>
      <w:r w:rsidRPr="006F57EC">
        <w:rPr>
          <w:rFonts w:ascii="Calibri" w:hAnsi="Calibri" w:cs="Calibri"/>
          <w:sz w:val="22"/>
          <w:szCs w:val="22"/>
        </w:rPr>
        <w:noBreakHyphen/>
        <w:t>804.</w:t>
      </w:r>
      <w:hyperlink r:id="rId42" w:history="1">
        <w:r w:rsidRPr="006F57EC">
          <w:rPr>
            <w:rStyle w:val="Lienhypertexte"/>
            <w:rFonts w:ascii="Calibri" w:eastAsiaTheme="majorEastAsia" w:hAnsi="Calibri" w:cs="Calibri"/>
            <w:color w:val="auto"/>
            <w:sz w:val="22"/>
            <w:szCs w:val="22"/>
          </w:rPr>
          <w:t xml:space="preserve"> https://doi.org/10.1017/S0031182009006039</w:t>
        </w:r>
      </w:hyperlink>
    </w:p>
    <w:p w14:paraId="6BEDAD20"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18178AFB"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Behnke, J. M., Rogan, M. T., Craig, P. S., Jackson, J. A., &amp; Hide, G. (2021). Long-term trends in helminth infections of wood mice (</w:t>
      </w:r>
      <w:r w:rsidRPr="003C57E6">
        <w:rPr>
          <w:rFonts w:ascii="Calibri" w:hAnsi="Calibri" w:cs="Calibri"/>
          <w:i/>
          <w:iCs/>
          <w:sz w:val="22"/>
          <w:szCs w:val="22"/>
          <w:lang w:val="en-US"/>
        </w:rPr>
        <w:t xml:space="preserve">Apodemus </w:t>
      </w:r>
      <w:proofErr w:type="gramStart"/>
      <w:r w:rsidRPr="003C57E6">
        <w:rPr>
          <w:rFonts w:ascii="Calibri" w:hAnsi="Calibri" w:cs="Calibri"/>
          <w:i/>
          <w:iCs/>
          <w:sz w:val="22"/>
          <w:szCs w:val="22"/>
          <w:lang w:val="en-US"/>
        </w:rPr>
        <w:t>sylvaticus</w:t>
      </w:r>
      <w:r w:rsidRPr="003C57E6">
        <w:rPr>
          <w:rFonts w:ascii="Calibri" w:hAnsi="Calibri" w:cs="Calibri"/>
          <w:sz w:val="22"/>
          <w:szCs w:val="22"/>
          <w:lang w:val="en-US"/>
        </w:rPr>
        <w:t xml:space="preserve"> )</w:t>
      </w:r>
      <w:proofErr w:type="gramEnd"/>
      <w:r w:rsidRPr="003C57E6">
        <w:rPr>
          <w:rFonts w:ascii="Calibri" w:hAnsi="Calibri" w:cs="Calibri"/>
          <w:sz w:val="22"/>
          <w:szCs w:val="22"/>
          <w:lang w:val="en-US"/>
        </w:rPr>
        <w:t xml:space="preserve"> from the vicinity of Malham Tarn in North Yorkshire, England. </w:t>
      </w:r>
      <w:r w:rsidRPr="006F57EC">
        <w:rPr>
          <w:rFonts w:ascii="Calibri" w:hAnsi="Calibri" w:cs="Calibri"/>
          <w:i/>
          <w:iCs/>
          <w:sz w:val="22"/>
          <w:szCs w:val="22"/>
        </w:rPr>
        <w:t>Parasitology</w:t>
      </w:r>
      <w:r w:rsidRPr="006F57EC">
        <w:rPr>
          <w:rFonts w:ascii="Calibri" w:hAnsi="Calibri" w:cs="Calibri"/>
          <w:sz w:val="22"/>
          <w:szCs w:val="22"/>
        </w:rPr>
        <w:t xml:space="preserve">, </w:t>
      </w:r>
      <w:r w:rsidRPr="006F57EC">
        <w:rPr>
          <w:rFonts w:ascii="Calibri" w:hAnsi="Calibri" w:cs="Calibri"/>
          <w:i/>
          <w:iCs/>
          <w:sz w:val="22"/>
          <w:szCs w:val="22"/>
        </w:rPr>
        <w:t>148</w:t>
      </w:r>
      <w:r w:rsidRPr="006F57EC">
        <w:rPr>
          <w:rFonts w:ascii="Calibri" w:hAnsi="Calibri" w:cs="Calibri"/>
          <w:sz w:val="22"/>
          <w:szCs w:val="22"/>
        </w:rPr>
        <w:t>(4), 451</w:t>
      </w:r>
      <w:r w:rsidRPr="006F57EC">
        <w:rPr>
          <w:rFonts w:ascii="Calibri" w:hAnsi="Calibri" w:cs="Calibri"/>
          <w:sz w:val="22"/>
          <w:szCs w:val="22"/>
        </w:rPr>
        <w:noBreakHyphen/>
        <w:t>463.</w:t>
      </w:r>
      <w:hyperlink r:id="rId43" w:history="1">
        <w:r w:rsidRPr="006F57EC">
          <w:rPr>
            <w:rStyle w:val="Lienhypertexte"/>
            <w:rFonts w:ascii="Calibri" w:eastAsiaTheme="majorEastAsia" w:hAnsi="Calibri" w:cs="Calibri"/>
            <w:color w:val="auto"/>
            <w:sz w:val="22"/>
            <w:szCs w:val="22"/>
          </w:rPr>
          <w:t xml:space="preserve"> https://doi.org/10.1017/S0031182020002243</w:t>
        </w:r>
      </w:hyperlink>
    </w:p>
    <w:p w14:paraId="5A3B7774"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366286CA"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lastRenderedPageBreak/>
        <w:t xml:space="preserve">Beldomenico, P. M., &amp; Begon, M. (2010). Disease spread, susceptibility and infection intensity : Vicious </w:t>
      </w:r>
      <w:proofErr w:type="gramStart"/>
      <w:r w:rsidRPr="003C57E6">
        <w:rPr>
          <w:rFonts w:ascii="Calibri" w:hAnsi="Calibri" w:cs="Calibri"/>
          <w:sz w:val="22"/>
          <w:szCs w:val="22"/>
          <w:lang w:val="en-US"/>
        </w:rPr>
        <w:t>circles ?</w:t>
      </w:r>
      <w:proofErr w:type="gramEnd"/>
      <w:r w:rsidRPr="003C57E6">
        <w:rPr>
          <w:rFonts w:ascii="Calibri" w:hAnsi="Calibri" w:cs="Calibri"/>
          <w:sz w:val="22"/>
          <w:szCs w:val="22"/>
          <w:lang w:val="en-US"/>
        </w:rPr>
        <w:t xml:space="preserve"> </w:t>
      </w:r>
      <w:r w:rsidRPr="00325698">
        <w:rPr>
          <w:rFonts w:ascii="Calibri" w:hAnsi="Calibri" w:cs="Calibri"/>
          <w:i/>
          <w:iCs/>
          <w:sz w:val="22"/>
          <w:szCs w:val="22"/>
          <w:lang w:val="en-US"/>
        </w:rPr>
        <w:t>Trends in Ecology &amp; Evolution</w:t>
      </w:r>
      <w:r w:rsidRPr="00325698">
        <w:rPr>
          <w:rFonts w:ascii="Calibri" w:hAnsi="Calibri" w:cs="Calibri"/>
          <w:sz w:val="22"/>
          <w:szCs w:val="22"/>
          <w:lang w:val="en-US"/>
        </w:rPr>
        <w:t xml:space="preserve">, </w:t>
      </w:r>
      <w:r w:rsidRPr="00325698">
        <w:rPr>
          <w:rFonts w:ascii="Calibri" w:hAnsi="Calibri" w:cs="Calibri"/>
          <w:i/>
          <w:iCs/>
          <w:sz w:val="22"/>
          <w:szCs w:val="22"/>
          <w:lang w:val="en-US"/>
        </w:rPr>
        <w:t>25</w:t>
      </w:r>
      <w:r w:rsidRPr="00325698">
        <w:rPr>
          <w:rFonts w:ascii="Calibri" w:hAnsi="Calibri" w:cs="Calibri"/>
          <w:sz w:val="22"/>
          <w:szCs w:val="22"/>
          <w:lang w:val="en-US"/>
        </w:rPr>
        <w:t>(1), 21</w:t>
      </w:r>
      <w:r w:rsidRPr="00325698">
        <w:rPr>
          <w:rFonts w:ascii="Calibri" w:hAnsi="Calibri" w:cs="Calibri"/>
          <w:sz w:val="22"/>
          <w:szCs w:val="22"/>
          <w:lang w:val="en-US"/>
        </w:rPr>
        <w:noBreakHyphen/>
        <w:t>27.</w:t>
      </w:r>
      <w:hyperlink r:id="rId44" w:history="1">
        <w:r w:rsidRPr="00325698">
          <w:rPr>
            <w:rStyle w:val="Lienhypertexte"/>
            <w:rFonts w:ascii="Calibri" w:eastAsiaTheme="majorEastAsia" w:hAnsi="Calibri" w:cs="Calibri"/>
            <w:color w:val="auto"/>
            <w:sz w:val="22"/>
            <w:szCs w:val="22"/>
            <w:lang w:val="en-US"/>
          </w:rPr>
          <w:t xml:space="preserve"> https://doi.org/10.1016/j.tree.2009.06.015</w:t>
        </w:r>
      </w:hyperlink>
    </w:p>
    <w:p w14:paraId="7CD9D190" w14:textId="77777777" w:rsidR="00F3255E" w:rsidRPr="00325698" w:rsidRDefault="00F3255E" w:rsidP="00F3255E">
      <w:pPr>
        <w:rPr>
          <w:rFonts w:cs="Calibri"/>
          <w:sz w:val="22"/>
          <w:szCs w:val="22"/>
          <w:lang w:val="en-US"/>
        </w:rPr>
      </w:pPr>
    </w:p>
    <w:p w14:paraId="4B498DE1"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xml:space="preserve">Bordes, F., Morand, S., Pilosof, S., Claude, J., Krasnov, B. R., Cosson, J.-F., Chaval, Y., Ribas, A., Chaisiri, K., Blasdell, K., Herbreteau, V., Dupuy, S., &amp; Tran, A. (2015). </w:t>
      </w:r>
      <w:r w:rsidRPr="003C57E6">
        <w:rPr>
          <w:rFonts w:ascii="Calibri" w:hAnsi="Calibri" w:cs="Calibri"/>
          <w:sz w:val="22"/>
          <w:szCs w:val="22"/>
          <w:lang w:val="en-US"/>
        </w:rPr>
        <w:t xml:space="preserve">Habitat fragmentation alters the properties of a host–parasite network : Rodents and their helminths in South-East Asia. </w:t>
      </w:r>
      <w:r w:rsidRPr="00325698">
        <w:rPr>
          <w:rFonts w:ascii="Calibri" w:hAnsi="Calibri" w:cs="Calibri"/>
          <w:i/>
          <w:iCs/>
          <w:sz w:val="22"/>
          <w:szCs w:val="22"/>
          <w:lang w:val="en-US"/>
        </w:rPr>
        <w:t>Journal of Animal Ecology</w:t>
      </w:r>
      <w:r w:rsidRPr="00325698">
        <w:rPr>
          <w:rFonts w:ascii="Calibri" w:hAnsi="Calibri" w:cs="Calibri"/>
          <w:sz w:val="22"/>
          <w:szCs w:val="22"/>
          <w:lang w:val="en-US"/>
        </w:rPr>
        <w:t xml:space="preserve">, </w:t>
      </w:r>
      <w:r w:rsidRPr="00325698">
        <w:rPr>
          <w:rFonts w:ascii="Calibri" w:hAnsi="Calibri" w:cs="Calibri"/>
          <w:i/>
          <w:iCs/>
          <w:sz w:val="22"/>
          <w:szCs w:val="22"/>
          <w:lang w:val="en-US"/>
        </w:rPr>
        <w:t>84</w:t>
      </w:r>
      <w:r w:rsidRPr="00325698">
        <w:rPr>
          <w:rFonts w:ascii="Calibri" w:hAnsi="Calibri" w:cs="Calibri"/>
          <w:sz w:val="22"/>
          <w:szCs w:val="22"/>
          <w:lang w:val="en-US"/>
        </w:rPr>
        <w:t>(5), 1253</w:t>
      </w:r>
      <w:r w:rsidRPr="00325698">
        <w:rPr>
          <w:rFonts w:ascii="Calibri" w:hAnsi="Calibri" w:cs="Calibri"/>
          <w:sz w:val="22"/>
          <w:szCs w:val="22"/>
          <w:lang w:val="en-US"/>
        </w:rPr>
        <w:noBreakHyphen/>
        <w:t>1263.</w:t>
      </w:r>
      <w:hyperlink r:id="rId45" w:history="1">
        <w:r w:rsidRPr="00325698">
          <w:rPr>
            <w:rStyle w:val="Lienhypertexte"/>
            <w:rFonts w:ascii="Calibri" w:eastAsiaTheme="majorEastAsia" w:hAnsi="Calibri" w:cs="Calibri"/>
            <w:color w:val="auto"/>
            <w:sz w:val="22"/>
            <w:szCs w:val="22"/>
            <w:lang w:val="en-US"/>
          </w:rPr>
          <w:t xml:space="preserve"> https://doi.org/10.1111/1365-2656.12368</w:t>
        </w:r>
      </w:hyperlink>
    </w:p>
    <w:p w14:paraId="5FD4C149"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0007F17A"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25698">
        <w:rPr>
          <w:rFonts w:ascii="Calibri" w:hAnsi="Calibri" w:cs="Calibri"/>
          <w:sz w:val="22"/>
          <w:szCs w:val="22"/>
          <w:lang w:val="en-US"/>
        </w:rPr>
        <w:t xml:space="preserve">Bouffier, L., Raffin, A., &amp; Kremer, A. (2009). </w:t>
      </w:r>
      <w:r w:rsidRPr="006F57EC">
        <w:rPr>
          <w:rFonts w:ascii="Calibri" w:hAnsi="Calibri" w:cs="Calibri"/>
          <w:sz w:val="22"/>
          <w:szCs w:val="22"/>
        </w:rPr>
        <w:t xml:space="preserve">La gestion de la variabilité génétique dans le programme d’amélioration du Pin maritime (Pinus pinaster Ait.). </w:t>
      </w:r>
      <w:r w:rsidRPr="006F57EC">
        <w:rPr>
          <w:rFonts w:ascii="Calibri" w:hAnsi="Calibri" w:cs="Calibri"/>
          <w:i/>
          <w:iCs/>
          <w:sz w:val="22"/>
          <w:szCs w:val="22"/>
        </w:rPr>
        <w:t>Revue Forestière Française</w:t>
      </w:r>
      <w:r w:rsidRPr="006F57EC">
        <w:rPr>
          <w:rFonts w:ascii="Calibri" w:hAnsi="Calibri" w:cs="Calibri"/>
          <w:sz w:val="22"/>
          <w:szCs w:val="22"/>
        </w:rPr>
        <w:t xml:space="preserve">, </w:t>
      </w:r>
      <w:r w:rsidRPr="006F57EC">
        <w:rPr>
          <w:rFonts w:ascii="Calibri" w:hAnsi="Calibri" w:cs="Calibri"/>
          <w:i/>
          <w:iCs/>
          <w:sz w:val="22"/>
          <w:szCs w:val="22"/>
        </w:rPr>
        <w:t>4</w:t>
      </w:r>
      <w:r w:rsidRPr="006F57EC">
        <w:rPr>
          <w:rFonts w:ascii="Calibri" w:hAnsi="Calibri" w:cs="Calibri"/>
          <w:sz w:val="22"/>
          <w:szCs w:val="22"/>
        </w:rPr>
        <w:t>.</w:t>
      </w:r>
      <w:hyperlink r:id="rId46" w:history="1">
        <w:r w:rsidRPr="006F57EC">
          <w:rPr>
            <w:rStyle w:val="Lienhypertexte"/>
            <w:rFonts w:ascii="Calibri" w:eastAsiaTheme="majorEastAsia" w:hAnsi="Calibri" w:cs="Calibri"/>
            <w:color w:val="auto"/>
            <w:sz w:val="22"/>
            <w:szCs w:val="22"/>
          </w:rPr>
          <w:t xml:space="preserve"> https://doi.org/10.4267/2042/30547</w:t>
        </w:r>
      </w:hyperlink>
    </w:p>
    <w:p w14:paraId="4BC794A2" w14:textId="77777777" w:rsidR="00F3255E" w:rsidRPr="006F57EC" w:rsidRDefault="00F3255E" w:rsidP="00F3255E">
      <w:pPr>
        <w:rPr>
          <w:rFonts w:cs="Calibri"/>
          <w:sz w:val="22"/>
          <w:szCs w:val="22"/>
        </w:rPr>
      </w:pPr>
    </w:p>
    <w:p w14:paraId="429DF759"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rPr>
        <w:t xml:space="preserve">Brosschot, T. P., Lawrence, K. M., Moeller, B. E., Kennedy, M. H. E., Fitzpatrick, R. D., Gauthier, C. M., Shin, D., Gatti, D. M., Conway, K. M. E., &amp; Reynolds, L. A. (2021). </w:t>
      </w:r>
      <w:r w:rsidRPr="003C57E6">
        <w:rPr>
          <w:rFonts w:ascii="Calibri" w:hAnsi="Calibri" w:cs="Calibri"/>
          <w:sz w:val="22"/>
          <w:szCs w:val="22"/>
          <w:lang w:val="en-US"/>
        </w:rPr>
        <w:t xml:space="preserve">Impaired host resistance to </w:t>
      </w:r>
      <w:r w:rsidRPr="003C57E6">
        <w:rPr>
          <w:rFonts w:ascii="Calibri" w:hAnsi="Calibri" w:cs="Calibri"/>
          <w:i/>
          <w:iCs/>
          <w:sz w:val="22"/>
          <w:szCs w:val="22"/>
          <w:lang w:val="en-US"/>
        </w:rPr>
        <w:t>Salmonella</w:t>
      </w:r>
      <w:r w:rsidRPr="003C57E6">
        <w:rPr>
          <w:rFonts w:ascii="Calibri" w:hAnsi="Calibri" w:cs="Calibri"/>
          <w:sz w:val="22"/>
          <w:szCs w:val="22"/>
          <w:lang w:val="en-US"/>
        </w:rPr>
        <w:t xml:space="preserve"> during helminth co-infection is restored by anthelmintic treatment prior to bacterial challenge. </w:t>
      </w:r>
      <w:r w:rsidRPr="003C57E6">
        <w:rPr>
          <w:rFonts w:ascii="Calibri" w:hAnsi="Calibri" w:cs="Calibri"/>
          <w:i/>
          <w:iCs/>
          <w:sz w:val="22"/>
          <w:szCs w:val="22"/>
          <w:lang w:val="en-US"/>
        </w:rPr>
        <w:t>PLOS Neglected Tropical Diseases, 15</w:t>
      </w:r>
      <w:r w:rsidRPr="003C57E6">
        <w:rPr>
          <w:rFonts w:ascii="Calibri" w:hAnsi="Calibri" w:cs="Calibri"/>
          <w:sz w:val="22"/>
          <w:szCs w:val="22"/>
          <w:lang w:val="en-US"/>
        </w:rPr>
        <w:t xml:space="preserve">(1), e0009052. </w:t>
      </w:r>
      <w:hyperlink r:id="rId47" w:history="1">
        <w:r w:rsidRPr="003C57E6">
          <w:rPr>
            <w:rStyle w:val="Lienhypertexte"/>
            <w:rFonts w:ascii="Calibri" w:eastAsiaTheme="majorEastAsia" w:hAnsi="Calibri" w:cs="Calibri"/>
            <w:color w:val="auto"/>
            <w:sz w:val="22"/>
            <w:szCs w:val="22"/>
            <w:lang w:val="en-US"/>
          </w:rPr>
          <w:t>https://doi.org/10.1371/journal.pntd.0009052</w:t>
        </w:r>
      </w:hyperlink>
      <w:r w:rsidRPr="003C57E6">
        <w:rPr>
          <w:rFonts w:ascii="Calibri" w:hAnsi="Calibri" w:cs="Calibri"/>
          <w:sz w:val="22"/>
          <w:szCs w:val="22"/>
          <w:lang w:val="en-US"/>
        </w:rPr>
        <w:t> </w:t>
      </w:r>
    </w:p>
    <w:p w14:paraId="4126F968" w14:textId="77777777" w:rsidR="00F3255E" w:rsidRPr="003C57E6" w:rsidRDefault="00F3255E" w:rsidP="00F3255E">
      <w:pPr>
        <w:rPr>
          <w:rFonts w:cs="Calibri"/>
          <w:sz w:val="22"/>
          <w:szCs w:val="22"/>
          <w:lang w:val="en-US"/>
        </w:rPr>
      </w:pPr>
    </w:p>
    <w:p w14:paraId="0F3AF016"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Catalano, S., Bâ, K., Diouf, N. D., Léger, E., Verocai, G. G., &amp; Webster, J. P. (2019). </w:t>
      </w:r>
      <w:r w:rsidRPr="003C57E6">
        <w:rPr>
          <w:rFonts w:ascii="Calibri" w:hAnsi="Calibri" w:cs="Calibri"/>
          <w:sz w:val="22"/>
          <w:szCs w:val="22"/>
          <w:lang w:val="en-US"/>
        </w:rPr>
        <w:t xml:space="preserve">Rodents of Senegal and their role as intermediate hosts of Hydatigera spp. </w:t>
      </w:r>
      <w:r w:rsidRPr="00325698">
        <w:rPr>
          <w:rFonts w:ascii="Calibri" w:hAnsi="Calibri" w:cs="Calibri"/>
          <w:sz w:val="22"/>
          <w:szCs w:val="22"/>
          <w:lang w:val="en-US"/>
        </w:rPr>
        <w:t xml:space="preserve">(Cestoda : Taeniidae). </w:t>
      </w:r>
      <w:r w:rsidRPr="00325698">
        <w:rPr>
          <w:rFonts w:ascii="Calibri" w:hAnsi="Calibri" w:cs="Calibri"/>
          <w:i/>
          <w:iCs/>
          <w:sz w:val="22"/>
          <w:szCs w:val="22"/>
          <w:lang w:val="en-US"/>
        </w:rPr>
        <w:t>Parasitology</w:t>
      </w:r>
      <w:r w:rsidRPr="00325698">
        <w:rPr>
          <w:rFonts w:ascii="Calibri" w:hAnsi="Calibri" w:cs="Calibri"/>
          <w:sz w:val="22"/>
          <w:szCs w:val="22"/>
          <w:lang w:val="en-US"/>
        </w:rPr>
        <w:t xml:space="preserve">, </w:t>
      </w:r>
      <w:r w:rsidRPr="00325698">
        <w:rPr>
          <w:rFonts w:ascii="Calibri" w:hAnsi="Calibri" w:cs="Calibri"/>
          <w:i/>
          <w:iCs/>
          <w:sz w:val="22"/>
          <w:szCs w:val="22"/>
          <w:lang w:val="en-US"/>
        </w:rPr>
        <w:t>146</w:t>
      </w:r>
      <w:r w:rsidRPr="00325698">
        <w:rPr>
          <w:rFonts w:ascii="Calibri" w:hAnsi="Calibri" w:cs="Calibri"/>
          <w:sz w:val="22"/>
          <w:szCs w:val="22"/>
          <w:lang w:val="en-US"/>
        </w:rPr>
        <w:t>(3), 299</w:t>
      </w:r>
      <w:r w:rsidRPr="00325698">
        <w:rPr>
          <w:rFonts w:ascii="Calibri" w:hAnsi="Calibri" w:cs="Calibri"/>
          <w:sz w:val="22"/>
          <w:szCs w:val="22"/>
          <w:lang w:val="en-US"/>
        </w:rPr>
        <w:noBreakHyphen/>
        <w:t>304.</w:t>
      </w:r>
      <w:hyperlink r:id="rId48" w:history="1">
        <w:r w:rsidRPr="00325698">
          <w:rPr>
            <w:rStyle w:val="Lienhypertexte"/>
            <w:rFonts w:ascii="Calibri" w:eastAsiaTheme="majorEastAsia" w:hAnsi="Calibri" w:cs="Calibri"/>
            <w:color w:val="auto"/>
            <w:sz w:val="22"/>
            <w:szCs w:val="22"/>
            <w:lang w:val="en-US"/>
          </w:rPr>
          <w:t xml:space="preserve"> https://doi.org/10.1017/S0031182018001427</w:t>
        </w:r>
      </w:hyperlink>
    </w:p>
    <w:p w14:paraId="631945A5" w14:textId="77777777" w:rsidR="00F3255E" w:rsidRPr="00325698" w:rsidRDefault="00F3255E" w:rsidP="00F3255E">
      <w:pPr>
        <w:rPr>
          <w:rFonts w:cs="Calibri"/>
          <w:sz w:val="22"/>
          <w:szCs w:val="22"/>
          <w:lang w:val="en-US"/>
        </w:rPr>
      </w:pPr>
    </w:p>
    <w:p w14:paraId="5B91B9FC"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Chan, A. H. E., Chaisiri, K., Saralamba, S., Morand, S., &amp; Thaenkham, U. (2021). Assessing the suitability of mitochondrial and nuclear DNA genetic markers for molecular systematics and species identification of helminths. </w:t>
      </w:r>
      <w:r w:rsidRPr="006F57EC">
        <w:rPr>
          <w:rFonts w:ascii="Calibri" w:hAnsi="Calibri" w:cs="Calibri"/>
          <w:i/>
          <w:iCs/>
          <w:sz w:val="22"/>
          <w:szCs w:val="22"/>
        </w:rPr>
        <w:t>Parasites &amp; Vectors</w:t>
      </w:r>
      <w:r w:rsidRPr="006F57EC">
        <w:rPr>
          <w:rFonts w:ascii="Calibri" w:hAnsi="Calibri" w:cs="Calibri"/>
          <w:sz w:val="22"/>
          <w:szCs w:val="22"/>
        </w:rPr>
        <w:t xml:space="preserve">, </w:t>
      </w:r>
      <w:r w:rsidRPr="006F57EC">
        <w:rPr>
          <w:rFonts w:ascii="Calibri" w:hAnsi="Calibri" w:cs="Calibri"/>
          <w:i/>
          <w:iCs/>
          <w:sz w:val="22"/>
          <w:szCs w:val="22"/>
        </w:rPr>
        <w:t>14</w:t>
      </w:r>
      <w:r w:rsidRPr="006F57EC">
        <w:rPr>
          <w:rFonts w:ascii="Calibri" w:hAnsi="Calibri" w:cs="Calibri"/>
          <w:sz w:val="22"/>
          <w:szCs w:val="22"/>
        </w:rPr>
        <w:t>(1), 233.</w:t>
      </w:r>
      <w:hyperlink r:id="rId49" w:history="1">
        <w:r w:rsidRPr="006F57EC">
          <w:rPr>
            <w:rStyle w:val="Lienhypertexte"/>
            <w:rFonts w:ascii="Calibri" w:eastAsiaTheme="majorEastAsia" w:hAnsi="Calibri" w:cs="Calibri"/>
            <w:color w:val="auto"/>
            <w:sz w:val="22"/>
            <w:szCs w:val="22"/>
          </w:rPr>
          <w:t xml:space="preserve"> https://doi.org/10.1186/s13071-021-04737-y</w:t>
        </w:r>
      </w:hyperlink>
    </w:p>
    <w:p w14:paraId="0098D9BC" w14:textId="77777777" w:rsidR="00F3255E" w:rsidRPr="006F57EC" w:rsidRDefault="00F3255E" w:rsidP="00F3255E">
      <w:pPr>
        <w:rPr>
          <w:rFonts w:cs="Calibri"/>
          <w:sz w:val="22"/>
          <w:szCs w:val="22"/>
        </w:rPr>
      </w:pPr>
    </w:p>
    <w:p w14:paraId="02E5A4F8"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shd w:val="clear" w:color="auto" w:fill="FFFFFF"/>
        </w:rPr>
        <w:t>Charbonnel N, Pradel J, Berard A, Loiseau A, Piry S, Galan M, Berthier K, Plat N, Jactel H (2025). Small terrestrial mammals (Rodentia, Eulipotyphla) of the Landes de Gascogne forest (southwestern France</w:t>
      </w:r>
      <w:proofErr w:type="gramStart"/>
      <w:r w:rsidRPr="006F57EC">
        <w:rPr>
          <w:rFonts w:ascii="Calibri" w:hAnsi="Calibri" w:cs="Calibri"/>
          <w:sz w:val="22"/>
          <w:szCs w:val="22"/>
          <w:shd w:val="clear" w:color="auto" w:fill="FFFFFF"/>
        </w:rPr>
        <w:t>)..</w:t>
      </w:r>
      <w:proofErr w:type="gramEnd"/>
      <w:r w:rsidRPr="006F57EC">
        <w:rPr>
          <w:rFonts w:ascii="Calibri" w:hAnsi="Calibri" w:cs="Calibri"/>
          <w:sz w:val="22"/>
          <w:szCs w:val="22"/>
          <w:shd w:val="clear" w:color="auto" w:fill="FFFFFF"/>
        </w:rPr>
        <w:t xml:space="preserve"> </w:t>
      </w:r>
      <w:r w:rsidRPr="003C57E6">
        <w:rPr>
          <w:rFonts w:ascii="Calibri" w:hAnsi="Calibri" w:cs="Calibri"/>
          <w:sz w:val="22"/>
          <w:szCs w:val="22"/>
          <w:shd w:val="clear" w:color="auto" w:fill="FFFFFF"/>
          <w:lang w:val="en-US"/>
        </w:rPr>
        <w:t>Version 1.4. CBGP (UMR INRAE, Cirad, IRD, Institut Agro | Montpellier). Occurrence dataset https://doi.org/10.15468/ctg99t accessed via GBIF.org on 2025-05-25. </w:t>
      </w:r>
    </w:p>
    <w:p w14:paraId="3EF65CE4" w14:textId="77777777" w:rsidR="00F3255E" w:rsidRPr="003C57E6" w:rsidRDefault="00F3255E" w:rsidP="00F3255E">
      <w:pPr>
        <w:rPr>
          <w:rFonts w:cs="Calibri"/>
          <w:sz w:val="22"/>
          <w:szCs w:val="22"/>
          <w:lang w:val="en-US"/>
        </w:rPr>
      </w:pPr>
    </w:p>
    <w:p w14:paraId="0C566EE8"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Centre de Biologie pour la Gestion des Populations. </w:t>
      </w:r>
      <w:r w:rsidRPr="003C57E6">
        <w:rPr>
          <w:rFonts w:ascii="Calibri" w:hAnsi="Calibri" w:cs="Calibri"/>
          <w:sz w:val="22"/>
          <w:szCs w:val="22"/>
          <w:lang w:val="en-US"/>
        </w:rPr>
        <w:t xml:space="preserve">(2018). CBGP - Small mammal Collection [Data set, Version provisoire]. </w:t>
      </w:r>
      <w:r w:rsidRPr="00325698">
        <w:rPr>
          <w:rFonts w:ascii="Calibri" w:hAnsi="Calibri" w:cs="Calibri"/>
          <w:sz w:val="22"/>
          <w:szCs w:val="22"/>
          <w:lang w:val="en-US"/>
        </w:rPr>
        <w:t>Recherche Data Gouv.</w:t>
      </w:r>
      <w:hyperlink r:id="rId50" w:history="1">
        <w:r w:rsidRPr="00325698">
          <w:rPr>
            <w:rStyle w:val="Lienhypertexte"/>
            <w:rFonts w:ascii="Calibri" w:eastAsiaTheme="majorEastAsia" w:hAnsi="Calibri" w:cs="Calibri"/>
            <w:color w:val="auto"/>
            <w:sz w:val="22"/>
            <w:szCs w:val="22"/>
            <w:lang w:val="en-US"/>
          </w:rPr>
          <w:t xml:space="preserve"> https://doi.org/10.15454/WWNUPO</w:t>
        </w:r>
      </w:hyperlink>
    </w:p>
    <w:p w14:paraId="6AE97DDD" w14:textId="77777777" w:rsidR="00F3255E" w:rsidRPr="00325698" w:rsidRDefault="00F3255E" w:rsidP="00F3255E">
      <w:pPr>
        <w:rPr>
          <w:rFonts w:cs="Calibri"/>
          <w:sz w:val="22"/>
          <w:szCs w:val="22"/>
          <w:lang w:val="en-US"/>
        </w:rPr>
      </w:pPr>
    </w:p>
    <w:p w14:paraId="1A8E8159"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Clerc, M., Devevey, G., Fenton, A., &amp; Pedersen, A. B. (2018). Antibodies and coinfection drive variation in nematode burdens in wild mice. </w:t>
      </w:r>
      <w:r w:rsidRPr="00325698">
        <w:rPr>
          <w:rFonts w:ascii="Calibri" w:hAnsi="Calibri" w:cs="Calibri"/>
          <w:i/>
          <w:iCs/>
          <w:sz w:val="22"/>
          <w:szCs w:val="22"/>
          <w:lang w:val="en-US"/>
        </w:rPr>
        <w:t>International Journal for Parasitology</w:t>
      </w:r>
      <w:r w:rsidRPr="00325698">
        <w:rPr>
          <w:rFonts w:ascii="Calibri" w:hAnsi="Calibri" w:cs="Calibri"/>
          <w:sz w:val="22"/>
          <w:szCs w:val="22"/>
          <w:lang w:val="en-US"/>
        </w:rPr>
        <w:t xml:space="preserve">, </w:t>
      </w:r>
      <w:r w:rsidRPr="00325698">
        <w:rPr>
          <w:rFonts w:ascii="Calibri" w:hAnsi="Calibri" w:cs="Calibri"/>
          <w:i/>
          <w:iCs/>
          <w:sz w:val="22"/>
          <w:szCs w:val="22"/>
          <w:lang w:val="en-US"/>
        </w:rPr>
        <w:t>48</w:t>
      </w:r>
      <w:r w:rsidRPr="00325698">
        <w:rPr>
          <w:rFonts w:ascii="Calibri" w:hAnsi="Calibri" w:cs="Calibri"/>
          <w:sz w:val="22"/>
          <w:szCs w:val="22"/>
          <w:lang w:val="en-US"/>
        </w:rPr>
        <w:t>(9), 785</w:t>
      </w:r>
      <w:r w:rsidRPr="00325698">
        <w:rPr>
          <w:rFonts w:ascii="Calibri" w:hAnsi="Calibri" w:cs="Calibri"/>
          <w:sz w:val="22"/>
          <w:szCs w:val="22"/>
          <w:lang w:val="en-US"/>
        </w:rPr>
        <w:noBreakHyphen/>
        <w:t>792.</w:t>
      </w:r>
      <w:hyperlink r:id="rId51" w:history="1">
        <w:r w:rsidRPr="00325698">
          <w:rPr>
            <w:rStyle w:val="Lienhypertexte"/>
            <w:rFonts w:ascii="Calibri" w:eastAsiaTheme="majorEastAsia" w:hAnsi="Calibri" w:cs="Calibri"/>
            <w:color w:val="auto"/>
            <w:sz w:val="22"/>
            <w:szCs w:val="22"/>
            <w:lang w:val="en-US"/>
          </w:rPr>
          <w:t xml:space="preserve"> https://doi.org/10.1016/j.ijpara.2018.04.003</w:t>
        </w:r>
      </w:hyperlink>
    </w:p>
    <w:p w14:paraId="6804E2C2"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1E7C2BDB"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Chan, A. H. E., Chaisiri, K., Saralamba, S., Morand, S., &amp; Thaenkham, U. (2021). Assessing the suitability of mitochondrial and nuclear DNA genetic markers for molecular systematics and species identification of helminths. </w:t>
      </w:r>
      <w:r w:rsidRPr="006F57EC">
        <w:rPr>
          <w:rFonts w:ascii="Calibri" w:hAnsi="Calibri" w:cs="Calibri"/>
          <w:i/>
          <w:iCs/>
          <w:sz w:val="22"/>
          <w:szCs w:val="22"/>
        </w:rPr>
        <w:t>Parasites &amp; Vectors</w:t>
      </w:r>
      <w:r w:rsidRPr="006F57EC">
        <w:rPr>
          <w:rFonts w:ascii="Calibri" w:hAnsi="Calibri" w:cs="Calibri"/>
          <w:sz w:val="22"/>
          <w:szCs w:val="22"/>
        </w:rPr>
        <w:t xml:space="preserve">, </w:t>
      </w:r>
      <w:r w:rsidRPr="006F57EC">
        <w:rPr>
          <w:rFonts w:ascii="Calibri" w:hAnsi="Calibri" w:cs="Calibri"/>
          <w:i/>
          <w:iCs/>
          <w:sz w:val="22"/>
          <w:szCs w:val="22"/>
        </w:rPr>
        <w:t>14</w:t>
      </w:r>
      <w:r w:rsidRPr="006F57EC">
        <w:rPr>
          <w:rFonts w:ascii="Calibri" w:hAnsi="Calibri" w:cs="Calibri"/>
          <w:sz w:val="22"/>
          <w:szCs w:val="22"/>
        </w:rPr>
        <w:t>(1), 233.</w:t>
      </w:r>
      <w:hyperlink r:id="rId52" w:history="1">
        <w:r w:rsidRPr="006F57EC">
          <w:rPr>
            <w:rStyle w:val="Lienhypertexte"/>
            <w:rFonts w:ascii="Calibri" w:eastAsiaTheme="majorEastAsia" w:hAnsi="Calibri" w:cs="Calibri"/>
            <w:color w:val="auto"/>
            <w:sz w:val="22"/>
            <w:szCs w:val="22"/>
          </w:rPr>
          <w:t xml:space="preserve"> https://doi.org/10.1186/s13071-021-04737-y</w:t>
        </w:r>
      </w:hyperlink>
    </w:p>
    <w:p w14:paraId="1CAB424F" w14:textId="77777777" w:rsidR="00F3255E" w:rsidRPr="006F57EC" w:rsidRDefault="00F3255E" w:rsidP="00F3255E">
      <w:pPr>
        <w:rPr>
          <w:rFonts w:cs="Calibri"/>
          <w:sz w:val="22"/>
          <w:szCs w:val="22"/>
        </w:rPr>
      </w:pPr>
    </w:p>
    <w:p w14:paraId="711B8AB1"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xml:space="preserve">Debenedetti, A. L., Sainz-Elipe, S., Sáez-Durán, S., Galicia, D., Imaz, A., Galán-Puchades, M. T., &amp; Fuentes, M. V. (2015). </w:t>
      </w:r>
      <w:r w:rsidRPr="003C57E6">
        <w:rPr>
          <w:rFonts w:ascii="Calibri" w:hAnsi="Calibri" w:cs="Calibri"/>
          <w:sz w:val="22"/>
          <w:szCs w:val="22"/>
          <w:lang w:val="en-US"/>
        </w:rPr>
        <w:t xml:space="preserve">The helminth community of the wood mouse </w:t>
      </w:r>
      <w:r w:rsidRPr="003C57E6">
        <w:rPr>
          <w:rFonts w:ascii="Calibri" w:hAnsi="Calibri" w:cs="Calibri"/>
          <w:i/>
          <w:iCs/>
          <w:sz w:val="22"/>
          <w:szCs w:val="22"/>
          <w:lang w:val="en-US"/>
        </w:rPr>
        <w:t>Apodemus sylvaticus</w:t>
      </w:r>
      <w:r w:rsidRPr="003C57E6">
        <w:rPr>
          <w:rFonts w:ascii="Calibri" w:hAnsi="Calibri" w:cs="Calibri"/>
          <w:sz w:val="22"/>
          <w:szCs w:val="22"/>
          <w:lang w:val="en-US"/>
        </w:rPr>
        <w:t xml:space="preserve"> from the Erro River valley, Navarre, Spain. </w:t>
      </w:r>
      <w:r w:rsidRPr="006F57EC">
        <w:rPr>
          <w:rFonts w:ascii="Calibri" w:hAnsi="Calibri" w:cs="Calibri"/>
          <w:i/>
          <w:iCs/>
          <w:sz w:val="22"/>
          <w:szCs w:val="22"/>
        </w:rPr>
        <w:t>Journal of Helminthology</w:t>
      </w:r>
      <w:r w:rsidRPr="006F57EC">
        <w:rPr>
          <w:rFonts w:ascii="Calibri" w:hAnsi="Calibri" w:cs="Calibri"/>
          <w:sz w:val="22"/>
          <w:szCs w:val="22"/>
        </w:rPr>
        <w:t xml:space="preserve">, </w:t>
      </w:r>
      <w:r w:rsidRPr="006F57EC">
        <w:rPr>
          <w:rFonts w:ascii="Calibri" w:hAnsi="Calibri" w:cs="Calibri"/>
          <w:i/>
          <w:iCs/>
          <w:sz w:val="22"/>
          <w:szCs w:val="22"/>
        </w:rPr>
        <w:t>89</w:t>
      </w:r>
      <w:r w:rsidRPr="006F57EC">
        <w:rPr>
          <w:rFonts w:ascii="Calibri" w:hAnsi="Calibri" w:cs="Calibri"/>
          <w:sz w:val="22"/>
          <w:szCs w:val="22"/>
        </w:rPr>
        <w:t>(6), 727</w:t>
      </w:r>
      <w:r w:rsidRPr="006F57EC">
        <w:rPr>
          <w:rFonts w:ascii="Calibri" w:hAnsi="Calibri" w:cs="Calibri"/>
          <w:sz w:val="22"/>
          <w:szCs w:val="22"/>
        </w:rPr>
        <w:noBreakHyphen/>
        <w:t>733.</w:t>
      </w:r>
      <w:hyperlink r:id="rId53" w:history="1">
        <w:r w:rsidRPr="006F57EC">
          <w:rPr>
            <w:rStyle w:val="Lienhypertexte"/>
            <w:rFonts w:ascii="Calibri" w:eastAsiaTheme="majorEastAsia" w:hAnsi="Calibri" w:cs="Calibri"/>
            <w:color w:val="auto"/>
            <w:sz w:val="22"/>
            <w:szCs w:val="22"/>
          </w:rPr>
          <w:t xml:space="preserve"> https://doi.org/10.1017/S0022149X1400056X</w:t>
        </w:r>
      </w:hyperlink>
    </w:p>
    <w:p w14:paraId="48A498C5"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6D8589C4"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xml:space="preserve">Deshpande, J. N., Dakos, V., Kaltz, O., &amp; Fronhofer, E. A. (2023). </w:t>
      </w:r>
      <w:r w:rsidRPr="003C57E6">
        <w:rPr>
          <w:rFonts w:ascii="Calibri" w:hAnsi="Calibri" w:cs="Calibri"/>
          <w:i/>
          <w:iCs/>
          <w:sz w:val="22"/>
          <w:szCs w:val="22"/>
          <w:lang w:val="en-US"/>
        </w:rPr>
        <w:t>Landscape structure drives eco-evolution in host-parasite systems</w:t>
      </w:r>
      <w:r w:rsidRPr="003C57E6">
        <w:rPr>
          <w:rFonts w:ascii="Calibri" w:hAnsi="Calibri" w:cs="Calibri"/>
          <w:sz w:val="22"/>
          <w:szCs w:val="22"/>
          <w:lang w:val="en-US"/>
        </w:rPr>
        <w:t xml:space="preserve"> (p. 2023.10.24.563775). </w:t>
      </w:r>
      <w:proofErr w:type="gramStart"/>
      <w:r w:rsidRPr="003C57E6">
        <w:rPr>
          <w:rFonts w:ascii="Calibri" w:hAnsi="Calibri" w:cs="Calibri"/>
          <w:sz w:val="22"/>
          <w:szCs w:val="22"/>
          <w:lang w:val="en-US"/>
        </w:rPr>
        <w:t>bioRxiv</w:t>
      </w:r>
      <w:proofErr w:type="gramEnd"/>
      <w:r w:rsidRPr="003C57E6">
        <w:rPr>
          <w:rFonts w:ascii="Calibri" w:hAnsi="Calibri" w:cs="Calibri"/>
          <w:sz w:val="22"/>
          <w:szCs w:val="22"/>
          <w:lang w:val="en-US"/>
        </w:rPr>
        <w:t>.</w:t>
      </w:r>
      <w:hyperlink r:id="rId54" w:history="1">
        <w:r w:rsidRPr="003C57E6">
          <w:rPr>
            <w:rStyle w:val="Lienhypertexte"/>
            <w:rFonts w:ascii="Calibri" w:eastAsiaTheme="majorEastAsia" w:hAnsi="Calibri" w:cs="Calibri"/>
            <w:color w:val="auto"/>
            <w:sz w:val="22"/>
            <w:szCs w:val="22"/>
            <w:lang w:val="en-US"/>
          </w:rPr>
          <w:t xml:space="preserve"> </w:t>
        </w:r>
        <w:r w:rsidRPr="006F57EC">
          <w:rPr>
            <w:rStyle w:val="Lienhypertexte"/>
            <w:rFonts w:ascii="Calibri" w:eastAsiaTheme="majorEastAsia" w:hAnsi="Calibri" w:cs="Calibri"/>
            <w:color w:val="auto"/>
            <w:sz w:val="22"/>
            <w:szCs w:val="22"/>
          </w:rPr>
          <w:t>https://doi.org/10.1101/2023.10.24.563775</w:t>
        </w:r>
      </w:hyperlink>
    </w:p>
    <w:p w14:paraId="370319FE"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lastRenderedPageBreak/>
        <w:t> </w:t>
      </w:r>
    </w:p>
    <w:p w14:paraId="0D08ED6F"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xml:space="preserve">Diagne, C., Ribas, A., Charbonnel, N., Dalecky, A., Tatard, C., Gauthier, P., ... </w:t>
      </w:r>
      <w:r w:rsidRPr="00325698">
        <w:rPr>
          <w:rFonts w:ascii="Calibri" w:hAnsi="Calibri" w:cs="Calibri"/>
          <w:sz w:val="22"/>
          <w:szCs w:val="22"/>
          <w:lang w:val="en-US"/>
        </w:rPr>
        <w:t xml:space="preserve">&amp; Brouat, C. (2016). </w:t>
      </w:r>
      <w:r w:rsidRPr="003C57E6">
        <w:rPr>
          <w:rFonts w:ascii="Calibri" w:hAnsi="Calibri" w:cs="Calibri"/>
          <w:sz w:val="22"/>
          <w:szCs w:val="22"/>
          <w:lang w:val="en-US"/>
        </w:rPr>
        <w:t xml:space="preserve">Parasites and invasions: changes in gastrointestinal helminth assemblages in invasive and native rodents in Senegal. </w:t>
      </w:r>
      <w:r w:rsidRPr="006F57EC">
        <w:rPr>
          <w:rFonts w:ascii="Calibri" w:hAnsi="Calibri" w:cs="Calibri"/>
          <w:sz w:val="22"/>
          <w:szCs w:val="22"/>
        </w:rPr>
        <w:t>International Journal for Parasitology, 46(13-14), 857-869.</w:t>
      </w:r>
    </w:p>
    <w:p w14:paraId="2A896BBB" w14:textId="77777777" w:rsidR="00F3255E" w:rsidRPr="006F57EC" w:rsidRDefault="00F3255E" w:rsidP="00F3255E">
      <w:pPr>
        <w:rPr>
          <w:rFonts w:cs="Calibri"/>
          <w:sz w:val="22"/>
          <w:szCs w:val="22"/>
        </w:rPr>
      </w:pPr>
    </w:p>
    <w:p w14:paraId="74F6A572"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Dobigny, G., Garba, M., Tatard, C., Loiseau, A., Galan, M., Kadaouré, I., Rossi, J.-P., Picardeau, M., &amp; Bertherat, E. (2015). </w:t>
      </w:r>
      <w:r w:rsidRPr="003C57E6">
        <w:rPr>
          <w:rFonts w:ascii="Calibri" w:hAnsi="Calibri" w:cs="Calibri"/>
          <w:sz w:val="22"/>
          <w:szCs w:val="22"/>
          <w:lang w:val="en-US"/>
        </w:rPr>
        <w:t xml:space="preserve">Urban Market Gardening and Rodent-Borne Pathogenic Leptospira in Arid Zones : A Case Study in Niamey, Niger. </w:t>
      </w:r>
      <w:r w:rsidRPr="00955688">
        <w:rPr>
          <w:rFonts w:ascii="Calibri" w:hAnsi="Calibri" w:cs="Calibri"/>
          <w:i/>
          <w:iCs/>
          <w:sz w:val="22"/>
          <w:szCs w:val="22"/>
          <w:lang w:val="en-US"/>
        </w:rPr>
        <w:t>PLOS Neglected Tropical Diseases</w:t>
      </w:r>
      <w:r w:rsidRPr="00955688">
        <w:rPr>
          <w:rFonts w:ascii="Calibri" w:hAnsi="Calibri" w:cs="Calibri"/>
          <w:sz w:val="22"/>
          <w:szCs w:val="22"/>
          <w:lang w:val="en-US"/>
        </w:rPr>
        <w:t xml:space="preserve">, </w:t>
      </w:r>
      <w:r w:rsidRPr="00955688">
        <w:rPr>
          <w:rFonts w:ascii="Calibri" w:hAnsi="Calibri" w:cs="Calibri"/>
          <w:i/>
          <w:iCs/>
          <w:sz w:val="22"/>
          <w:szCs w:val="22"/>
          <w:lang w:val="en-US"/>
        </w:rPr>
        <w:t>9</w:t>
      </w:r>
      <w:r w:rsidRPr="00955688">
        <w:rPr>
          <w:rFonts w:ascii="Calibri" w:hAnsi="Calibri" w:cs="Calibri"/>
          <w:sz w:val="22"/>
          <w:szCs w:val="22"/>
          <w:lang w:val="en-US"/>
        </w:rPr>
        <w:t>(10), e0004097.</w:t>
      </w:r>
      <w:hyperlink r:id="rId55" w:history="1">
        <w:r w:rsidRPr="00955688">
          <w:rPr>
            <w:rStyle w:val="Lienhypertexte"/>
            <w:rFonts w:ascii="Calibri" w:eastAsiaTheme="majorEastAsia" w:hAnsi="Calibri" w:cs="Calibri"/>
            <w:color w:val="auto"/>
            <w:sz w:val="22"/>
            <w:szCs w:val="22"/>
            <w:lang w:val="en-US"/>
          </w:rPr>
          <w:t xml:space="preserve"> https://doi.org/10.1371/journal.pntd.0004097</w:t>
        </w:r>
      </w:hyperlink>
    </w:p>
    <w:p w14:paraId="3535EF51" w14:textId="77777777" w:rsidR="00F3255E" w:rsidRPr="00955688" w:rsidRDefault="00F3255E" w:rsidP="00F3255E">
      <w:pPr>
        <w:rPr>
          <w:rFonts w:cs="Calibri"/>
          <w:sz w:val="22"/>
          <w:szCs w:val="22"/>
          <w:lang w:val="en-US"/>
        </w:rPr>
      </w:pPr>
    </w:p>
    <w:p w14:paraId="712AB54A"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xml:space="preserve">Eira, C., Torres, J., Vingada, J., &amp; Miquel, J. (2006). </w:t>
      </w:r>
      <w:r w:rsidRPr="003C57E6">
        <w:rPr>
          <w:rFonts w:ascii="Calibri" w:hAnsi="Calibri" w:cs="Calibri"/>
          <w:sz w:val="22"/>
          <w:szCs w:val="22"/>
          <w:lang w:val="en-US"/>
        </w:rPr>
        <w:t xml:space="preserve">Ecological aspects influencing the helminth community of the wood mouse </w:t>
      </w:r>
      <w:r w:rsidRPr="003C57E6">
        <w:rPr>
          <w:rFonts w:ascii="Calibri" w:hAnsi="Calibri" w:cs="Calibri"/>
          <w:i/>
          <w:iCs/>
          <w:sz w:val="22"/>
          <w:szCs w:val="22"/>
          <w:lang w:val="en-US"/>
        </w:rPr>
        <w:t>Apodemus sylvaticus</w:t>
      </w:r>
      <w:r w:rsidRPr="003C57E6">
        <w:rPr>
          <w:rFonts w:ascii="Calibri" w:hAnsi="Calibri" w:cs="Calibri"/>
          <w:sz w:val="22"/>
          <w:szCs w:val="22"/>
          <w:lang w:val="en-US"/>
        </w:rPr>
        <w:t xml:space="preserve"> in Dunas de Mira, Portugal. </w:t>
      </w:r>
      <w:r w:rsidRPr="006F57EC">
        <w:rPr>
          <w:rFonts w:ascii="Calibri" w:hAnsi="Calibri" w:cs="Calibri"/>
          <w:i/>
          <w:iCs/>
          <w:sz w:val="22"/>
          <w:szCs w:val="22"/>
        </w:rPr>
        <w:t>Acta Parasitologica</w:t>
      </w:r>
      <w:r w:rsidRPr="006F57EC">
        <w:rPr>
          <w:rFonts w:ascii="Calibri" w:hAnsi="Calibri" w:cs="Calibri"/>
          <w:sz w:val="22"/>
          <w:szCs w:val="22"/>
        </w:rPr>
        <w:t xml:space="preserve">, </w:t>
      </w:r>
      <w:r w:rsidRPr="006F57EC">
        <w:rPr>
          <w:rFonts w:ascii="Calibri" w:hAnsi="Calibri" w:cs="Calibri"/>
          <w:i/>
          <w:iCs/>
          <w:sz w:val="22"/>
          <w:szCs w:val="22"/>
        </w:rPr>
        <w:t>51</w:t>
      </w:r>
      <w:r w:rsidRPr="006F57EC">
        <w:rPr>
          <w:rFonts w:ascii="Calibri" w:hAnsi="Calibri" w:cs="Calibri"/>
          <w:sz w:val="22"/>
          <w:szCs w:val="22"/>
        </w:rPr>
        <w:t>(4), 300</w:t>
      </w:r>
      <w:r w:rsidRPr="006F57EC">
        <w:rPr>
          <w:rFonts w:ascii="Calibri" w:hAnsi="Calibri" w:cs="Calibri"/>
          <w:sz w:val="22"/>
          <w:szCs w:val="22"/>
        </w:rPr>
        <w:noBreakHyphen/>
        <w:t>308.</w:t>
      </w:r>
      <w:hyperlink r:id="rId56" w:history="1">
        <w:r w:rsidRPr="006F57EC">
          <w:rPr>
            <w:rStyle w:val="Lienhypertexte"/>
            <w:rFonts w:ascii="Calibri" w:eastAsiaTheme="majorEastAsia" w:hAnsi="Calibri" w:cs="Calibri"/>
            <w:color w:val="auto"/>
            <w:sz w:val="22"/>
            <w:szCs w:val="22"/>
          </w:rPr>
          <w:t xml:space="preserve"> https://doi.org/10.2478/s11686-006-0046-0</w:t>
        </w:r>
      </w:hyperlink>
    </w:p>
    <w:p w14:paraId="0E79C0F0"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6FEB5DC6"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Fenoglio, M. S., Srivastava, D., Valladares, G., Cagnolo, L., &amp; Salvo, A. (2012). </w:t>
      </w:r>
      <w:r w:rsidRPr="003C57E6">
        <w:rPr>
          <w:rFonts w:ascii="Calibri" w:hAnsi="Calibri" w:cs="Calibri"/>
          <w:sz w:val="22"/>
          <w:szCs w:val="22"/>
          <w:lang w:val="en-US"/>
        </w:rPr>
        <w:t xml:space="preserve">Forest fragmentation reduces parasitism via species loss at multiple trophic levels. </w:t>
      </w:r>
      <w:r w:rsidRPr="00325698">
        <w:rPr>
          <w:rFonts w:ascii="Calibri" w:hAnsi="Calibri" w:cs="Calibri"/>
          <w:i/>
          <w:iCs/>
          <w:sz w:val="22"/>
          <w:szCs w:val="22"/>
          <w:lang w:val="en-US"/>
        </w:rPr>
        <w:t>Ecology</w:t>
      </w:r>
      <w:r w:rsidRPr="00325698">
        <w:rPr>
          <w:rFonts w:ascii="Calibri" w:hAnsi="Calibri" w:cs="Calibri"/>
          <w:sz w:val="22"/>
          <w:szCs w:val="22"/>
          <w:lang w:val="en-US"/>
        </w:rPr>
        <w:t xml:space="preserve">, </w:t>
      </w:r>
      <w:r w:rsidRPr="00325698">
        <w:rPr>
          <w:rFonts w:ascii="Calibri" w:hAnsi="Calibri" w:cs="Calibri"/>
          <w:i/>
          <w:iCs/>
          <w:sz w:val="22"/>
          <w:szCs w:val="22"/>
          <w:lang w:val="en-US"/>
        </w:rPr>
        <w:t>93</w:t>
      </w:r>
      <w:r w:rsidRPr="00325698">
        <w:rPr>
          <w:rFonts w:ascii="Calibri" w:hAnsi="Calibri" w:cs="Calibri"/>
          <w:sz w:val="22"/>
          <w:szCs w:val="22"/>
          <w:lang w:val="en-US"/>
        </w:rPr>
        <w:t>(11), 2407</w:t>
      </w:r>
      <w:r w:rsidRPr="00325698">
        <w:rPr>
          <w:rFonts w:ascii="Calibri" w:hAnsi="Calibri" w:cs="Calibri"/>
          <w:sz w:val="22"/>
          <w:szCs w:val="22"/>
          <w:lang w:val="en-US"/>
        </w:rPr>
        <w:noBreakHyphen/>
        <w:t>2420.</w:t>
      </w:r>
      <w:hyperlink r:id="rId57" w:history="1">
        <w:r w:rsidRPr="00325698">
          <w:rPr>
            <w:rStyle w:val="Lienhypertexte"/>
            <w:rFonts w:ascii="Calibri" w:eastAsiaTheme="majorEastAsia" w:hAnsi="Calibri" w:cs="Calibri"/>
            <w:color w:val="auto"/>
            <w:sz w:val="22"/>
            <w:szCs w:val="22"/>
            <w:lang w:val="en-US"/>
          </w:rPr>
          <w:t xml:space="preserve"> https://doi.org/10.1890/11-2043.1</w:t>
        </w:r>
      </w:hyperlink>
    </w:p>
    <w:p w14:paraId="337963AD"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52F1A94E"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Forman, R., Partridge, F. A., Sattelle, D. B., &amp; Else, K. J. (2021). Un-‘Egg’-Plored : Characterisation of Embryonation in the Whipworm Model Organism Trichuris muris. </w:t>
      </w:r>
      <w:r w:rsidRPr="00325698">
        <w:rPr>
          <w:rFonts w:ascii="Calibri" w:hAnsi="Calibri" w:cs="Calibri"/>
          <w:i/>
          <w:iCs/>
          <w:sz w:val="22"/>
          <w:szCs w:val="22"/>
          <w:lang w:val="en-US"/>
        </w:rPr>
        <w:t>Frontiers in Tropical Diseases</w:t>
      </w:r>
      <w:r w:rsidRPr="00325698">
        <w:rPr>
          <w:rFonts w:ascii="Calibri" w:hAnsi="Calibri" w:cs="Calibri"/>
          <w:sz w:val="22"/>
          <w:szCs w:val="22"/>
          <w:lang w:val="en-US"/>
        </w:rPr>
        <w:t xml:space="preserve">, </w:t>
      </w:r>
      <w:r w:rsidRPr="00325698">
        <w:rPr>
          <w:rFonts w:ascii="Calibri" w:hAnsi="Calibri" w:cs="Calibri"/>
          <w:i/>
          <w:iCs/>
          <w:sz w:val="22"/>
          <w:szCs w:val="22"/>
          <w:lang w:val="en-US"/>
        </w:rPr>
        <w:t>2</w:t>
      </w:r>
      <w:r w:rsidRPr="00325698">
        <w:rPr>
          <w:rFonts w:ascii="Calibri" w:hAnsi="Calibri" w:cs="Calibri"/>
          <w:sz w:val="22"/>
          <w:szCs w:val="22"/>
          <w:lang w:val="en-US"/>
        </w:rPr>
        <w:t>.</w:t>
      </w:r>
      <w:hyperlink r:id="rId58" w:history="1">
        <w:r w:rsidRPr="00325698">
          <w:rPr>
            <w:rStyle w:val="Lienhypertexte"/>
            <w:rFonts w:ascii="Calibri" w:eastAsiaTheme="majorEastAsia" w:hAnsi="Calibri" w:cs="Calibri"/>
            <w:color w:val="auto"/>
            <w:sz w:val="22"/>
            <w:szCs w:val="22"/>
            <w:lang w:val="en-US"/>
          </w:rPr>
          <w:t xml:space="preserve"> https://doi.org/10.3389/fitd.2021.790311</w:t>
        </w:r>
      </w:hyperlink>
    </w:p>
    <w:p w14:paraId="1BF8FDCA" w14:textId="77777777" w:rsidR="00F3255E" w:rsidRPr="00325698" w:rsidRDefault="00F3255E" w:rsidP="00F3255E">
      <w:pPr>
        <w:rPr>
          <w:rFonts w:cs="Calibri"/>
          <w:sz w:val="22"/>
          <w:szCs w:val="22"/>
          <w:lang w:val="en-US"/>
        </w:rPr>
      </w:pPr>
    </w:p>
    <w:p w14:paraId="3A2CE9CD"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Froeschke, G., &amp; Matthee, S. (2014). Landscape characteristics influence helminth infestations in a peri-domestic rodent—Implications for possible zoonotic disease. </w:t>
      </w:r>
      <w:r w:rsidRPr="006F57EC">
        <w:rPr>
          <w:rFonts w:ascii="Calibri" w:hAnsi="Calibri" w:cs="Calibri"/>
          <w:i/>
          <w:iCs/>
          <w:sz w:val="22"/>
          <w:szCs w:val="22"/>
        </w:rPr>
        <w:t>Parasites &amp; Vectors</w:t>
      </w:r>
      <w:r w:rsidRPr="006F57EC">
        <w:rPr>
          <w:rFonts w:ascii="Calibri" w:hAnsi="Calibri" w:cs="Calibri"/>
          <w:sz w:val="22"/>
          <w:szCs w:val="22"/>
        </w:rPr>
        <w:t xml:space="preserve">, </w:t>
      </w:r>
      <w:r w:rsidRPr="006F57EC">
        <w:rPr>
          <w:rFonts w:ascii="Calibri" w:hAnsi="Calibri" w:cs="Calibri"/>
          <w:i/>
          <w:iCs/>
          <w:sz w:val="22"/>
          <w:szCs w:val="22"/>
        </w:rPr>
        <w:t>7</w:t>
      </w:r>
      <w:r w:rsidRPr="006F57EC">
        <w:rPr>
          <w:rFonts w:ascii="Calibri" w:hAnsi="Calibri" w:cs="Calibri"/>
          <w:sz w:val="22"/>
          <w:szCs w:val="22"/>
        </w:rPr>
        <w:t>, 393.</w:t>
      </w:r>
      <w:hyperlink r:id="rId59" w:history="1">
        <w:r w:rsidRPr="006F57EC">
          <w:rPr>
            <w:rStyle w:val="Lienhypertexte"/>
            <w:rFonts w:ascii="Calibri" w:eastAsiaTheme="majorEastAsia" w:hAnsi="Calibri" w:cs="Calibri"/>
            <w:color w:val="auto"/>
            <w:sz w:val="22"/>
            <w:szCs w:val="22"/>
          </w:rPr>
          <w:t xml:space="preserve"> https://doi.org/10.1186/1756-3305-7-393</w:t>
        </w:r>
      </w:hyperlink>
    </w:p>
    <w:p w14:paraId="681238E2" w14:textId="77777777" w:rsidR="00F3255E" w:rsidRPr="006F57EC" w:rsidRDefault="00F3255E" w:rsidP="00F3255E">
      <w:pPr>
        <w:rPr>
          <w:rFonts w:cs="Calibri"/>
          <w:sz w:val="22"/>
          <w:szCs w:val="22"/>
        </w:rPr>
      </w:pPr>
    </w:p>
    <w:p w14:paraId="1E1D2705"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xml:space="preserve">Fumat, C. (2014). Microbiote et immunité intestinale. In </w:t>
      </w:r>
      <w:r w:rsidRPr="006F57EC">
        <w:rPr>
          <w:rFonts w:ascii="Calibri" w:hAnsi="Calibri" w:cs="Calibri"/>
          <w:i/>
          <w:iCs/>
          <w:sz w:val="22"/>
          <w:szCs w:val="22"/>
        </w:rPr>
        <w:t>Les fondamentaux de la pathologie digestive</w:t>
      </w:r>
      <w:r w:rsidRPr="006F57EC">
        <w:rPr>
          <w:rFonts w:ascii="Calibri" w:hAnsi="Calibri" w:cs="Calibri"/>
          <w:sz w:val="22"/>
          <w:szCs w:val="22"/>
        </w:rPr>
        <w:t xml:space="preserve"> (Elesevier-Masson).</w:t>
      </w:r>
      <w:hyperlink r:id="rId60" w:history="1">
        <w:r w:rsidRPr="006F57EC">
          <w:rPr>
            <w:rStyle w:val="Lienhypertexte"/>
            <w:rFonts w:ascii="Calibri" w:eastAsiaTheme="majorEastAsia" w:hAnsi="Calibri" w:cs="Calibri"/>
            <w:color w:val="auto"/>
            <w:sz w:val="22"/>
            <w:szCs w:val="22"/>
          </w:rPr>
          <w:t>https://acces.ens-lyon.fr/acces/thematiques/immunite-et-vaccination/thematiques/virus-et-immunite/microbiote/pdf/chap-13-fondamentaux-pathologie-digestive-octobre.pdf</w:t>
        </w:r>
      </w:hyperlink>
      <w:r w:rsidRPr="006F57EC">
        <w:rPr>
          <w:rFonts w:ascii="Calibri" w:hAnsi="Calibri" w:cs="Calibri"/>
          <w:sz w:val="22"/>
          <w:szCs w:val="22"/>
        </w:rPr>
        <w:t> </w:t>
      </w:r>
    </w:p>
    <w:p w14:paraId="5F6EBA63" w14:textId="77777777" w:rsidR="00F3255E" w:rsidRPr="006F57EC" w:rsidRDefault="00F3255E" w:rsidP="00F3255E">
      <w:pPr>
        <w:rPr>
          <w:rFonts w:cs="Calibri"/>
          <w:sz w:val="22"/>
          <w:szCs w:val="22"/>
        </w:rPr>
      </w:pPr>
    </w:p>
    <w:p w14:paraId="35F1646C"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Galan, M., Razzauti, M., Bard, E., Bernard, M., Brouat, C., Charbonnel, N., Dehne-Garcia, A., Loiseau, A., Tatard, C., Tamisier, L., Vayssier-Taussat, M., Vignes, H., &amp; Cosson, J.-F. (2016). </w:t>
      </w:r>
      <w:r w:rsidRPr="003C57E6">
        <w:rPr>
          <w:rFonts w:ascii="Calibri" w:hAnsi="Calibri" w:cs="Calibri"/>
          <w:sz w:val="22"/>
          <w:szCs w:val="22"/>
          <w:lang w:val="en-US"/>
        </w:rPr>
        <w:t xml:space="preserve">16S rRNA Amplicon Sequencing for Epidemiological Surveys of Bacteria in Wildlife. </w:t>
      </w:r>
      <w:proofErr w:type="gramStart"/>
      <w:r w:rsidRPr="003C57E6">
        <w:rPr>
          <w:rFonts w:ascii="Calibri" w:hAnsi="Calibri" w:cs="Calibri"/>
          <w:i/>
          <w:iCs/>
          <w:sz w:val="22"/>
          <w:szCs w:val="22"/>
          <w:lang w:val="en-US"/>
        </w:rPr>
        <w:t>mSystems</w:t>
      </w:r>
      <w:proofErr w:type="gramEnd"/>
      <w:r w:rsidRPr="003C57E6">
        <w:rPr>
          <w:rFonts w:ascii="Calibri" w:hAnsi="Calibri" w:cs="Calibri"/>
          <w:sz w:val="22"/>
          <w:szCs w:val="22"/>
          <w:lang w:val="en-US"/>
        </w:rPr>
        <w:t xml:space="preserve">, </w:t>
      </w:r>
      <w:r w:rsidRPr="003C57E6">
        <w:rPr>
          <w:rFonts w:ascii="Calibri" w:hAnsi="Calibri" w:cs="Calibri"/>
          <w:i/>
          <w:iCs/>
          <w:sz w:val="22"/>
          <w:szCs w:val="22"/>
          <w:lang w:val="en-US"/>
        </w:rPr>
        <w:t>1</w:t>
      </w:r>
      <w:r w:rsidRPr="003C57E6">
        <w:rPr>
          <w:rFonts w:ascii="Calibri" w:hAnsi="Calibri" w:cs="Calibri"/>
          <w:sz w:val="22"/>
          <w:szCs w:val="22"/>
          <w:lang w:val="en-US"/>
        </w:rPr>
        <w:t>(4), e00032-16.</w:t>
      </w:r>
      <w:hyperlink r:id="rId61" w:history="1">
        <w:r w:rsidRPr="003C57E6">
          <w:rPr>
            <w:rStyle w:val="Lienhypertexte"/>
            <w:rFonts w:ascii="Calibri" w:eastAsiaTheme="majorEastAsia" w:hAnsi="Calibri" w:cs="Calibri"/>
            <w:color w:val="auto"/>
            <w:sz w:val="22"/>
            <w:szCs w:val="22"/>
            <w:lang w:val="en-US"/>
          </w:rPr>
          <w:t xml:space="preserve"> https://doi.org/10.1128/mSystems.00032-16</w:t>
        </w:r>
      </w:hyperlink>
    </w:p>
    <w:p w14:paraId="08A651C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w:t>
      </w:r>
    </w:p>
    <w:p w14:paraId="6F9B671A"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Guivier, E., Galan, M., Henttonen, H., Cosson, J.-F., &amp; Charbonnel, N. (2014). Landscape features and helminth co-infection shape bank vole immunoheterogeneity, with consequences for Puumala virus epidemiology. </w:t>
      </w:r>
      <w:r w:rsidRPr="00325698">
        <w:rPr>
          <w:rFonts w:ascii="Calibri" w:hAnsi="Calibri" w:cs="Calibri"/>
          <w:i/>
          <w:iCs/>
          <w:sz w:val="22"/>
          <w:szCs w:val="22"/>
          <w:lang w:val="en-US"/>
        </w:rPr>
        <w:t>Heredity</w:t>
      </w:r>
      <w:r w:rsidRPr="00325698">
        <w:rPr>
          <w:rFonts w:ascii="Calibri" w:hAnsi="Calibri" w:cs="Calibri"/>
          <w:sz w:val="22"/>
          <w:szCs w:val="22"/>
          <w:lang w:val="en-US"/>
        </w:rPr>
        <w:t xml:space="preserve">, </w:t>
      </w:r>
      <w:r w:rsidRPr="00325698">
        <w:rPr>
          <w:rFonts w:ascii="Calibri" w:hAnsi="Calibri" w:cs="Calibri"/>
          <w:i/>
          <w:iCs/>
          <w:sz w:val="22"/>
          <w:szCs w:val="22"/>
          <w:lang w:val="en-US"/>
        </w:rPr>
        <w:t>112</w:t>
      </w:r>
      <w:r w:rsidRPr="00325698">
        <w:rPr>
          <w:rFonts w:ascii="Calibri" w:hAnsi="Calibri" w:cs="Calibri"/>
          <w:sz w:val="22"/>
          <w:szCs w:val="22"/>
          <w:lang w:val="en-US"/>
        </w:rPr>
        <w:t>(3), 274</w:t>
      </w:r>
      <w:r w:rsidRPr="00325698">
        <w:rPr>
          <w:rFonts w:ascii="Calibri" w:hAnsi="Calibri" w:cs="Calibri"/>
          <w:sz w:val="22"/>
          <w:szCs w:val="22"/>
          <w:lang w:val="en-US"/>
        </w:rPr>
        <w:noBreakHyphen/>
        <w:t>281.</w:t>
      </w:r>
      <w:hyperlink r:id="rId62" w:history="1">
        <w:r w:rsidRPr="00325698">
          <w:rPr>
            <w:rStyle w:val="Lienhypertexte"/>
            <w:rFonts w:ascii="Calibri" w:eastAsiaTheme="majorEastAsia" w:hAnsi="Calibri" w:cs="Calibri"/>
            <w:color w:val="auto"/>
            <w:sz w:val="22"/>
            <w:szCs w:val="22"/>
            <w:lang w:val="en-US"/>
          </w:rPr>
          <w:t xml:space="preserve"> https://doi.org/10.1038/hdy.2013.103</w:t>
        </w:r>
      </w:hyperlink>
    </w:p>
    <w:p w14:paraId="37CF324D" w14:textId="77777777" w:rsidR="00F3255E" w:rsidRPr="00325698" w:rsidRDefault="00F3255E" w:rsidP="00F3255E">
      <w:pPr>
        <w:rPr>
          <w:rFonts w:cs="Calibri"/>
          <w:sz w:val="22"/>
          <w:szCs w:val="22"/>
          <w:lang w:val="en-US"/>
        </w:rPr>
      </w:pPr>
    </w:p>
    <w:p w14:paraId="22C99681"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Harrison, X. A., Donaldson, L., Correa-Cano, M. E., Evans, J., Fisher, D. N., Goodwin, C. E. D., Robinson, B. S., Hodgson, D. J., &amp; Inger, R. (2018). A brief introduction to mixed effects modelling and multi-model inference in ecology. </w:t>
      </w:r>
      <w:r w:rsidRPr="00325698">
        <w:rPr>
          <w:rFonts w:ascii="Calibri" w:hAnsi="Calibri" w:cs="Calibri"/>
          <w:i/>
          <w:iCs/>
          <w:sz w:val="22"/>
          <w:szCs w:val="22"/>
          <w:lang w:val="en-US"/>
        </w:rPr>
        <w:t>PeerJ, 6</w:t>
      </w:r>
      <w:r w:rsidRPr="00325698">
        <w:rPr>
          <w:rFonts w:ascii="Calibri" w:hAnsi="Calibri" w:cs="Calibri"/>
          <w:sz w:val="22"/>
          <w:szCs w:val="22"/>
          <w:lang w:val="en-US"/>
        </w:rPr>
        <w:t>, e4794.</w:t>
      </w:r>
      <w:hyperlink r:id="rId63" w:history="1">
        <w:r w:rsidRPr="00325698">
          <w:rPr>
            <w:rStyle w:val="Lienhypertexte"/>
            <w:rFonts w:ascii="Calibri" w:eastAsiaTheme="majorEastAsia" w:hAnsi="Calibri" w:cs="Calibri"/>
            <w:color w:val="auto"/>
            <w:sz w:val="22"/>
            <w:szCs w:val="22"/>
            <w:lang w:val="en-US"/>
          </w:rPr>
          <w:t xml:space="preserve"> https://doi.org/10.7717/peerj.4794</w:t>
        </w:r>
      </w:hyperlink>
    </w:p>
    <w:p w14:paraId="2A9FA73C" w14:textId="77777777" w:rsidR="00F3255E" w:rsidRPr="00325698" w:rsidRDefault="00F3255E" w:rsidP="00F3255E">
      <w:pPr>
        <w:rPr>
          <w:rFonts w:cs="Calibri"/>
          <w:sz w:val="22"/>
          <w:szCs w:val="22"/>
          <w:lang w:val="en-US"/>
        </w:rPr>
      </w:pPr>
    </w:p>
    <w:p w14:paraId="49DF7081"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Hartig, F. (2024). </w:t>
      </w:r>
      <w:r w:rsidRPr="003C57E6">
        <w:rPr>
          <w:rFonts w:ascii="Calibri" w:hAnsi="Calibri" w:cs="Calibri"/>
          <w:i/>
          <w:iCs/>
          <w:sz w:val="22"/>
          <w:szCs w:val="22"/>
          <w:lang w:val="en-US"/>
        </w:rPr>
        <w:t>DHARMa: Residual diagnostics for hierarchical (multi-level / mixed) regression models</w:t>
      </w:r>
      <w:r w:rsidRPr="003C57E6">
        <w:rPr>
          <w:rFonts w:ascii="Calibri" w:hAnsi="Calibri" w:cs="Calibri"/>
          <w:sz w:val="22"/>
          <w:szCs w:val="22"/>
          <w:lang w:val="en-US"/>
        </w:rPr>
        <w:t xml:space="preserve"> (R package version 0.4.7).</w:t>
      </w:r>
      <w:hyperlink r:id="rId64" w:history="1">
        <w:r w:rsidRPr="003C57E6">
          <w:rPr>
            <w:rStyle w:val="Lienhypertexte"/>
            <w:rFonts w:ascii="Calibri" w:eastAsiaTheme="majorEastAsia" w:hAnsi="Calibri" w:cs="Calibri"/>
            <w:color w:val="auto"/>
            <w:sz w:val="22"/>
            <w:szCs w:val="22"/>
            <w:lang w:val="en-US"/>
          </w:rPr>
          <w:t xml:space="preserve"> https://CRAN.R-project.org/package=DHARMa</w:t>
        </w:r>
      </w:hyperlink>
    </w:p>
    <w:p w14:paraId="1BEBD830" w14:textId="77777777" w:rsidR="00F3255E" w:rsidRPr="003C57E6" w:rsidRDefault="00F3255E" w:rsidP="00F3255E">
      <w:pPr>
        <w:rPr>
          <w:rFonts w:cs="Calibri"/>
          <w:sz w:val="22"/>
          <w:szCs w:val="22"/>
          <w:lang w:val="en-US"/>
        </w:rPr>
      </w:pPr>
    </w:p>
    <w:p w14:paraId="41D15C50"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lastRenderedPageBreak/>
        <w:t xml:space="preserve">Hebert, P. D. N., Ratnasingham, S., deWaard, J. R. (2003). Barcoding animal life : Cytochrome c oxidase subunit 1 divergences among closely related species. </w:t>
      </w:r>
      <w:r w:rsidRPr="003C57E6">
        <w:rPr>
          <w:rFonts w:ascii="Calibri" w:hAnsi="Calibri" w:cs="Calibri"/>
          <w:i/>
          <w:iCs/>
          <w:sz w:val="22"/>
          <w:szCs w:val="22"/>
          <w:lang w:val="en-US"/>
        </w:rPr>
        <w:t>Proceedings of the Royal Society B: Biological Sciences</w:t>
      </w:r>
      <w:r w:rsidRPr="003C57E6">
        <w:rPr>
          <w:rFonts w:ascii="Calibri" w:hAnsi="Calibri" w:cs="Calibri"/>
          <w:sz w:val="22"/>
          <w:szCs w:val="22"/>
          <w:lang w:val="en-US"/>
        </w:rPr>
        <w:t xml:space="preserve">, </w:t>
      </w:r>
      <w:r w:rsidRPr="003C57E6">
        <w:rPr>
          <w:rFonts w:ascii="Calibri" w:hAnsi="Calibri" w:cs="Calibri"/>
          <w:i/>
          <w:iCs/>
          <w:sz w:val="22"/>
          <w:szCs w:val="22"/>
          <w:lang w:val="en-US"/>
        </w:rPr>
        <w:t>270</w:t>
      </w:r>
      <w:r w:rsidRPr="003C57E6">
        <w:rPr>
          <w:rFonts w:ascii="Calibri" w:hAnsi="Calibri" w:cs="Calibri"/>
          <w:sz w:val="22"/>
          <w:szCs w:val="22"/>
          <w:lang w:val="en-US"/>
        </w:rPr>
        <w:t>(Suppl 1), S96</w:t>
      </w:r>
      <w:r w:rsidRPr="003C57E6">
        <w:rPr>
          <w:rFonts w:ascii="Calibri" w:hAnsi="Calibri" w:cs="Calibri"/>
          <w:sz w:val="22"/>
          <w:szCs w:val="22"/>
          <w:lang w:val="en-US"/>
        </w:rPr>
        <w:noBreakHyphen/>
        <w:t>S99.</w:t>
      </w:r>
      <w:hyperlink r:id="rId65" w:history="1">
        <w:r w:rsidRPr="003C57E6">
          <w:rPr>
            <w:rStyle w:val="Lienhypertexte"/>
            <w:rFonts w:ascii="Calibri" w:eastAsiaTheme="majorEastAsia" w:hAnsi="Calibri" w:cs="Calibri"/>
            <w:color w:val="auto"/>
            <w:sz w:val="22"/>
            <w:szCs w:val="22"/>
            <w:lang w:val="en-US"/>
          </w:rPr>
          <w:t xml:space="preserve"> https://doi.org/10.1098/rsbl.2003.0025</w:t>
        </w:r>
      </w:hyperlink>
    </w:p>
    <w:p w14:paraId="17CF4FB8" w14:textId="77777777" w:rsidR="00F3255E" w:rsidRPr="003C57E6" w:rsidRDefault="00F3255E" w:rsidP="00F3255E">
      <w:pPr>
        <w:rPr>
          <w:rFonts w:cs="Calibri"/>
          <w:sz w:val="22"/>
          <w:szCs w:val="22"/>
          <w:lang w:val="en-US"/>
        </w:rPr>
      </w:pPr>
    </w:p>
    <w:p w14:paraId="0731F37B"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Herman, J. S., Jóhannesdóttir, F., Jones, E. P., McDevitt, A. D., Michaux, J. R., White, T. A., Wójcik, J. M., &amp; Searle, J. B. (2017). Post-glacial colonization of Europe by the wood mouse, Apodemus sylvaticus : Evidence of a northern refugium and dispersal with humans. </w:t>
      </w:r>
      <w:r w:rsidRPr="00955688">
        <w:rPr>
          <w:rFonts w:ascii="Calibri" w:hAnsi="Calibri" w:cs="Calibri"/>
          <w:i/>
          <w:iCs/>
          <w:sz w:val="22"/>
          <w:szCs w:val="22"/>
          <w:lang w:val="en-US"/>
        </w:rPr>
        <w:t>Biological Journal of the Linnean Society</w:t>
      </w:r>
      <w:r w:rsidRPr="00955688">
        <w:rPr>
          <w:rFonts w:ascii="Calibri" w:hAnsi="Calibri" w:cs="Calibri"/>
          <w:sz w:val="22"/>
          <w:szCs w:val="22"/>
          <w:lang w:val="en-US"/>
        </w:rPr>
        <w:t xml:space="preserve">, </w:t>
      </w:r>
      <w:r w:rsidRPr="00955688">
        <w:rPr>
          <w:rFonts w:ascii="Calibri" w:hAnsi="Calibri" w:cs="Calibri"/>
          <w:i/>
          <w:iCs/>
          <w:sz w:val="22"/>
          <w:szCs w:val="22"/>
          <w:lang w:val="en-US"/>
        </w:rPr>
        <w:t>120</w:t>
      </w:r>
      <w:r w:rsidRPr="00955688">
        <w:rPr>
          <w:rFonts w:ascii="Calibri" w:hAnsi="Calibri" w:cs="Calibri"/>
          <w:sz w:val="22"/>
          <w:szCs w:val="22"/>
          <w:lang w:val="en-US"/>
        </w:rPr>
        <w:t>(2), 313</w:t>
      </w:r>
      <w:r w:rsidRPr="00955688">
        <w:rPr>
          <w:rFonts w:ascii="Calibri" w:hAnsi="Calibri" w:cs="Calibri"/>
          <w:sz w:val="22"/>
          <w:szCs w:val="22"/>
          <w:lang w:val="en-US"/>
        </w:rPr>
        <w:noBreakHyphen/>
        <w:t>332.</w:t>
      </w:r>
      <w:hyperlink r:id="rId66" w:history="1">
        <w:r w:rsidRPr="00955688">
          <w:rPr>
            <w:rStyle w:val="Lienhypertexte"/>
            <w:rFonts w:ascii="Calibri" w:eastAsiaTheme="majorEastAsia" w:hAnsi="Calibri" w:cs="Calibri"/>
            <w:color w:val="auto"/>
            <w:sz w:val="22"/>
            <w:szCs w:val="22"/>
            <w:lang w:val="en-US"/>
          </w:rPr>
          <w:t xml:space="preserve"> https://doi.org/10.1111/bij.12882</w:t>
        </w:r>
      </w:hyperlink>
    </w:p>
    <w:p w14:paraId="22565A8D" w14:textId="77777777" w:rsidR="00F3255E" w:rsidRPr="00955688" w:rsidRDefault="00F3255E" w:rsidP="00F3255E">
      <w:pPr>
        <w:rPr>
          <w:rFonts w:cs="Calibri"/>
          <w:sz w:val="22"/>
          <w:szCs w:val="22"/>
          <w:lang w:val="en-US"/>
        </w:rPr>
      </w:pPr>
    </w:p>
    <w:p w14:paraId="65DC94C8"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Ito, A., &amp; Budke, C. M. (2021). Perspectives on intestinal tapeworm infections : An evaluation of direct and indirect life-cycles with a special emphasis on species of </w:t>
      </w:r>
      <w:r w:rsidRPr="003C57E6">
        <w:rPr>
          <w:rFonts w:ascii="Calibri" w:hAnsi="Calibri" w:cs="Calibri"/>
          <w:i/>
          <w:iCs/>
          <w:sz w:val="22"/>
          <w:szCs w:val="22"/>
          <w:lang w:val="en-US"/>
        </w:rPr>
        <w:t>Hymenolepis</w:t>
      </w:r>
      <w:r w:rsidRPr="003C57E6">
        <w:rPr>
          <w:rFonts w:ascii="Calibri" w:hAnsi="Calibri" w:cs="Calibri"/>
          <w:sz w:val="22"/>
          <w:szCs w:val="22"/>
          <w:lang w:val="en-US"/>
        </w:rPr>
        <w:t xml:space="preserve">. </w:t>
      </w:r>
      <w:r w:rsidRPr="00955688">
        <w:rPr>
          <w:rFonts w:ascii="Calibri" w:hAnsi="Calibri" w:cs="Calibri"/>
          <w:i/>
          <w:iCs/>
          <w:sz w:val="22"/>
          <w:szCs w:val="22"/>
          <w:lang w:val="en-US"/>
        </w:rPr>
        <w:t>Current Research in Parasitology &amp; Vector-Borne Diseases</w:t>
      </w:r>
      <w:r w:rsidRPr="00955688">
        <w:rPr>
          <w:rFonts w:ascii="Calibri" w:hAnsi="Calibri" w:cs="Calibri"/>
          <w:sz w:val="22"/>
          <w:szCs w:val="22"/>
          <w:lang w:val="en-US"/>
        </w:rPr>
        <w:t xml:space="preserve">, </w:t>
      </w:r>
      <w:r w:rsidRPr="00955688">
        <w:rPr>
          <w:rFonts w:ascii="Calibri" w:hAnsi="Calibri" w:cs="Calibri"/>
          <w:i/>
          <w:iCs/>
          <w:sz w:val="22"/>
          <w:szCs w:val="22"/>
          <w:lang w:val="en-US"/>
        </w:rPr>
        <w:t>1</w:t>
      </w:r>
      <w:r w:rsidRPr="00955688">
        <w:rPr>
          <w:rFonts w:ascii="Calibri" w:hAnsi="Calibri" w:cs="Calibri"/>
          <w:sz w:val="22"/>
          <w:szCs w:val="22"/>
          <w:lang w:val="en-US"/>
        </w:rPr>
        <w:t>, 100023.</w:t>
      </w:r>
      <w:hyperlink r:id="rId67" w:history="1">
        <w:r w:rsidRPr="00955688">
          <w:rPr>
            <w:rStyle w:val="Lienhypertexte"/>
            <w:rFonts w:ascii="Calibri" w:eastAsiaTheme="majorEastAsia" w:hAnsi="Calibri" w:cs="Calibri"/>
            <w:color w:val="auto"/>
            <w:sz w:val="22"/>
            <w:szCs w:val="22"/>
            <w:lang w:val="en-US"/>
          </w:rPr>
          <w:t xml:space="preserve"> https://doi.org/10.1016/j.crpvbd.2021.100023</w:t>
        </w:r>
      </w:hyperlink>
    </w:p>
    <w:p w14:paraId="5A44BA62" w14:textId="77777777" w:rsidR="00F3255E" w:rsidRPr="00955688" w:rsidRDefault="00F3255E" w:rsidP="00F3255E">
      <w:pPr>
        <w:rPr>
          <w:rFonts w:cs="Calibri"/>
          <w:sz w:val="22"/>
          <w:szCs w:val="22"/>
          <w:lang w:val="en-US"/>
        </w:rPr>
      </w:pPr>
    </w:p>
    <w:p w14:paraId="19AF39DD"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Janova, E., Heroldova, M., Cepelka, L. (2016). Rodent food quality and its relation to crops and other environmental and population parameters in an agricultural landscape. </w:t>
      </w:r>
      <w:r w:rsidRPr="00955688">
        <w:rPr>
          <w:rFonts w:ascii="Calibri" w:hAnsi="Calibri" w:cs="Calibri"/>
          <w:i/>
          <w:iCs/>
          <w:sz w:val="22"/>
          <w:szCs w:val="22"/>
          <w:lang w:val="en-US"/>
        </w:rPr>
        <w:t xml:space="preserve">Science of </w:t>
      </w:r>
      <w:proofErr w:type="gramStart"/>
      <w:r w:rsidRPr="00955688">
        <w:rPr>
          <w:rFonts w:ascii="Calibri" w:hAnsi="Calibri" w:cs="Calibri"/>
          <w:i/>
          <w:iCs/>
          <w:sz w:val="22"/>
          <w:szCs w:val="22"/>
          <w:lang w:val="en-US"/>
        </w:rPr>
        <w:t>The</w:t>
      </w:r>
      <w:proofErr w:type="gramEnd"/>
      <w:r w:rsidRPr="00955688">
        <w:rPr>
          <w:rFonts w:ascii="Calibri" w:hAnsi="Calibri" w:cs="Calibri"/>
          <w:i/>
          <w:iCs/>
          <w:sz w:val="22"/>
          <w:szCs w:val="22"/>
          <w:lang w:val="en-US"/>
        </w:rPr>
        <w:t xml:space="preserve"> Total Environment</w:t>
      </w:r>
      <w:r w:rsidRPr="00955688">
        <w:rPr>
          <w:rFonts w:ascii="Calibri" w:hAnsi="Calibri" w:cs="Calibri"/>
          <w:sz w:val="22"/>
          <w:szCs w:val="22"/>
          <w:lang w:val="en-US"/>
        </w:rPr>
        <w:t xml:space="preserve">, </w:t>
      </w:r>
      <w:r w:rsidRPr="00955688">
        <w:rPr>
          <w:rFonts w:ascii="Calibri" w:hAnsi="Calibri" w:cs="Calibri"/>
          <w:i/>
          <w:iCs/>
          <w:sz w:val="22"/>
          <w:szCs w:val="22"/>
          <w:lang w:val="en-US"/>
        </w:rPr>
        <w:t>562</w:t>
      </w:r>
      <w:r w:rsidRPr="00955688">
        <w:rPr>
          <w:rFonts w:ascii="Calibri" w:hAnsi="Calibri" w:cs="Calibri"/>
          <w:sz w:val="22"/>
          <w:szCs w:val="22"/>
          <w:lang w:val="en-US"/>
        </w:rPr>
        <w:t>, 164</w:t>
      </w:r>
      <w:r w:rsidRPr="00955688">
        <w:rPr>
          <w:rFonts w:ascii="Calibri" w:hAnsi="Calibri" w:cs="Calibri"/>
          <w:sz w:val="22"/>
          <w:szCs w:val="22"/>
          <w:lang w:val="en-US"/>
        </w:rPr>
        <w:noBreakHyphen/>
        <w:t>169.</w:t>
      </w:r>
      <w:hyperlink r:id="rId68" w:history="1">
        <w:r w:rsidRPr="00955688">
          <w:rPr>
            <w:rStyle w:val="Lienhypertexte"/>
            <w:rFonts w:ascii="Calibri" w:eastAsiaTheme="majorEastAsia" w:hAnsi="Calibri" w:cs="Calibri"/>
            <w:color w:val="auto"/>
            <w:sz w:val="22"/>
            <w:szCs w:val="22"/>
            <w:lang w:val="en-US"/>
          </w:rPr>
          <w:t xml:space="preserve"> https://doi.org/10.1016/j.scitotenv.2016.03.165</w:t>
        </w:r>
      </w:hyperlink>
    </w:p>
    <w:p w14:paraId="724B9B37"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955688">
        <w:rPr>
          <w:rFonts w:ascii="Calibri" w:hAnsi="Calibri" w:cs="Calibri"/>
          <w:sz w:val="22"/>
          <w:szCs w:val="22"/>
          <w:lang w:val="en-US"/>
        </w:rPr>
        <w:t> </w:t>
      </w:r>
    </w:p>
    <w:p w14:paraId="598E7534"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xml:space="preserve">Jankovská, I., Langrová, I., Bejcek, V., Miholová, D., Vadlejch, J., &amp; Petrtyl, M. (2008). </w:t>
      </w:r>
      <w:r w:rsidRPr="003C57E6">
        <w:rPr>
          <w:rFonts w:ascii="Calibri" w:hAnsi="Calibri" w:cs="Calibri"/>
          <w:sz w:val="22"/>
          <w:szCs w:val="22"/>
          <w:lang w:val="en-US"/>
        </w:rPr>
        <w:t xml:space="preserve">Heavy metal accumulation in small terrestrial rodents infected by cestodes or nematodes. </w:t>
      </w:r>
      <w:r w:rsidRPr="00325698">
        <w:rPr>
          <w:rFonts w:ascii="Calibri" w:hAnsi="Calibri" w:cs="Calibri"/>
          <w:i/>
          <w:iCs/>
          <w:sz w:val="22"/>
          <w:szCs w:val="22"/>
          <w:lang w:val="en-US"/>
        </w:rPr>
        <w:t>Parasite</w:t>
      </w:r>
      <w:r w:rsidRPr="00325698">
        <w:rPr>
          <w:rFonts w:ascii="Calibri" w:hAnsi="Calibri" w:cs="Calibri"/>
          <w:sz w:val="22"/>
          <w:szCs w:val="22"/>
          <w:lang w:val="en-US"/>
        </w:rPr>
        <w:t xml:space="preserve">, </w:t>
      </w:r>
      <w:r w:rsidRPr="00325698">
        <w:rPr>
          <w:rFonts w:ascii="Calibri" w:hAnsi="Calibri" w:cs="Calibri"/>
          <w:i/>
          <w:iCs/>
          <w:sz w:val="22"/>
          <w:szCs w:val="22"/>
          <w:lang w:val="en-US"/>
        </w:rPr>
        <w:t>15</w:t>
      </w:r>
      <w:r w:rsidRPr="00325698">
        <w:rPr>
          <w:rFonts w:ascii="Calibri" w:hAnsi="Calibri" w:cs="Calibri"/>
          <w:sz w:val="22"/>
          <w:szCs w:val="22"/>
          <w:lang w:val="en-US"/>
        </w:rPr>
        <w:t>(4), Article 4.</w:t>
      </w:r>
      <w:hyperlink r:id="rId69" w:history="1">
        <w:r w:rsidRPr="00325698">
          <w:rPr>
            <w:rStyle w:val="Lienhypertexte"/>
            <w:rFonts w:ascii="Calibri" w:eastAsiaTheme="majorEastAsia" w:hAnsi="Calibri" w:cs="Calibri"/>
            <w:color w:val="auto"/>
            <w:sz w:val="22"/>
            <w:szCs w:val="22"/>
            <w:lang w:val="en-US"/>
          </w:rPr>
          <w:t xml:space="preserve"> https://doi.org/10.1051/parasite/2008154581</w:t>
        </w:r>
      </w:hyperlink>
    </w:p>
    <w:p w14:paraId="49333F34" w14:textId="77777777" w:rsidR="00F3255E" w:rsidRPr="00325698" w:rsidRDefault="00F3255E" w:rsidP="00F3255E">
      <w:pPr>
        <w:rPr>
          <w:rFonts w:cs="Calibri"/>
          <w:sz w:val="22"/>
          <w:szCs w:val="22"/>
          <w:lang w:val="en-US"/>
        </w:rPr>
      </w:pPr>
    </w:p>
    <w:p w14:paraId="4E0C9CA2"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xml:space="preserve">Jankovská, I., Karešová, V., Michlová, T., Kunc, P., Knížková, I., Ševčík, R., Sloup, V., &amp; Langrová, I. (2023). </w:t>
      </w:r>
      <w:r w:rsidRPr="003C57E6">
        <w:rPr>
          <w:rFonts w:ascii="Calibri" w:hAnsi="Calibri" w:cs="Calibri"/>
          <w:sz w:val="22"/>
          <w:szCs w:val="22"/>
          <w:lang w:val="en-US"/>
        </w:rPr>
        <w:t xml:space="preserve">Significance of Intestinal Helminth Infection and Animal Sex for Mercury Concentrations in Two Rodent Species. </w:t>
      </w:r>
      <w:r w:rsidRPr="00325698">
        <w:rPr>
          <w:rFonts w:ascii="Calibri" w:hAnsi="Calibri" w:cs="Calibri"/>
          <w:i/>
          <w:iCs/>
          <w:sz w:val="22"/>
          <w:szCs w:val="22"/>
          <w:lang w:val="en-US"/>
        </w:rPr>
        <w:t>Journal of Wildlife Diseases</w:t>
      </w:r>
      <w:r w:rsidRPr="00325698">
        <w:rPr>
          <w:rFonts w:ascii="Calibri" w:hAnsi="Calibri" w:cs="Calibri"/>
          <w:sz w:val="22"/>
          <w:szCs w:val="22"/>
          <w:lang w:val="en-US"/>
        </w:rPr>
        <w:t xml:space="preserve">, </w:t>
      </w:r>
      <w:r w:rsidRPr="00325698">
        <w:rPr>
          <w:rFonts w:ascii="Calibri" w:hAnsi="Calibri" w:cs="Calibri"/>
          <w:i/>
          <w:iCs/>
          <w:sz w:val="22"/>
          <w:szCs w:val="22"/>
          <w:lang w:val="en-US"/>
        </w:rPr>
        <w:t>59</w:t>
      </w:r>
      <w:r w:rsidRPr="00325698">
        <w:rPr>
          <w:rFonts w:ascii="Calibri" w:hAnsi="Calibri" w:cs="Calibri"/>
          <w:sz w:val="22"/>
          <w:szCs w:val="22"/>
          <w:lang w:val="en-US"/>
        </w:rPr>
        <w:t>(3), 504</w:t>
      </w:r>
      <w:r w:rsidRPr="00325698">
        <w:rPr>
          <w:rFonts w:ascii="Calibri" w:hAnsi="Calibri" w:cs="Calibri"/>
          <w:sz w:val="22"/>
          <w:szCs w:val="22"/>
          <w:lang w:val="en-US"/>
        </w:rPr>
        <w:noBreakHyphen/>
        <w:t>508.</w:t>
      </w:r>
      <w:hyperlink r:id="rId70" w:history="1">
        <w:r w:rsidRPr="00325698">
          <w:rPr>
            <w:rStyle w:val="Lienhypertexte"/>
            <w:rFonts w:ascii="Calibri" w:eastAsiaTheme="majorEastAsia" w:hAnsi="Calibri" w:cs="Calibri"/>
            <w:color w:val="auto"/>
            <w:sz w:val="22"/>
            <w:szCs w:val="22"/>
            <w:lang w:val="en-US"/>
          </w:rPr>
          <w:t xml:space="preserve"> https://doi.org/10.7589/JWD-D-22-00129</w:t>
        </w:r>
      </w:hyperlink>
    </w:p>
    <w:p w14:paraId="54E1DE86" w14:textId="77777777" w:rsidR="00F3255E" w:rsidRPr="00325698" w:rsidRDefault="00F3255E" w:rsidP="00F3255E">
      <w:pPr>
        <w:rPr>
          <w:rFonts w:cs="Calibri"/>
          <w:sz w:val="22"/>
          <w:szCs w:val="22"/>
          <w:lang w:val="en-US"/>
        </w:rPr>
      </w:pPr>
    </w:p>
    <w:p w14:paraId="78229531"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Johnson, M. D. (2007). Measuring Habitat Quality : A Review. </w:t>
      </w:r>
      <w:r w:rsidRPr="00955688">
        <w:rPr>
          <w:rFonts w:ascii="Calibri" w:hAnsi="Calibri" w:cs="Calibri"/>
          <w:i/>
          <w:iCs/>
          <w:sz w:val="22"/>
          <w:szCs w:val="22"/>
          <w:lang w:val="en-US"/>
        </w:rPr>
        <w:t>The Condor</w:t>
      </w:r>
      <w:r w:rsidRPr="00955688">
        <w:rPr>
          <w:rFonts w:ascii="Calibri" w:hAnsi="Calibri" w:cs="Calibri"/>
          <w:sz w:val="22"/>
          <w:szCs w:val="22"/>
          <w:lang w:val="en-US"/>
        </w:rPr>
        <w:t xml:space="preserve">, </w:t>
      </w:r>
      <w:r w:rsidRPr="00955688">
        <w:rPr>
          <w:rFonts w:ascii="Calibri" w:hAnsi="Calibri" w:cs="Calibri"/>
          <w:i/>
          <w:iCs/>
          <w:sz w:val="22"/>
          <w:szCs w:val="22"/>
          <w:lang w:val="en-US"/>
        </w:rPr>
        <w:t>109</w:t>
      </w:r>
      <w:r w:rsidRPr="00955688">
        <w:rPr>
          <w:rFonts w:ascii="Calibri" w:hAnsi="Calibri" w:cs="Calibri"/>
          <w:sz w:val="22"/>
          <w:szCs w:val="22"/>
          <w:lang w:val="en-US"/>
        </w:rPr>
        <w:t>(3), 489</w:t>
      </w:r>
      <w:r w:rsidRPr="00955688">
        <w:rPr>
          <w:rFonts w:ascii="Calibri" w:hAnsi="Calibri" w:cs="Calibri"/>
          <w:sz w:val="22"/>
          <w:szCs w:val="22"/>
          <w:lang w:val="en-US"/>
        </w:rPr>
        <w:noBreakHyphen/>
        <w:t>504.</w:t>
      </w:r>
      <w:hyperlink r:id="rId71" w:history="1">
        <w:r w:rsidRPr="00955688">
          <w:rPr>
            <w:rStyle w:val="Lienhypertexte"/>
            <w:rFonts w:ascii="Calibri" w:eastAsiaTheme="majorEastAsia" w:hAnsi="Calibri" w:cs="Calibri"/>
            <w:color w:val="auto"/>
            <w:sz w:val="22"/>
            <w:szCs w:val="22"/>
            <w:lang w:val="en-US"/>
          </w:rPr>
          <w:t xml:space="preserve"> https://doi.org/10.1093/condor/109.3.489</w:t>
        </w:r>
      </w:hyperlink>
    </w:p>
    <w:p w14:paraId="61C262D3" w14:textId="77777777" w:rsidR="00F3255E" w:rsidRPr="00955688" w:rsidRDefault="00F3255E" w:rsidP="00F3255E">
      <w:pPr>
        <w:rPr>
          <w:rFonts w:cs="Calibri"/>
          <w:sz w:val="22"/>
          <w:szCs w:val="22"/>
          <w:lang w:val="en-US"/>
        </w:rPr>
      </w:pPr>
    </w:p>
    <w:p w14:paraId="79561363"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Kumar, S., Stecher, G., Li, M., Knyaz, C., &amp; Tamura, K. (2018). </w:t>
      </w:r>
      <w:r w:rsidRPr="003C57E6">
        <w:rPr>
          <w:rFonts w:ascii="Calibri" w:hAnsi="Calibri" w:cs="Calibri"/>
          <w:sz w:val="22"/>
          <w:szCs w:val="22"/>
          <w:lang w:val="en-US"/>
        </w:rPr>
        <w:t xml:space="preserve">MEGA X: Molecular Evolutionary Genetics Analysis across Computing Platforms. </w:t>
      </w:r>
      <w:r w:rsidRPr="00325698">
        <w:rPr>
          <w:rFonts w:ascii="Calibri" w:hAnsi="Calibri" w:cs="Calibri"/>
          <w:i/>
          <w:iCs/>
          <w:sz w:val="22"/>
          <w:szCs w:val="22"/>
          <w:lang w:val="en-US"/>
        </w:rPr>
        <w:t>Molecular Biology and Evolution, 35</w:t>
      </w:r>
      <w:r w:rsidRPr="00325698">
        <w:rPr>
          <w:rFonts w:ascii="Calibri" w:hAnsi="Calibri" w:cs="Calibri"/>
          <w:sz w:val="22"/>
          <w:szCs w:val="22"/>
          <w:lang w:val="en-US"/>
        </w:rPr>
        <w:t>(6), 1547</w:t>
      </w:r>
      <w:r w:rsidRPr="00325698">
        <w:rPr>
          <w:rFonts w:ascii="Calibri" w:hAnsi="Calibri" w:cs="Calibri"/>
          <w:sz w:val="22"/>
          <w:szCs w:val="22"/>
          <w:lang w:val="en-US"/>
        </w:rPr>
        <w:noBreakHyphen/>
        <w:t>1549.</w:t>
      </w:r>
      <w:hyperlink r:id="rId72" w:history="1">
        <w:r w:rsidRPr="00325698">
          <w:rPr>
            <w:rStyle w:val="Lienhypertexte"/>
            <w:rFonts w:ascii="Calibri" w:eastAsiaTheme="majorEastAsia" w:hAnsi="Calibri" w:cs="Calibri"/>
            <w:color w:val="auto"/>
            <w:sz w:val="22"/>
            <w:szCs w:val="22"/>
            <w:lang w:val="en-US"/>
          </w:rPr>
          <w:t xml:space="preserve"> https://doi.org/10.1093/molbev/msy096</w:t>
        </w:r>
      </w:hyperlink>
    </w:p>
    <w:p w14:paraId="7632BBE4" w14:textId="77777777" w:rsidR="00F3255E" w:rsidRPr="00325698" w:rsidRDefault="00F3255E" w:rsidP="00F3255E">
      <w:pPr>
        <w:rPr>
          <w:rFonts w:cs="Calibri"/>
          <w:sz w:val="22"/>
          <w:szCs w:val="22"/>
          <w:lang w:val="en-US"/>
        </w:rPr>
      </w:pPr>
    </w:p>
    <w:p w14:paraId="135F0EA5"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Lamy, T., Liss, K. N., Gonzalez, A., &amp; Bennett, E. M. (2016). Landscape structure affects the provision of multiple ecosystem services. </w:t>
      </w:r>
      <w:r w:rsidRPr="003C57E6">
        <w:rPr>
          <w:rFonts w:ascii="Calibri" w:hAnsi="Calibri" w:cs="Calibri"/>
          <w:i/>
          <w:iCs/>
          <w:sz w:val="22"/>
          <w:szCs w:val="22"/>
          <w:lang w:val="en-US"/>
        </w:rPr>
        <w:t>Environmental Research Letters, 11</w:t>
      </w:r>
      <w:r w:rsidRPr="003C57E6">
        <w:rPr>
          <w:rFonts w:ascii="Calibri" w:hAnsi="Calibri" w:cs="Calibri"/>
          <w:sz w:val="22"/>
          <w:szCs w:val="22"/>
          <w:lang w:val="en-US"/>
        </w:rPr>
        <w:t>(12), 124017.</w:t>
      </w:r>
    </w:p>
    <w:p w14:paraId="40C18A50" w14:textId="77777777" w:rsidR="00F3255E" w:rsidRPr="003C57E6" w:rsidRDefault="00F3255E" w:rsidP="00F3255E">
      <w:pPr>
        <w:rPr>
          <w:rFonts w:cs="Calibri"/>
          <w:sz w:val="22"/>
          <w:szCs w:val="22"/>
          <w:lang w:val="en-US"/>
        </w:rPr>
      </w:pPr>
    </w:p>
    <w:p w14:paraId="5BE3E5A5"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Lazarova, S. S., Malloch, G., Oliveira, C. M. G., Hübschen, J., &amp; Neilson, R. (2006). Ribosomal and Mitochondrial DNA Analyses of Xiphinema americanum-Group Populations. </w:t>
      </w:r>
      <w:r w:rsidRPr="003C57E6">
        <w:rPr>
          <w:rFonts w:ascii="Calibri" w:hAnsi="Calibri" w:cs="Calibri"/>
          <w:i/>
          <w:iCs/>
          <w:sz w:val="22"/>
          <w:szCs w:val="22"/>
          <w:lang w:val="en-US"/>
        </w:rPr>
        <w:t>Journal of nematology</w:t>
      </w:r>
      <w:r w:rsidRPr="003C57E6">
        <w:rPr>
          <w:rFonts w:ascii="Calibri" w:hAnsi="Calibri" w:cs="Calibri"/>
          <w:sz w:val="22"/>
          <w:szCs w:val="22"/>
          <w:lang w:val="en-US"/>
        </w:rPr>
        <w:t xml:space="preserve">, </w:t>
      </w:r>
      <w:r w:rsidRPr="003C57E6">
        <w:rPr>
          <w:rFonts w:ascii="Calibri" w:hAnsi="Calibri" w:cs="Calibri"/>
          <w:i/>
          <w:iCs/>
          <w:sz w:val="22"/>
          <w:szCs w:val="22"/>
          <w:lang w:val="en-US"/>
        </w:rPr>
        <w:t>38</w:t>
      </w:r>
      <w:r w:rsidRPr="003C57E6">
        <w:rPr>
          <w:rFonts w:ascii="Calibri" w:hAnsi="Calibri" w:cs="Calibri"/>
          <w:sz w:val="22"/>
          <w:szCs w:val="22"/>
          <w:lang w:val="en-US"/>
        </w:rPr>
        <w:t>(4), 404</w:t>
      </w:r>
      <w:r w:rsidRPr="003C57E6">
        <w:rPr>
          <w:rFonts w:ascii="Calibri" w:hAnsi="Calibri" w:cs="Calibri"/>
          <w:sz w:val="22"/>
          <w:szCs w:val="22"/>
          <w:lang w:val="en-US"/>
        </w:rPr>
        <w:noBreakHyphen/>
        <w:t>410.</w:t>
      </w:r>
    </w:p>
    <w:p w14:paraId="50EDC8D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w:t>
      </w:r>
    </w:p>
    <w:p w14:paraId="4D3E3758"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Lenth, R. (2025). </w:t>
      </w:r>
      <w:proofErr w:type="gramStart"/>
      <w:r w:rsidRPr="003C57E6">
        <w:rPr>
          <w:rFonts w:ascii="Calibri" w:hAnsi="Calibri" w:cs="Calibri"/>
          <w:i/>
          <w:iCs/>
          <w:sz w:val="22"/>
          <w:szCs w:val="22"/>
          <w:lang w:val="en-US"/>
        </w:rPr>
        <w:t>emmeans</w:t>
      </w:r>
      <w:proofErr w:type="gramEnd"/>
      <w:r w:rsidRPr="003C57E6">
        <w:rPr>
          <w:rFonts w:ascii="Calibri" w:hAnsi="Calibri" w:cs="Calibri"/>
          <w:i/>
          <w:iCs/>
          <w:sz w:val="22"/>
          <w:szCs w:val="22"/>
          <w:lang w:val="en-US"/>
        </w:rPr>
        <w:t>: Estimated marginal means, aka least-squares means</w:t>
      </w:r>
      <w:r w:rsidRPr="003C57E6">
        <w:rPr>
          <w:rFonts w:ascii="Calibri" w:hAnsi="Calibri" w:cs="Calibri"/>
          <w:sz w:val="22"/>
          <w:szCs w:val="22"/>
          <w:lang w:val="en-US"/>
        </w:rPr>
        <w:t xml:space="preserve"> (R package version 1.11.0).</w:t>
      </w:r>
      <w:hyperlink r:id="rId73" w:history="1">
        <w:r w:rsidRPr="003C57E6">
          <w:rPr>
            <w:rStyle w:val="Lienhypertexte"/>
            <w:rFonts w:ascii="Calibri" w:eastAsiaTheme="majorEastAsia" w:hAnsi="Calibri" w:cs="Calibri"/>
            <w:color w:val="auto"/>
            <w:sz w:val="22"/>
            <w:szCs w:val="22"/>
            <w:lang w:val="en-US"/>
          </w:rPr>
          <w:t xml:space="preserve"> https://CRAN.R-project.org/package=emmeans</w:t>
        </w:r>
      </w:hyperlink>
    </w:p>
    <w:p w14:paraId="66DE0C00" w14:textId="77777777" w:rsidR="00F3255E" w:rsidRPr="003C57E6" w:rsidRDefault="00F3255E" w:rsidP="00F3255E">
      <w:pPr>
        <w:rPr>
          <w:rFonts w:cs="Calibri"/>
          <w:sz w:val="22"/>
          <w:szCs w:val="22"/>
          <w:lang w:val="en-US"/>
        </w:rPr>
      </w:pPr>
    </w:p>
    <w:p w14:paraId="6F7F3E74"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Lewis, J. W. (1968). Studies on the helminth parasites of the Long-tailed field mouse, Apodemus sylvaticus sylvaticus from Wales. </w:t>
      </w:r>
      <w:r w:rsidRPr="00325698">
        <w:rPr>
          <w:rFonts w:ascii="Calibri" w:hAnsi="Calibri" w:cs="Calibri"/>
          <w:i/>
          <w:iCs/>
          <w:sz w:val="22"/>
          <w:szCs w:val="22"/>
          <w:lang w:val="en-US"/>
        </w:rPr>
        <w:t>Journal of Zoology</w:t>
      </w:r>
      <w:r w:rsidRPr="00325698">
        <w:rPr>
          <w:rFonts w:ascii="Calibri" w:hAnsi="Calibri" w:cs="Calibri"/>
          <w:sz w:val="22"/>
          <w:szCs w:val="22"/>
          <w:lang w:val="en-US"/>
        </w:rPr>
        <w:t xml:space="preserve">, </w:t>
      </w:r>
      <w:r w:rsidRPr="00325698">
        <w:rPr>
          <w:rFonts w:ascii="Calibri" w:hAnsi="Calibri" w:cs="Calibri"/>
          <w:i/>
          <w:iCs/>
          <w:sz w:val="22"/>
          <w:szCs w:val="22"/>
          <w:lang w:val="en-US"/>
        </w:rPr>
        <w:t>154</w:t>
      </w:r>
      <w:r w:rsidRPr="00325698">
        <w:rPr>
          <w:rFonts w:ascii="Calibri" w:hAnsi="Calibri" w:cs="Calibri"/>
          <w:sz w:val="22"/>
          <w:szCs w:val="22"/>
          <w:lang w:val="en-US"/>
        </w:rPr>
        <w:t>(3), 287</w:t>
      </w:r>
      <w:r w:rsidRPr="00325698">
        <w:rPr>
          <w:rFonts w:ascii="Calibri" w:hAnsi="Calibri" w:cs="Calibri"/>
          <w:sz w:val="22"/>
          <w:szCs w:val="22"/>
          <w:lang w:val="en-US"/>
        </w:rPr>
        <w:noBreakHyphen/>
        <w:t>312.</w:t>
      </w:r>
      <w:hyperlink r:id="rId74" w:history="1">
        <w:r w:rsidRPr="00325698">
          <w:rPr>
            <w:rStyle w:val="Lienhypertexte"/>
            <w:rFonts w:ascii="Calibri" w:eastAsiaTheme="majorEastAsia" w:hAnsi="Calibri" w:cs="Calibri"/>
            <w:color w:val="auto"/>
            <w:sz w:val="22"/>
            <w:szCs w:val="22"/>
            <w:lang w:val="en-US"/>
          </w:rPr>
          <w:t xml:space="preserve"> https://doi.org/10.1111/j.1469-7998.1968.tb01665.x</w:t>
        </w:r>
      </w:hyperlink>
    </w:p>
    <w:p w14:paraId="7F8BDBE7" w14:textId="77777777" w:rsidR="00F3255E" w:rsidRPr="00325698" w:rsidRDefault="00F3255E" w:rsidP="00F3255E">
      <w:pPr>
        <w:rPr>
          <w:rFonts w:cs="Calibri"/>
          <w:sz w:val="22"/>
          <w:szCs w:val="22"/>
          <w:lang w:val="en-US"/>
        </w:rPr>
      </w:pPr>
    </w:p>
    <w:p w14:paraId="33801F2F"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lastRenderedPageBreak/>
        <w:t xml:space="preserve">Lewis, J. W., Morley, N. J., &amp; Behnke, J. M. (2021). Spatial interactions between two nematode species along the intestine of the wood mouse Apodemus sylvaticus from woodland and grassland sites in southern England. </w:t>
      </w:r>
      <w:r w:rsidRPr="00325698">
        <w:rPr>
          <w:rFonts w:ascii="Calibri" w:hAnsi="Calibri" w:cs="Calibri"/>
          <w:i/>
          <w:iCs/>
          <w:sz w:val="22"/>
          <w:szCs w:val="22"/>
          <w:lang w:val="en-US"/>
        </w:rPr>
        <w:t>Journal of Helminthology</w:t>
      </w:r>
      <w:r w:rsidRPr="00325698">
        <w:rPr>
          <w:rFonts w:ascii="Calibri" w:hAnsi="Calibri" w:cs="Calibri"/>
          <w:sz w:val="22"/>
          <w:szCs w:val="22"/>
          <w:lang w:val="en-US"/>
        </w:rPr>
        <w:t xml:space="preserve">, </w:t>
      </w:r>
      <w:r w:rsidRPr="00325698">
        <w:rPr>
          <w:rFonts w:ascii="Calibri" w:hAnsi="Calibri" w:cs="Calibri"/>
          <w:i/>
          <w:iCs/>
          <w:sz w:val="22"/>
          <w:szCs w:val="22"/>
          <w:lang w:val="en-US"/>
        </w:rPr>
        <w:t>95</w:t>
      </w:r>
      <w:r w:rsidRPr="00325698">
        <w:rPr>
          <w:rFonts w:ascii="Calibri" w:hAnsi="Calibri" w:cs="Calibri"/>
          <w:sz w:val="22"/>
          <w:szCs w:val="22"/>
          <w:lang w:val="en-US"/>
        </w:rPr>
        <w:t>, e57.</w:t>
      </w:r>
      <w:hyperlink r:id="rId75" w:history="1">
        <w:r w:rsidRPr="00325698">
          <w:rPr>
            <w:rStyle w:val="Lienhypertexte"/>
            <w:rFonts w:ascii="Calibri" w:eastAsiaTheme="majorEastAsia" w:hAnsi="Calibri" w:cs="Calibri"/>
            <w:color w:val="auto"/>
            <w:sz w:val="22"/>
            <w:szCs w:val="22"/>
            <w:lang w:val="en-US"/>
          </w:rPr>
          <w:t xml:space="preserve"> https://doi.org/10.1017/S0022149X21000468</w:t>
        </w:r>
      </w:hyperlink>
    </w:p>
    <w:p w14:paraId="55392810" w14:textId="77777777" w:rsidR="00F3255E" w:rsidRPr="00325698" w:rsidRDefault="00F3255E" w:rsidP="00F3255E">
      <w:pPr>
        <w:rPr>
          <w:rFonts w:cs="Calibri"/>
          <w:sz w:val="22"/>
          <w:szCs w:val="22"/>
          <w:lang w:val="en-US"/>
        </w:rPr>
      </w:pPr>
    </w:p>
    <w:p w14:paraId="0CC2CD6D"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Lewis, J. W., Morley, N. J., &amp; Behnke, J. M. (2023). Helminth parasites of the wood mouse </w:t>
      </w:r>
      <w:r w:rsidRPr="003C57E6">
        <w:rPr>
          <w:rFonts w:ascii="Calibri" w:hAnsi="Calibri" w:cs="Calibri"/>
          <w:i/>
          <w:iCs/>
          <w:sz w:val="22"/>
          <w:szCs w:val="22"/>
          <w:lang w:val="en-US"/>
        </w:rPr>
        <w:t>Apodemus sylvaticus</w:t>
      </w:r>
      <w:r w:rsidRPr="003C57E6">
        <w:rPr>
          <w:rFonts w:ascii="Calibri" w:hAnsi="Calibri" w:cs="Calibri"/>
          <w:sz w:val="22"/>
          <w:szCs w:val="22"/>
          <w:lang w:val="en-US"/>
        </w:rPr>
        <w:t xml:space="preserve"> in Southern England : Levels of infection, species richness and interactions between species. </w:t>
      </w:r>
      <w:r w:rsidRPr="00325698">
        <w:rPr>
          <w:rFonts w:ascii="Calibri" w:hAnsi="Calibri" w:cs="Calibri"/>
          <w:i/>
          <w:iCs/>
          <w:sz w:val="22"/>
          <w:szCs w:val="22"/>
          <w:lang w:val="en-US"/>
        </w:rPr>
        <w:t>Journal of Helminthology</w:t>
      </w:r>
      <w:r w:rsidRPr="00325698">
        <w:rPr>
          <w:rFonts w:ascii="Calibri" w:hAnsi="Calibri" w:cs="Calibri"/>
          <w:sz w:val="22"/>
          <w:szCs w:val="22"/>
          <w:lang w:val="en-US"/>
        </w:rPr>
        <w:t xml:space="preserve">, </w:t>
      </w:r>
      <w:r w:rsidRPr="00325698">
        <w:rPr>
          <w:rFonts w:ascii="Calibri" w:hAnsi="Calibri" w:cs="Calibri"/>
          <w:i/>
          <w:iCs/>
          <w:sz w:val="22"/>
          <w:szCs w:val="22"/>
          <w:lang w:val="en-US"/>
        </w:rPr>
        <w:t>97</w:t>
      </w:r>
      <w:r w:rsidRPr="00325698">
        <w:rPr>
          <w:rFonts w:ascii="Calibri" w:hAnsi="Calibri" w:cs="Calibri"/>
          <w:sz w:val="22"/>
          <w:szCs w:val="22"/>
          <w:lang w:val="en-US"/>
        </w:rPr>
        <w:t>.</w:t>
      </w:r>
      <w:hyperlink r:id="rId76" w:history="1">
        <w:r w:rsidRPr="00325698">
          <w:rPr>
            <w:rStyle w:val="Lienhypertexte"/>
            <w:rFonts w:ascii="Calibri" w:eastAsiaTheme="majorEastAsia" w:hAnsi="Calibri" w:cs="Calibri"/>
            <w:color w:val="auto"/>
            <w:sz w:val="22"/>
            <w:szCs w:val="22"/>
            <w:lang w:val="en-US"/>
          </w:rPr>
          <w:t xml:space="preserve"> https://doi.org/10.1017/s0022149x22000876</w:t>
        </w:r>
      </w:hyperlink>
    </w:p>
    <w:p w14:paraId="284F7962"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0BF07394"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Llinás-Caballero, K., &amp; Caraballo, L. (2022). Helminths and Bacterial Microbiota : The Interactions of Two of Humans’ “Old Friends”. </w:t>
      </w:r>
      <w:r w:rsidRPr="00325698">
        <w:rPr>
          <w:rFonts w:ascii="Calibri" w:hAnsi="Calibri" w:cs="Calibri"/>
          <w:i/>
          <w:iCs/>
          <w:sz w:val="22"/>
          <w:szCs w:val="22"/>
          <w:lang w:val="en-US"/>
        </w:rPr>
        <w:t>International Journal of Molecular Sciences</w:t>
      </w:r>
      <w:r w:rsidRPr="00325698">
        <w:rPr>
          <w:rFonts w:ascii="Calibri" w:hAnsi="Calibri" w:cs="Calibri"/>
          <w:sz w:val="22"/>
          <w:szCs w:val="22"/>
          <w:lang w:val="en-US"/>
        </w:rPr>
        <w:t xml:space="preserve">, </w:t>
      </w:r>
      <w:r w:rsidRPr="00325698">
        <w:rPr>
          <w:rFonts w:ascii="Calibri" w:hAnsi="Calibri" w:cs="Calibri"/>
          <w:i/>
          <w:iCs/>
          <w:sz w:val="22"/>
          <w:szCs w:val="22"/>
          <w:lang w:val="en-US"/>
        </w:rPr>
        <w:t>23</w:t>
      </w:r>
      <w:r w:rsidRPr="00325698">
        <w:rPr>
          <w:rFonts w:ascii="Calibri" w:hAnsi="Calibri" w:cs="Calibri"/>
          <w:sz w:val="22"/>
          <w:szCs w:val="22"/>
          <w:lang w:val="en-US"/>
        </w:rPr>
        <w:t>(21), 13358.</w:t>
      </w:r>
      <w:hyperlink r:id="rId77" w:history="1">
        <w:r w:rsidRPr="00325698">
          <w:rPr>
            <w:rStyle w:val="Lienhypertexte"/>
            <w:rFonts w:ascii="Calibri" w:eastAsiaTheme="majorEastAsia" w:hAnsi="Calibri" w:cs="Calibri"/>
            <w:color w:val="auto"/>
            <w:sz w:val="22"/>
            <w:szCs w:val="22"/>
            <w:lang w:val="en-US"/>
          </w:rPr>
          <w:t xml:space="preserve"> https://doi.org/10.3390/ijms232113358</w:t>
        </w:r>
      </w:hyperlink>
    </w:p>
    <w:p w14:paraId="228EB97A" w14:textId="77777777" w:rsidR="00F3255E" w:rsidRPr="00325698" w:rsidRDefault="00F3255E" w:rsidP="00F3255E">
      <w:pPr>
        <w:rPr>
          <w:rFonts w:cs="Calibri"/>
          <w:sz w:val="22"/>
          <w:szCs w:val="22"/>
          <w:lang w:val="en-US"/>
        </w:rPr>
      </w:pPr>
    </w:p>
    <w:p w14:paraId="586E4673"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Lochmiller, R. L., &amp; Deerenberg, C. (2000). Trade‐offs in evolutionary immunology : Just what is the cost of immunity? </w:t>
      </w:r>
      <w:r w:rsidRPr="00325698">
        <w:rPr>
          <w:rFonts w:ascii="Calibri" w:hAnsi="Calibri" w:cs="Calibri"/>
          <w:i/>
          <w:iCs/>
          <w:sz w:val="22"/>
          <w:szCs w:val="22"/>
          <w:lang w:val="en-US"/>
        </w:rPr>
        <w:t>Oikos</w:t>
      </w:r>
      <w:r w:rsidRPr="00325698">
        <w:rPr>
          <w:rFonts w:ascii="Calibri" w:hAnsi="Calibri" w:cs="Calibri"/>
          <w:sz w:val="22"/>
          <w:szCs w:val="22"/>
          <w:lang w:val="en-US"/>
        </w:rPr>
        <w:t>, 88(1), 87</w:t>
      </w:r>
      <w:r w:rsidRPr="00325698">
        <w:rPr>
          <w:rFonts w:ascii="Calibri" w:hAnsi="Calibri" w:cs="Calibri"/>
          <w:sz w:val="22"/>
          <w:szCs w:val="22"/>
          <w:lang w:val="en-US"/>
        </w:rPr>
        <w:noBreakHyphen/>
        <w:t>98.</w:t>
      </w:r>
      <w:hyperlink r:id="rId78" w:history="1">
        <w:r w:rsidRPr="00325698">
          <w:rPr>
            <w:rStyle w:val="Lienhypertexte"/>
            <w:rFonts w:ascii="Calibri" w:eastAsiaTheme="majorEastAsia" w:hAnsi="Calibri" w:cs="Calibri"/>
            <w:color w:val="auto"/>
            <w:sz w:val="22"/>
            <w:szCs w:val="22"/>
            <w:lang w:val="en-US"/>
          </w:rPr>
          <w:t xml:space="preserve"> https://doi.org/10.1034/j.1600-0706.2000.880110.x</w:t>
        </w:r>
      </w:hyperlink>
    </w:p>
    <w:p w14:paraId="19918E69"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00110374"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Lucius, R., Loos-Frank, B., Lane, R. P., Poulin, R., Roberts, C., &amp; Grencis, R. K. (2018). </w:t>
      </w:r>
      <w:r w:rsidRPr="003C57E6">
        <w:rPr>
          <w:rFonts w:ascii="Calibri" w:hAnsi="Calibri" w:cs="Calibri"/>
          <w:i/>
          <w:iCs/>
          <w:sz w:val="22"/>
          <w:szCs w:val="22"/>
          <w:lang w:val="en-US"/>
        </w:rPr>
        <w:t>The Biology of Parasites</w:t>
      </w:r>
      <w:r w:rsidRPr="003C57E6">
        <w:rPr>
          <w:rFonts w:ascii="Calibri" w:hAnsi="Calibri" w:cs="Calibri"/>
          <w:sz w:val="22"/>
          <w:szCs w:val="22"/>
          <w:lang w:val="en-US"/>
        </w:rPr>
        <w:t>. John Wiley &amp; Sons.</w:t>
      </w:r>
    </w:p>
    <w:p w14:paraId="27BE1A30" w14:textId="77777777" w:rsidR="00F3255E" w:rsidRPr="003C57E6" w:rsidRDefault="00F3255E" w:rsidP="00F3255E">
      <w:pPr>
        <w:rPr>
          <w:rFonts w:cs="Calibri"/>
          <w:sz w:val="22"/>
          <w:szCs w:val="22"/>
          <w:lang w:val="en-US"/>
        </w:rPr>
      </w:pPr>
    </w:p>
    <w:p w14:paraId="42FF5AE3"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Lüdecke, D., Ben-Shachar, M. S., Patil, I., Waggoner, P., &amp; Makowski, D. (2021). </w:t>
      </w:r>
      <w:proofErr w:type="gramStart"/>
      <w:r w:rsidRPr="003C57E6">
        <w:rPr>
          <w:rFonts w:ascii="Calibri" w:hAnsi="Calibri" w:cs="Calibri"/>
          <w:sz w:val="22"/>
          <w:szCs w:val="22"/>
          <w:lang w:val="en-US"/>
        </w:rPr>
        <w:t>performance</w:t>
      </w:r>
      <w:proofErr w:type="gramEnd"/>
      <w:r w:rsidRPr="003C57E6">
        <w:rPr>
          <w:rFonts w:ascii="Calibri" w:hAnsi="Calibri" w:cs="Calibri"/>
          <w:sz w:val="22"/>
          <w:szCs w:val="22"/>
          <w:lang w:val="en-US"/>
        </w:rPr>
        <w:t xml:space="preserve">: An R package for assessment, comparison and testing of statistical models. </w:t>
      </w:r>
      <w:r w:rsidRPr="00325698">
        <w:rPr>
          <w:rFonts w:ascii="Calibri" w:hAnsi="Calibri" w:cs="Calibri"/>
          <w:i/>
          <w:iCs/>
          <w:sz w:val="22"/>
          <w:szCs w:val="22"/>
          <w:lang w:val="en-US"/>
        </w:rPr>
        <w:t>Journal of Open Source Software, 6</w:t>
      </w:r>
      <w:r w:rsidRPr="00325698">
        <w:rPr>
          <w:rFonts w:ascii="Calibri" w:hAnsi="Calibri" w:cs="Calibri"/>
          <w:sz w:val="22"/>
          <w:szCs w:val="22"/>
          <w:lang w:val="en-US"/>
        </w:rPr>
        <w:t>(60), 3139.</w:t>
      </w:r>
      <w:hyperlink r:id="rId79" w:history="1">
        <w:r w:rsidRPr="00325698">
          <w:rPr>
            <w:rStyle w:val="Lienhypertexte"/>
            <w:rFonts w:ascii="Calibri" w:eastAsiaTheme="majorEastAsia" w:hAnsi="Calibri" w:cs="Calibri"/>
            <w:color w:val="auto"/>
            <w:sz w:val="22"/>
            <w:szCs w:val="22"/>
            <w:lang w:val="en-US"/>
          </w:rPr>
          <w:t xml:space="preserve"> https://doi.org/10.21105/joss.03139</w:t>
        </w:r>
      </w:hyperlink>
    </w:p>
    <w:p w14:paraId="594E8776" w14:textId="77777777" w:rsidR="00F3255E" w:rsidRPr="00325698" w:rsidRDefault="00F3255E" w:rsidP="00F3255E">
      <w:pPr>
        <w:rPr>
          <w:rFonts w:cs="Calibri"/>
          <w:sz w:val="22"/>
          <w:szCs w:val="22"/>
          <w:lang w:val="en-US"/>
        </w:rPr>
      </w:pPr>
    </w:p>
    <w:p w14:paraId="34AFA145"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Maizels, R. M., &amp; McSorley, H. J. (2016). Regulation of the host immune system by helminth parasites. </w:t>
      </w:r>
      <w:r w:rsidRPr="00955688">
        <w:rPr>
          <w:rFonts w:ascii="Calibri" w:hAnsi="Calibri" w:cs="Calibri"/>
          <w:i/>
          <w:iCs/>
          <w:sz w:val="22"/>
          <w:szCs w:val="22"/>
          <w:lang w:val="en-US"/>
        </w:rPr>
        <w:t>The Journal of Allergy and Clinical Immunology,</w:t>
      </w:r>
      <w:r w:rsidRPr="00955688">
        <w:rPr>
          <w:rFonts w:ascii="Calibri" w:hAnsi="Calibri" w:cs="Calibri"/>
          <w:sz w:val="22"/>
          <w:szCs w:val="22"/>
          <w:lang w:val="en-US"/>
        </w:rPr>
        <w:t xml:space="preserve"> 138(3), 666</w:t>
      </w:r>
      <w:r w:rsidRPr="00955688">
        <w:rPr>
          <w:rFonts w:ascii="Calibri" w:hAnsi="Calibri" w:cs="Calibri"/>
          <w:sz w:val="22"/>
          <w:szCs w:val="22"/>
          <w:lang w:val="en-US"/>
        </w:rPr>
        <w:noBreakHyphen/>
        <w:t>675.</w:t>
      </w:r>
      <w:hyperlink r:id="rId80" w:history="1">
        <w:r w:rsidRPr="00955688">
          <w:rPr>
            <w:rStyle w:val="Lienhypertexte"/>
            <w:rFonts w:ascii="Calibri" w:eastAsiaTheme="majorEastAsia" w:hAnsi="Calibri" w:cs="Calibri"/>
            <w:color w:val="auto"/>
            <w:sz w:val="22"/>
            <w:szCs w:val="22"/>
            <w:lang w:val="en-US"/>
          </w:rPr>
          <w:t xml:space="preserve"> https://doi.org/10.1016/j.jaci.2016.07.007</w:t>
        </w:r>
      </w:hyperlink>
    </w:p>
    <w:p w14:paraId="50CAA104"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955688">
        <w:rPr>
          <w:rFonts w:ascii="Calibri" w:hAnsi="Calibri" w:cs="Calibri"/>
          <w:sz w:val="22"/>
          <w:szCs w:val="22"/>
          <w:lang w:val="en-US"/>
        </w:rPr>
        <w:t> </w:t>
      </w:r>
    </w:p>
    <w:p w14:paraId="0890053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Maizels, R. M., Smits, H. H., &amp; McSorley, H. J. (2018). Modulation of host immunity by helminths: The expanding repertoire of parasite effector molecules. </w:t>
      </w:r>
      <w:r w:rsidRPr="003C57E6">
        <w:rPr>
          <w:rFonts w:ascii="Calibri" w:hAnsi="Calibri" w:cs="Calibri"/>
          <w:i/>
          <w:iCs/>
          <w:sz w:val="22"/>
          <w:szCs w:val="22"/>
          <w:lang w:val="en-US"/>
        </w:rPr>
        <w:t>Nature Reviews Immunology, 18</w:t>
      </w:r>
      <w:r w:rsidRPr="003C57E6">
        <w:rPr>
          <w:rFonts w:ascii="Calibri" w:hAnsi="Calibri" w:cs="Calibri"/>
          <w:sz w:val="22"/>
          <w:szCs w:val="22"/>
          <w:lang w:val="en-US"/>
        </w:rPr>
        <w:t xml:space="preserve">(12), 728–743. </w:t>
      </w:r>
      <w:hyperlink r:id="rId81" w:history="1">
        <w:r w:rsidRPr="003C57E6">
          <w:rPr>
            <w:rStyle w:val="Lienhypertexte"/>
            <w:rFonts w:ascii="Calibri" w:eastAsiaTheme="majorEastAsia" w:hAnsi="Calibri" w:cs="Calibri"/>
            <w:color w:val="auto"/>
            <w:sz w:val="22"/>
            <w:szCs w:val="22"/>
            <w:lang w:val="en-US"/>
          </w:rPr>
          <w:t>https://doi.org/</w:t>
        </w:r>
      </w:hyperlink>
    </w:p>
    <w:p w14:paraId="18243AD7" w14:textId="77777777" w:rsidR="00F3255E" w:rsidRPr="003C57E6" w:rsidRDefault="00F3255E" w:rsidP="00F3255E">
      <w:pPr>
        <w:rPr>
          <w:rFonts w:cs="Calibri"/>
          <w:sz w:val="22"/>
          <w:szCs w:val="22"/>
          <w:lang w:val="en-US"/>
        </w:rPr>
      </w:pPr>
    </w:p>
    <w:p w14:paraId="40F1FE41"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McGillycuddy, M., Warton, D. I., Popovic, G., &amp; Bolker, B. M. (2025). Parsimoniously fitting large multivariate random effects in glmmTMB. </w:t>
      </w:r>
      <w:r w:rsidRPr="003C57E6">
        <w:rPr>
          <w:rFonts w:ascii="Calibri" w:hAnsi="Calibri" w:cs="Calibri"/>
          <w:i/>
          <w:iCs/>
          <w:sz w:val="22"/>
          <w:szCs w:val="22"/>
          <w:lang w:val="en-US"/>
        </w:rPr>
        <w:t>Journal of Statistical Software, 112</w:t>
      </w:r>
      <w:r w:rsidRPr="003C57E6">
        <w:rPr>
          <w:rFonts w:ascii="Calibri" w:hAnsi="Calibri" w:cs="Calibri"/>
          <w:sz w:val="22"/>
          <w:szCs w:val="22"/>
          <w:lang w:val="en-US"/>
        </w:rPr>
        <w:t>(1), 1–19.</w:t>
      </w:r>
      <w:hyperlink r:id="rId82" w:history="1">
        <w:r w:rsidRPr="003C57E6">
          <w:rPr>
            <w:rStyle w:val="Lienhypertexte"/>
            <w:rFonts w:ascii="Calibri" w:eastAsiaTheme="majorEastAsia" w:hAnsi="Calibri" w:cs="Calibri"/>
            <w:color w:val="auto"/>
            <w:sz w:val="22"/>
            <w:szCs w:val="22"/>
            <w:lang w:val="en-US"/>
          </w:rPr>
          <w:t xml:space="preserve"> </w:t>
        </w:r>
        <w:r w:rsidRPr="006F57EC">
          <w:rPr>
            <w:rStyle w:val="Lienhypertexte"/>
            <w:rFonts w:ascii="Calibri" w:eastAsiaTheme="majorEastAsia" w:hAnsi="Calibri" w:cs="Calibri"/>
            <w:color w:val="auto"/>
            <w:sz w:val="22"/>
            <w:szCs w:val="22"/>
          </w:rPr>
          <w:t>https://doi.org/10.18637/jss.v112.i01</w:t>
        </w:r>
      </w:hyperlink>
    </w:p>
    <w:p w14:paraId="1EB3EDA4" w14:textId="77777777" w:rsidR="00F3255E" w:rsidRPr="006F57EC" w:rsidRDefault="00F3255E" w:rsidP="00F3255E">
      <w:pPr>
        <w:rPr>
          <w:rFonts w:cs="Calibri"/>
          <w:sz w:val="22"/>
          <w:szCs w:val="22"/>
        </w:rPr>
      </w:pPr>
    </w:p>
    <w:p w14:paraId="77B060E0"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xml:space="preserve">Milazzo, C., Aloise, G., Cagnin, M., Di Bella, C., Geraci, F., et al. </w:t>
      </w:r>
      <w:r w:rsidRPr="003C57E6">
        <w:rPr>
          <w:rFonts w:ascii="Calibri" w:hAnsi="Calibri" w:cs="Calibri"/>
          <w:sz w:val="22"/>
          <w:szCs w:val="22"/>
          <w:lang w:val="en-US"/>
        </w:rPr>
        <w:t xml:space="preserve">(2005). Helminths of </w:t>
      </w:r>
      <w:r w:rsidRPr="003C57E6">
        <w:rPr>
          <w:rFonts w:ascii="Calibri" w:hAnsi="Calibri" w:cs="Calibri"/>
          <w:i/>
          <w:iCs/>
          <w:sz w:val="22"/>
          <w:szCs w:val="22"/>
          <w:lang w:val="en-US"/>
        </w:rPr>
        <w:t>Apodemus sylvaticus</w:t>
      </w:r>
      <w:r w:rsidRPr="003C57E6">
        <w:rPr>
          <w:rFonts w:ascii="Calibri" w:hAnsi="Calibri" w:cs="Calibri"/>
          <w:sz w:val="22"/>
          <w:szCs w:val="22"/>
          <w:lang w:val="en-US"/>
        </w:rPr>
        <w:t xml:space="preserve"> (Muridae) distributed on the southern European border (Italian Peninsula). </w:t>
      </w:r>
      <w:r w:rsidRPr="006F57EC">
        <w:rPr>
          <w:rFonts w:ascii="Calibri" w:hAnsi="Calibri" w:cs="Calibri"/>
          <w:i/>
          <w:iCs/>
          <w:sz w:val="22"/>
          <w:szCs w:val="22"/>
        </w:rPr>
        <w:t>Vie et Milieu / Life &amp; Environment</w:t>
      </w:r>
      <w:r w:rsidRPr="006F57EC">
        <w:rPr>
          <w:rFonts w:ascii="Calibri" w:hAnsi="Calibri" w:cs="Calibri"/>
          <w:sz w:val="22"/>
          <w:szCs w:val="22"/>
        </w:rPr>
        <w:t xml:space="preserve">, </w:t>
      </w:r>
      <w:r w:rsidRPr="006F57EC">
        <w:rPr>
          <w:rFonts w:ascii="Calibri" w:hAnsi="Calibri" w:cs="Calibri"/>
          <w:b/>
          <w:bCs/>
          <w:sz w:val="22"/>
          <w:szCs w:val="22"/>
        </w:rPr>
        <w:t>55</w:t>
      </w:r>
      <w:r w:rsidRPr="006F57EC">
        <w:rPr>
          <w:rFonts w:ascii="Calibri" w:hAnsi="Calibri" w:cs="Calibri"/>
          <w:sz w:val="22"/>
          <w:szCs w:val="22"/>
        </w:rPr>
        <w:t>, 45</w:t>
      </w:r>
      <w:r w:rsidRPr="006F57EC">
        <w:rPr>
          <w:rFonts w:ascii="Calibri" w:hAnsi="Calibri" w:cs="Calibri"/>
          <w:sz w:val="22"/>
          <w:szCs w:val="22"/>
        </w:rPr>
        <w:noBreakHyphen/>
        <w:t>51.</w:t>
      </w:r>
      <w:hyperlink r:id="rId83" w:history="1">
        <w:r w:rsidRPr="006F57EC">
          <w:rPr>
            <w:rStyle w:val="Lienhypertexte"/>
            <w:rFonts w:ascii="Calibri" w:eastAsiaTheme="majorEastAsia" w:hAnsi="Calibri" w:cs="Calibri"/>
            <w:color w:val="auto"/>
            <w:sz w:val="22"/>
            <w:szCs w:val="22"/>
          </w:rPr>
          <w:t xml:space="preserve"> https://hal.archives-ouvertes.fr/hal-03219008</w:t>
        </w:r>
      </w:hyperlink>
      <w:r w:rsidRPr="006F57EC">
        <w:rPr>
          <w:rFonts w:ascii="Calibri" w:hAnsi="Calibri" w:cs="Calibri"/>
          <w:sz w:val="22"/>
          <w:szCs w:val="22"/>
        </w:rPr>
        <w:t> </w:t>
      </w:r>
    </w:p>
    <w:p w14:paraId="44816956"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33B2DABD"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Milazzo, C., Di Bella, C., Casanova, J. C., Ribas, A., &amp; Cagnin, M. (2010). </w:t>
      </w:r>
      <w:r w:rsidRPr="003C57E6">
        <w:rPr>
          <w:rFonts w:ascii="Calibri" w:hAnsi="Calibri" w:cs="Calibri"/>
          <w:sz w:val="22"/>
          <w:szCs w:val="22"/>
          <w:lang w:val="en-US"/>
        </w:rPr>
        <w:t xml:space="preserve">Helminth communities of wood mouse (&lt;em&gt;Apodemus sylvaticus&lt;/em&gt;) on the river Avena (Calabria, southern Italy). </w:t>
      </w:r>
      <w:r w:rsidRPr="00955688">
        <w:rPr>
          <w:rFonts w:ascii="Calibri" w:hAnsi="Calibri" w:cs="Calibri"/>
          <w:i/>
          <w:iCs/>
          <w:sz w:val="22"/>
          <w:szCs w:val="22"/>
          <w:lang w:val="en-US"/>
        </w:rPr>
        <w:t>Hystrix, the Italian Journal of Mammalogy</w:t>
      </w:r>
      <w:r w:rsidRPr="00955688">
        <w:rPr>
          <w:rFonts w:ascii="Calibri" w:hAnsi="Calibri" w:cs="Calibri"/>
          <w:sz w:val="22"/>
          <w:szCs w:val="22"/>
          <w:lang w:val="en-US"/>
        </w:rPr>
        <w:t xml:space="preserve">, </w:t>
      </w:r>
      <w:r w:rsidRPr="00955688">
        <w:rPr>
          <w:rFonts w:ascii="Calibri" w:hAnsi="Calibri" w:cs="Calibri"/>
          <w:i/>
          <w:iCs/>
          <w:sz w:val="22"/>
          <w:szCs w:val="22"/>
          <w:lang w:val="en-US"/>
        </w:rPr>
        <w:t>21</w:t>
      </w:r>
      <w:r w:rsidRPr="00955688">
        <w:rPr>
          <w:rFonts w:ascii="Calibri" w:hAnsi="Calibri" w:cs="Calibri"/>
          <w:sz w:val="22"/>
          <w:szCs w:val="22"/>
          <w:lang w:val="en-US"/>
        </w:rPr>
        <w:t>(2).</w:t>
      </w:r>
      <w:hyperlink r:id="rId84" w:history="1">
        <w:r w:rsidRPr="00955688">
          <w:rPr>
            <w:rStyle w:val="Lienhypertexte"/>
            <w:rFonts w:ascii="Calibri" w:eastAsiaTheme="majorEastAsia" w:hAnsi="Calibri" w:cs="Calibri"/>
            <w:color w:val="auto"/>
            <w:sz w:val="22"/>
            <w:szCs w:val="22"/>
            <w:lang w:val="en-US"/>
          </w:rPr>
          <w:t xml:space="preserve"> https://doi.org/10.4404/hystrix-21.2-4477</w:t>
        </w:r>
      </w:hyperlink>
    </w:p>
    <w:p w14:paraId="6F7E5DF9" w14:textId="77777777" w:rsidR="00F3255E" w:rsidRPr="00955688" w:rsidRDefault="00F3255E" w:rsidP="00F3255E">
      <w:pPr>
        <w:rPr>
          <w:rFonts w:cs="Calibri"/>
          <w:sz w:val="22"/>
          <w:szCs w:val="22"/>
          <w:lang w:val="en-US"/>
        </w:rPr>
      </w:pPr>
    </w:p>
    <w:p w14:paraId="5DE80713"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Mills, J. N., Yates, T. L., Childs, J. E., Parmenter, R. R., Ksiazek, T. G., Rollin, P. E., &amp; Peters, C. J. (1995). Guidelines for Working with Rodents Potentially Infected with Hantavirus. </w:t>
      </w:r>
      <w:r w:rsidRPr="003C57E6">
        <w:rPr>
          <w:rFonts w:ascii="Calibri" w:hAnsi="Calibri" w:cs="Calibri"/>
          <w:i/>
          <w:iCs/>
          <w:sz w:val="22"/>
          <w:szCs w:val="22"/>
          <w:lang w:val="en-US"/>
        </w:rPr>
        <w:t>Journal of Mammalogy</w:t>
      </w:r>
      <w:r w:rsidRPr="003C57E6">
        <w:rPr>
          <w:rFonts w:ascii="Calibri" w:hAnsi="Calibri" w:cs="Calibri"/>
          <w:sz w:val="22"/>
          <w:szCs w:val="22"/>
          <w:lang w:val="en-US"/>
        </w:rPr>
        <w:t xml:space="preserve">, </w:t>
      </w:r>
      <w:r w:rsidRPr="003C57E6">
        <w:rPr>
          <w:rFonts w:ascii="Calibri" w:hAnsi="Calibri" w:cs="Calibri"/>
          <w:i/>
          <w:iCs/>
          <w:sz w:val="22"/>
          <w:szCs w:val="22"/>
          <w:lang w:val="en-US"/>
        </w:rPr>
        <w:t>76</w:t>
      </w:r>
      <w:r w:rsidRPr="003C57E6">
        <w:rPr>
          <w:rFonts w:ascii="Calibri" w:hAnsi="Calibri" w:cs="Calibri"/>
          <w:sz w:val="22"/>
          <w:szCs w:val="22"/>
          <w:lang w:val="en-US"/>
        </w:rPr>
        <w:t>(3), 716</w:t>
      </w:r>
      <w:r w:rsidRPr="003C57E6">
        <w:rPr>
          <w:rFonts w:ascii="Calibri" w:hAnsi="Calibri" w:cs="Calibri"/>
          <w:sz w:val="22"/>
          <w:szCs w:val="22"/>
          <w:lang w:val="en-US"/>
        </w:rPr>
        <w:noBreakHyphen/>
        <w:t>722.</w:t>
      </w:r>
      <w:hyperlink r:id="rId85" w:history="1">
        <w:r w:rsidRPr="003C57E6">
          <w:rPr>
            <w:rStyle w:val="Lienhypertexte"/>
            <w:rFonts w:ascii="Calibri" w:eastAsiaTheme="majorEastAsia" w:hAnsi="Calibri" w:cs="Calibri"/>
            <w:color w:val="auto"/>
            <w:sz w:val="22"/>
            <w:szCs w:val="22"/>
            <w:lang w:val="en-US"/>
          </w:rPr>
          <w:t xml:space="preserve"> https://doi.org/10.2307/1382742</w:t>
        </w:r>
      </w:hyperlink>
    </w:p>
    <w:p w14:paraId="29645A37"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w:t>
      </w:r>
    </w:p>
    <w:p w14:paraId="09E5C28E"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Morand, S., Krasnov, B. R., &amp; Poulin, R. (2006). </w:t>
      </w:r>
      <w:r w:rsidRPr="003C57E6">
        <w:rPr>
          <w:rFonts w:ascii="Calibri" w:hAnsi="Calibri" w:cs="Calibri"/>
          <w:i/>
          <w:iCs/>
          <w:sz w:val="22"/>
          <w:szCs w:val="22"/>
          <w:lang w:val="en-US"/>
        </w:rPr>
        <w:t xml:space="preserve">Micromammals and Macroparasites </w:t>
      </w:r>
      <w:proofErr w:type="gramStart"/>
      <w:r w:rsidRPr="003C57E6">
        <w:rPr>
          <w:rFonts w:ascii="Calibri" w:hAnsi="Calibri" w:cs="Calibri"/>
          <w:i/>
          <w:iCs/>
          <w:sz w:val="22"/>
          <w:szCs w:val="22"/>
          <w:lang w:val="en-US"/>
        </w:rPr>
        <w:t>From</w:t>
      </w:r>
      <w:proofErr w:type="gramEnd"/>
      <w:r w:rsidRPr="003C57E6">
        <w:rPr>
          <w:rFonts w:ascii="Calibri" w:hAnsi="Calibri" w:cs="Calibri"/>
          <w:i/>
          <w:iCs/>
          <w:sz w:val="22"/>
          <w:szCs w:val="22"/>
          <w:lang w:val="en-US"/>
        </w:rPr>
        <w:t xml:space="preserve"> Evolutionary Ecology to Management</w:t>
      </w:r>
      <w:r w:rsidRPr="003C57E6">
        <w:rPr>
          <w:rFonts w:ascii="Calibri" w:hAnsi="Calibri" w:cs="Calibri"/>
          <w:sz w:val="22"/>
          <w:szCs w:val="22"/>
          <w:lang w:val="en-US"/>
        </w:rPr>
        <w:t>. In Springer (Éd).</w:t>
      </w:r>
    </w:p>
    <w:p w14:paraId="4E657B81"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w:t>
      </w:r>
    </w:p>
    <w:p w14:paraId="263FED5D"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lastRenderedPageBreak/>
        <w:t xml:space="preserve">Msoffe, V. T., Thomas, C. A., Rija, A. A., Nzalawahe, J., Katakweba, A. S., Misinzo, G., &amp; Mnyone, L. L. (2025). Gastrointestinal helminth infections and ectoparasitism in wild rodents along wildlife-human interfaces in Tanzania. </w:t>
      </w:r>
      <w:r w:rsidRPr="00955688">
        <w:rPr>
          <w:rFonts w:ascii="Calibri" w:hAnsi="Calibri" w:cs="Calibri"/>
          <w:i/>
          <w:iCs/>
          <w:sz w:val="22"/>
          <w:szCs w:val="22"/>
          <w:lang w:val="en-US"/>
        </w:rPr>
        <w:t>International Journal for Parasitology: Parasites and Wildlife</w:t>
      </w:r>
      <w:r w:rsidRPr="00955688">
        <w:rPr>
          <w:rFonts w:ascii="Calibri" w:hAnsi="Calibri" w:cs="Calibri"/>
          <w:sz w:val="22"/>
          <w:szCs w:val="22"/>
          <w:lang w:val="en-US"/>
        </w:rPr>
        <w:t xml:space="preserve">, </w:t>
      </w:r>
      <w:r w:rsidRPr="00955688">
        <w:rPr>
          <w:rFonts w:ascii="Calibri" w:hAnsi="Calibri" w:cs="Calibri"/>
          <w:i/>
          <w:iCs/>
          <w:sz w:val="22"/>
          <w:szCs w:val="22"/>
          <w:lang w:val="en-US"/>
        </w:rPr>
        <w:t>26</w:t>
      </w:r>
      <w:r w:rsidRPr="00955688">
        <w:rPr>
          <w:rFonts w:ascii="Calibri" w:hAnsi="Calibri" w:cs="Calibri"/>
          <w:sz w:val="22"/>
          <w:szCs w:val="22"/>
          <w:lang w:val="en-US"/>
        </w:rPr>
        <w:t>, 101040.</w:t>
      </w:r>
      <w:hyperlink r:id="rId86" w:history="1">
        <w:r w:rsidRPr="00955688">
          <w:rPr>
            <w:rStyle w:val="Lienhypertexte"/>
            <w:rFonts w:ascii="Calibri" w:eastAsiaTheme="majorEastAsia" w:hAnsi="Calibri" w:cs="Calibri"/>
            <w:color w:val="auto"/>
            <w:sz w:val="22"/>
            <w:szCs w:val="22"/>
            <w:lang w:val="en-US"/>
          </w:rPr>
          <w:t xml:space="preserve"> https://doi.org/10.1016/j.ijppaw.2025.101040</w:t>
        </w:r>
      </w:hyperlink>
    </w:p>
    <w:p w14:paraId="7D81D908"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955688">
        <w:rPr>
          <w:rFonts w:ascii="Calibri" w:hAnsi="Calibri" w:cs="Calibri"/>
          <w:sz w:val="22"/>
          <w:szCs w:val="22"/>
          <w:lang w:val="en-US"/>
        </w:rPr>
        <w:t> </w:t>
      </w:r>
    </w:p>
    <w:p w14:paraId="796FF659"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Nakagawa, S., &amp; Schielzeth, H. (2013). A general and simple method for obtaining R² from generalized linear mixed-effects models. </w:t>
      </w:r>
      <w:r w:rsidRPr="00955688">
        <w:rPr>
          <w:rFonts w:ascii="Calibri" w:hAnsi="Calibri" w:cs="Calibri"/>
          <w:i/>
          <w:iCs/>
          <w:sz w:val="22"/>
          <w:szCs w:val="22"/>
          <w:lang w:val="en-US"/>
        </w:rPr>
        <w:t>Methods in Ecology and Evolution, 4</w:t>
      </w:r>
      <w:r w:rsidRPr="00955688">
        <w:rPr>
          <w:rFonts w:ascii="Calibri" w:hAnsi="Calibri" w:cs="Calibri"/>
          <w:sz w:val="22"/>
          <w:szCs w:val="22"/>
          <w:lang w:val="en-US"/>
        </w:rPr>
        <w:t>(2), 133–142.</w:t>
      </w:r>
      <w:hyperlink r:id="rId87" w:history="1">
        <w:r w:rsidRPr="00955688">
          <w:rPr>
            <w:rStyle w:val="Lienhypertexte"/>
            <w:rFonts w:ascii="Calibri" w:eastAsiaTheme="majorEastAsia" w:hAnsi="Calibri" w:cs="Calibri"/>
            <w:color w:val="auto"/>
            <w:sz w:val="22"/>
            <w:szCs w:val="22"/>
            <w:lang w:val="en-US"/>
          </w:rPr>
          <w:t xml:space="preserve"> https://doi.org/10.1111/j.2041-210x.2012.00261.x</w:t>
        </w:r>
      </w:hyperlink>
    </w:p>
    <w:p w14:paraId="574AAAA5" w14:textId="77777777" w:rsidR="00F3255E" w:rsidRPr="00955688" w:rsidRDefault="00F3255E" w:rsidP="00F3255E">
      <w:pPr>
        <w:rPr>
          <w:rFonts w:cs="Calibri"/>
          <w:sz w:val="22"/>
          <w:szCs w:val="22"/>
          <w:lang w:val="en-US"/>
        </w:rPr>
      </w:pPr>
    </w:p>
    <w:p w14:paraId="66814E96"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Navarro-Castilla, </w:t>
      </w:r>
      <w:proofErr w:type="gramStart"/>
      <w:r w:rsidRPr="003C57E6">
        <w:rPr>
          <w:rFonts w:ascii="Calibri" w:hAnsi="Calibri" w:cs="Calibri"/>
          <w:sz w:val="22"/>
          <w:szCs w:val="22"/>
          <w:lang w:val="en-US"/>
        </w:rPr>
        <w:t>Á.,</w:t>
      </w:r>
      <w:proofErr w:type="gramEnd"/>
      <w:r w:rsidRPr="003C57E6">
        <w:rPr>
          <w:rFonts w:ascii="Calibri" w:hAnsi="Calibri" w:cs="Calibri"/>
          <w:sz w:val="22"/>
          <w:szCs w:val="22"/>
          <w:lang w:val="en-US"/>
        </w:rPr>
        <w:t xml:space="preserve"> &amp; Barja, I. (2019). Stressful living in lower-quality habitats ? Body mass, feeding behavior and physiological stress levels in wild wood mouse populations. </w:t>
      </w:r>
      <w:r w:rsidRPr="006F57EC">
        <w:rPr>
          <w:rFonts w:ascii="Calibri" w:hAnsi="Calibri" w:cs="Calibri"/>
          <w:i/>
          <w:iCs/>
          <w:sz w:val="22"/>
          <w:szCs w:val="22"/>
        </w:rPr>
        <w:t>Integrative Zoology</w:t>
      </w:r>
      <w:r w:rsidRPr="006F57EC">
        <w:rPr>
          <w:rFonts w:ascii="Calibri" w:hAnsi="Calibri" w:cs="Calibri"/>
          <w:sz w:val="22"/>
          <w:szCs w:val="22"/>
        </w:rPr>
        <w:t xml:space="preserve">, </w:t>
      </w:r>
      <w:r w:rsidRPr="006F57EC">
        <w:rPr>
          <w:rFonts w:ascii="Calibri" w:hAnsi="Calibri" w:cs="Calibri"/>
          <w:i/>
          <w:iCs/>
          <w:sz w:val="22"/>
          <w:szCs w:val="22"/>
        </w:rPr>
        <w:t>14</w:t>
      </w:r>
      <w:r w:rsidRPr="006F57EC">
        <w:rPr>
          <w:rFonts w:ascii="Calibri" w:hAnsi="Calibri" w:cs="Calibri"/>
          <w:sz w:val="22"/>
          <w:szCs w:val="22"/>
        </w:rPr>
        <w:t>(1), 114</w:t>
      </w:r>
      <w:r w:rsidRPr="006F57EC">
        <w:rPr>
          <w:rFonts w:ascii="Calibri" w:hAnsi="Calibri" w:cs="Calibri"/>
          <w:sz w:val="22"/>
          <w:szCs w:val="22"/>
        </w:rPr>
        <w:noBreakHyphen/>
        <w:t>126.</w:t>
      </w:r>
      <w:hyperlink r:id="rId88" w:history="1">
        <w:r w:rsidRPr="006F57EC">
          <w:rPr>
            <w:rStyle w:val="Lienhypertexte"/>
            <w:rFonts w:ascii="Calibri" w:eastAsiaTheme="majorEastAsia" w:hAnsi="Calibri" w:cs="Calibri"/>
            <w:color w:val="auto"/>
            <w:sz w:val="22"/>
            <w:szCs w:val="22"/>
          </w:rPr>
          <w:t xml:space="preserve"> https://doi.org/10.1111/1749-4877.12351</w:t>
        </w:r>
      </w:hyperlink>
    </w:p>
    <w:p w14:paraId="2B8A67A0" w14:textId="77777777" w:rsidR="006F57EC" w:rsidRPr="006F57EC" w:rsidRDefault="00F3255E" w:rsidP="006F57EC">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3A1E0B8E" w14:textId="212535B7" w:rsidR="00F3255E" w:rsidRPr="00325698" w:rsidRDefault="00F3255E" w:rsidP="006F57EC">
      <w:pPr>
        <w:pStyle w:val="NormalWeb"/>
        <w:spacing w:before="0" w:beforeAutospacing="0" w:after="0" w:afterAutospacing="0"/>
        <w:rPr>
          <w:rFonts w:ascii="Calibri" w:hAnsi="Calibri" w:cs="Calibri"/>
          <w:sz w:val="22"/>
          <w:szCs w:val="22"/>
          <w:lang w:val="en-US"/>
        </w:rPr>
      </w:pPr>
      <w:r w:rsidRPr="006F57EC">
        <w:rPr>
          <w:rFonts w:ascii="Calibri" w:hAnsi="Calibri" w:cs="Calibri"/>
          <w:bCs/>
          <w:sz w:val="22"/>
          <w:szCs w:val="22"/>
        </w:rPr>
        <w:t xml:space="preserve">Pacala, S. W., &amp; Dobson, A. P. (1988). </w:t>
      </w:r>
      <w:r w:rsidRPr="003C57E6">
        <w:rPr>
          <w:rFonts w:ascii="Calibri" w:hAnsi="Calibri" w:cs="Calibri"/>
          <w:bCs/>
          <w:sz w:val="22"/>
          <w:szCs w:val="22"/>
          <w:lang w:val="en-US"/>
        </w:rPr>
        <w:t xml:space="preserve">The relation between the number of parasites/host and </w:t>
      </w:r>
      <w:proofErr w:type="gramStart"/>
      <w:r w:rsidRPr="003C57E6">
        <w:rPr>
          <w:rFonts w:ascii="Calibri" w:hAnsi="Calibri" w:cs="Calibri"/>
          <w:bCs/>
          <w:sz w:val="22"/>
          <w:szCs w:val="22"/>
          <w:lang w:val="en-US"/>
        </w:rPr>
        <w:t>hostage :</w:t>
      </w:r>
      <w:proofErr w:type="gramEnd"/>
      <w:r w:rsidRPr="003C57E6">
        <w:rPr>
          <w:rFonts w:ascii="Calibri" w:hAnsi="Calibri" w:cs="Calibri"/>
          <w:bCs/>
          <w:sz w:val="22"/>
          <w:szCs w:val="22"/>
          <w:lang w:val="en-US"/>
        </w:rPr>
        <w:t xml:space="preserve"> Population dynamic causes and maximum likelihood estimation. </w:t>
      </w:r>
      <w:r w:rsidRPr="00325698">
        <w:rPr>
          <w:rFonts w:ascii="Calibri" w:hAnsi="Calibri" w:cs="Calibri"/>
          <w:bCs/>
          <w:sz w:val="22"/>
          <w:szCs w:val="22"/>
          <w:lang w:val="en-US"/>
        </w:rPr>
        <w:t>Parasitology, 96(1), 197</w:t>
      </w:r>
      <w:r w:rsidRPr="00325698">
        <w:rPr>
          <w:rFonts w:ascii="Calibri" w:hAnsi="Calibri" w:cs="Calibri"/>
          <w:bCs/>
          <w:sz w:val="22"/>
          <w:szCs w:val="22"/>
          <w:lang w:val="en-US"/>
        </w:rPr>
        <w:noBreakHyphen/>
        <w:t>210.</w:t>
      </w:r>
      <w:hyperlink r:id="rId89" w:history="1">
        <w:r w:rsidRPr="00325698">
          <w:rPr>
            <w:rStyle w:val="Lienhypertexte"/>
            <w:rFonts w:ascii="Calibri" w:hAnsi="Calibri" w:cs="Calibri"/>
            <w:bCs/>
            <w:color w:val="auto"/>
            <w:sz w:val="22"/>
            <w:szCs w:val="22"/>
            <w:lang w:val="en-US"/>
          </w:rPr>
          <w:t>https://doi.org/10.1017/S0031182000081762</w:t>
        </w:r>
      </w:hyperlink>
    </w:p>
    <w:p w14:paraId="2DAE2825" w14:textId="77777777" w:rsidR="00F3255E" w:rsidRPr="00325698" w:rsidRDefault="00F3255E" w:rsidP="00F3255E">
      <w:pPr>
        <w:rPr>
          <w:rFonts w:cs="Calibri"/>
          <w:sz w:val="22"/>
          <w:szCs w:val="22"/>
          <w:lang w:val="en-US"/>
        </w:rPr>
      </w:pPr>
    </w:p>
    <w:p w14:paraId="0D46D9F4" w14:textId="7C2434F4" w:rsidR="00F3255E" w:rsidRPr="00325698" w:rsidRDefault="00F3255E" w:rsidP="006F57EC">
      <w:pPr>
        <w:pStyle w:val="Titre3"/>
        <w:numPr>
          <w:ilvl w:val="0"/>
          <w:numId w:val="0"/>
        </w:numPr>
        <w:spacing w:before="0" w:after="0"/>
        <w:rPr>
          <w:rFonts w:ascii="Calibri" w:hAnsi="Calibri" w:cs="Calibri"/>
          <w:szCs w:val="22"/>
          <w:lang w:val="en-US"/>
        </w:rPr>
      </w:pPr>
      <w:bookmarkStart w:id="80" w:name="_Toc201244027"/>
      <w:r w:rsidRPr="003C57E6">
        <w:rPr>
          <w:rFonts w:ascii="Calibri" w:hAnsi="Calibri" w:cs="Calibri"/>
          <w:b w:val="0"/>
          <w:bCs/>
          <w:i w:val="0"/>
          <w:szCs w:val="22"/>
          <w:lang w:val="en-US"/>
        </w:rPr>
        <w:t>Peig, J., &amp; Green, A. J. (2009).</w:t>
      </w:r>
      <w:r w:rsidRPr="003C57E6">
        <w:rPr>
          <w:rFonts w:ascii="Calibri" w:hAnsi="Calibri" w:cs="Calibri"/>
          <w:b w:val="0"/>
          <w:bCs/>
          <w:szCs w:val="22"/>
          <w:lang w:val="en-US"/>
        </w:rPr>
        <w:t xml:space="preserve"> New perspectives for estimating body condit</w:t>
      </w:r>
      <w:r w:rsidR="006F57EC" w:rsidRPr="003C57E6">
        <w:rPr>
          <w:rFonts w:ascii="Calibri" w:hAnsi="Calibri" w:cs="Calibri"/>
          <w:b w:val="0"/>
          <w:bCs/>
          <w:szCs w:val="22"/>
          <w:lang w:val="en-US"/>
        </w:rPr>
        <w:t xml:space="preserve">ion from mass/length data : The </w:t>
      </w:r>
      <w:r w:rsidRPr="003C57E6">
        <w:rPr>
          <w:rFonts w:ascii="Calibri" w:hAnsi="Calibri" w:cs="Calibri"/>
          <w:b w:val="0"/>
          <w:bCs/>
          <w:szCs w:val="22"/>
          <w:lang w:val="en-US"/>
        </w:rPr>
        <w:t xml:space="preserve">scaled mass index as an alternative method. </w:t>
      </w:r>
      <w:r w:rsidRPr="00325698">
        <w:rPr>
          <w:rFonts w:ascii="Calibri" w:hAnsi="Calibri" w:cs="Calibri"/>
          <w:b w:val="0"/>
          <w:bCs/>
          <w:i w:val="0"/>
          <w:iCs/>
          <w:szCs w:val="22"/>
          <w:lang w:val="en-US"/>
        </w:rPr>
        <w:t>Oikos,</w:t>
      </w:r>
      <w:r w:rsidRPr="00325698">
        <w:rPr>
          <w:rFonts w:ascii="Calibri" w:hAnsi="Calibri" w:cs="Calibri"/>
          <w:b w:val="0"/>
          <w:bCs/>
          <w:szCs w:val="22"/>
          <w:lang w:val="en-US"/>
        </w:rPr>
        <w:t xml:space="preserve"> 118(12), 1883</w:t>
      </w:r>
      <w:r w:rsidRPr="00325698">
        <w:rPr>
          <w:rFonts w:ascii="Calibri" w:hAnsi="Calibri" w:cs="Calibri"/>
          <w:b w:val="0"/>
          <w:bCs/>
          <w:szCs w:val="22"/>
          <w:lang w:val="en-US"/>
        </w:rPr>
        <w:noBreakHyphen/>
        <w:t>1891.</w:t>
      </w:r>
      <w:hyperlink r:id="rId90" w:history="1">
        <w:r w:rsidRPr="00325698">
          <w:rPr>
            <w:rStyle w:val="Lienhypertexte"/>
            <w:rFonts w:ascii="Calibri" w:hAnsi="Calibri" w:cs="Calibri"/>
            <w:b w:val="0"/>
            <w:bCs/>
            <w:color w:val="auto"/>
            <w:szCs w:val="22"/>
            <w:lang w:val="en-US"/>
          </w:rPr>
          <w:t xml:space="preserve"> https://doi.org/10.1111/j.1600-0706.2009.17643.x</w:t>
        </w:r>
        <w:bookmarkEnd w:id="80"/>
      </w:hyperlink>
    </w:p>
    <w:p w14:paraId="3DBCEE44" w14:textId="77777777" w:rsidR="006F57EC" w:rsidRPr="00325698" w:rsidRDefault="006F57EC" w:rsidP="006F57EC">
      <w:pPr>
        <w:pStyle w:val="Titre3"/>
        <w:numPr>
          <w:ilvl w:val="0"/>
          <w:numId w:val="0"/>
        </w:numPr>
        <w:spacing w:before="0" w:after="0"/>
        <w:rPr>
          <w:rFonts w:ascii="Calibri" w:hAnsi="Calibri" w:cs="Calibri"/>
          <w:b w:val="0"/>
          <w:bCs/>
          <w:szCs w:val="22"/>
          <w:lang w:val="en-US"/>
        </w:rPr>
      </w:pPr>
    </w:p>
    <w:p w14:paraId="6D744A9D" w14:textId="358B5808" w:rsidR="00F3255E" w:rsidRPr="00325698" w:rsidRDefault="00F3255E" w:rsidP="006F57EC">
      <w:pPr>
        <w:pStyle w:val="Titre3"/>
        <w:numPr>
          <w:ilvl w:val="0"/>
          <w:numId w:val="0"/>
        </w:numPr>
        <w:spacing w:before="0" w:after="0"/>
        <w:rPr>
          <w:rFonts w:ascii="Calibri" w:hAnsi="Calibri" w:cs="Calibri"/>
          <w:szCs w:val="22"/>
          <w:lang w:val="en-US"/>
        </w:rPr>
      </w:pPr>
      <w:bookmarkStart w:id="81" w:name="_Toc201244028"/>
      <w:r w:rsidRPr="003C57E6">
        <w:rPr>
          <w:rFonts w:ascii="Calibri" w:hAnsi="Calibri" w:cs="Calibri"/>
          <w:b w:val="0"/>
          <w:bCs/>
          <w:i w:val="0"/>
          <w:szCs w:val="22"/>
          <w:lang w:val="en-US"/>
        </w:rPr>
        <w:t>Peig, J., &amp; Green, A. J. (2010).</w:t>
      </w:r>
      <w:r w:rsidRPr="003C57E6">
        <w:rPr>
          <w:rFonts w:ascii="Calibri" w:hAnsi="Calibri" w:cs="Calibri"/>
          <w:b w:val="0"/>
          <w:bCs/>
          <w:szCs w:val="22"/>
          <w:lang w:val="en-US"/>
        </w:rPr>
        <w:t xml:space="preserve"> The paradigm of body condition : A critical reappraisal of current methods based on mass and length. </w:t>
      </w:r>
      <w:r w:rsidRPr="00325698">
        <w:rPr>
          <w:rFonts w:ascii="Calibri" w:hAnsi="Calibri" w:cs="Calibri"/>
          <w:b w:val="0"/>
          <w:bCs/>
          <w:i w:val="0"/>
          <w:iCs/>
          <w:szCs w:val="22"/>
          <w:lang w:val="en-US"/>
        </w:rPr>
        <w:t>Functional Ecology,</w:t>
      </w:r>
      <w:r w:rsidRPr="00325698">
        <w:rPr>
          <w:rFonts w:ascii="Calibri" w:hAnsi="Calibri" w:cs="Calibri"/>
          <w:b w:val="0"/>
          <w:bCs/>
          <w:szCs w:val="22"/>
          <w:lang w:val="en-US"/>
        </w:rPr>
        <w:t xml:space="preserve"> 24(6), 1323</w:t>
      </w:r>
      <w:r w:rsidRPr="00325698">
        <w:rPr>
          <w:rFonts w:ascii="Calibri" w:hAnsi="Calibri" w:cs="Calibri"/>
          <w:b w:val="0"/>
          <w:bCs/>
          <w:szCs w:val="22"/>
          <w:lang w:val="en-US"/>
        </w:rPr>
        <w:noBreakHyphen/>
        <w:t>1332.</w:t>
      </w:r>
      <w:hyperlink r:id="rId91" w:history="1">
        <w:r w:rsidRPr="00325698">
          <w:rPr>
            <w:rStyle w:val="Lienhypertexte"/>
            <w:rFonts w:ascii="Calibri" w:hAnsi="Calibri" w:cs="Calibri"/>
            <w:b w:val="0"/>
            <w:bCs/>
            <w:color w:val="auto"/>
            <w:szCs w:val="22"/>
            <w:lang w:val="en-US"/>
          </w:rPr>
          <w:t xml:space="preserve"> https://doi.org/10.1111/j.1365-2435.2010.01751.x</w:t>
        </w:r>
        <w:bookmarkEnd w:id="81"/>
      </w:hyperlink>
    </w:p>
    <w:p w14:paraId="215F49C5"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5F9DD139"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Poulin, R. (2004). Macroecological patterns of species richness in parasite assemblages. </w:t>
      </w:r>
      <w:r w:rsidRPr="00325698">
        <w:rPr>
          <w:rFonts w:ascii="Calibri" w:hAnsi="Calibri" w:cs="Calibri"/>
          <w:i/>
          <w:iCs/>
          <w:sz w:val="22"/>
          <w:szCs w:val="22"/>
          <w:lang w:val="en-US"/>
        </w:rPr>
        <w:t>Basic and Applied Ecology</w:t>
      </w:r>
      <w:r w:rsidRPr="00325698">
        <w:rPr>
          <w:rFonts w:ascii="Calibri" w:hAnsi="Calibri" w:cs="Calibri"/>
          <w:sz w:val="22"/>
          <w:szCs w:val="22"/>
          <w:lang w:val="en-US"/>
        </w:rPr>
        <w:t xml:space="preserve">, </w:t>
      </w:r>
      <w:r w:rsidRPr="00325698">
        <w:rPr>
          <w:rFonts w:ascii="Calibri" w:hAnsi="Calibri" w:cs="Calibri"/>
          <w:i/>
          <w:iCs/>
          <w:sz w:val="22"/>
          <w:szCs w:val="22"/>
          <w:lang w:val="en-US"/>
        </w:rPr>
        <w:t>5</w:t>
      </w:r>
      <w:r w:rsidRPr="00325698">
        <w:rPr>
          <w:rFonts w:ascii="Calibri" w:hAnsi="Calibri" w:cs="Calibri"/>
          <w:sz w:val="22"/>
          <w:szCs w:val="22"/>
          <w:lang w:val="en-US"/>
        </w:rPr>
        <w:t>(5), 423</w:t>
      </w:r>
      <w:r w:rsidRPr="00325698">
        <w:rPr>
          <w:rFonts w:ascii="Calibri" w:hAnsi="Calibri" w:cs="Calibri"/>
          <w:sz w:val="22"/>
          <w:szCs w:val="22"/>
          <w:lang w:val="en-US"/>
        </w:rPr>
        <w:noBreakHyphen/>
        <w:t>434.</w:t>
      </w:r>
      <w:hyperlink r:id="rId92" w:history="1">
        <w:r w:rsidRPr="00325698">
          <w:rPr>
            <w:rStyle w:val="Lienhypertexte"/>
            <w:rFonts w:ascii="Calibri" w:eastAsiaTheme="majorEastAsia" w:hAnsi="Calibri" w:cs="Calibri"/>
            <w:color w:val="auto"/>
            <w:sz w:val="22"/>
            <w:szCs w:val="22"/>
            <w:lang w:val="en-US"/>
          </w:rPr>
          <w:t xml:space="preserve"> https://doi.org/10.1016/j.baae.2004.08.003</w:t>
        </w:r>
      </w:hyperlink>
    </w:p>
    <w:p w14:paraId="44705C90"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259BC686"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R Core Team. (2025). </w:t>
      </w:r>
      <w:r w:rsidRPr="003C57E6">
        <w:rPr>
          <w:rFonts w:ascii="Calibri" w:hAnsi="Calibri" w:cs="Calibri"/>
          <w:i/>
          <w:iCs/>
          <w:sz w:val="22"/>
          <w:szCs w:val="22"/>
          <w:lang w:val="en-US"/>
        </w:rPr>
        <w:t>R: A language and environment for statistical computing</w:t>
      </w:r>
      <w:r w:rsidRPr="003C57E6">
        <w:rPr>
          <w:rFonts w:ascii="Calibri" w:hAnsi="Calibri" w:cs="Calibri"/>
          <w:sz w:val="22"/>
          <w:szCs w:val="22"/>
          <w:lang w:val="en-US"/>
        </w:rPr>
        <w:t xml:space="preserve">. </w:t>
      </w:r>
      <w:r w:rsidRPr="00955688">
        <w:rPr>
          <w:rFonts w:ascii="Calibri" w:hAnsi="Calibri" w:cs="Calibri"/>
          <w:sz w:val="22"/>
          <w:szCs w:val="22"/>
          <w:lang w:val="en-US"/>
        </w:rPr>
        <w:t>R Foundation for Statistical Computing.</w:t>
      </w:r>
      <w:hyperlink r:id="rId93" w:history="1">
        <w:r w:rsidRPr="00955688">
          <w:rPr>
            <w:rStyle w:val="Lienhypertexte"/>
            <w:rFonts w:ascii="Calibri" w:eastAsiaTheme="majorEastAsia" w:hAnsi="Calibri" w:cs="Calibri"/>
            <w:color w:val="auto"/>
            <w:sz w:val="22"/>
            <w:szCs w:val="22"/>
            <w:lang w:val="en-US"/>
          </w:rPr>
          <w:t xml:space="preserve"> https://www.R-project.org/</w:t>
        </w:r>
      </w:hyperlink>
    </w:p>
    <w:p w14:paraId="641BBDB9" w14:textId="77777777" w:rsidR="00F3255E" w:rsidRPr="00955688" w:rsidRDefault="00F3255E" w:rsidP="00F3255E">
      <w:pPr>
        <w:rPr>
          <w:rFonts w:cs="Calibri"/>
          <w:sz w:val="22"/>
          <w:szCs w:val="22"/>
          <w:lang w:val="en-US"/>
        </w:rPr>
      </w:pPr>
    </w:p>
    <w:p w14:paraId="174A4125"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Ramos, A. C. S., Oliveira, L. M., Santos, Y. L. D. C. O., Dantas, M. C. S., Walker, C. I. B., Faria, A. M. C., Bueno, L. L., Dolabella, S. S., &amp; Fujiwara, R. T. (2022). The role of IgA in gastrointestinal helminthiasis : A systematic review. </w:t>
      </w:r>
      <w:r w:rsidRPr="00325698">
        <w:rPr>
          <w:rFonts w:ascii="Calibri" w:hAnsi="Calibri" w:cs="Calibri"/>
          <w:i/>
          <w:iCs/>
          <w:sz w:val="22"/>
          <w:szCs w:val="22"/>
          <w:lang w:val="en-US"/>
        </w:rPr>
        <w:t>Immunology Letters</w:t>
      </w:r>
      <w:r w:rsidRPr="00325698">
        <w:rPr>
          <w:rFonts w:ascii="Calibri" w:hAnsi="Calibri" w:cs="Calibri"/>
          <w:sz w:val="22"/>
          <w:szCs w:val="22"/>
          <w:lang w:val="en-US"/>
        </w:rPr>
        <w:t xml:space="preserve">, </w:t>
      </w:r>
      <w:r w:rsidRPr="00325698">
        <w:rPr>
          <w:rFonts w:ascii="Calibri" w:hAnsi="Calibri" w:cs="Calibri"/>
          <w:i/>
          <w:iCs/>
          <w:sz w:val="22"/>
          <w:szCs w:val="22"/>
          <w:lang w:val="en-US"/>
        </w:rPr>
        <w:t>249</w:t>
      </w:r>
      <w:r w:rsidRPr="00325698">
        <w:rPr>
          <w:rFonts w:ascii="Calibri" w:hAnsi="Calibri" w:cs="Calibri"/>
          <w:sz w:val="22"/>
          <w:szCs w:val="22"/>
          <w:lang w:val="en-US"/>
        </w:rPr>
        <w:t>, 12</w:t>
      </w:r>
      <w:r w:rsidRPr="00325698">
        <w:rPr>
          <w:rFonts w:ascii="Calibri" w:hAnsi="Calibri" w:cs="Calibri"/>
          <w:sz w:val="22"/>
          <w:szCs w:val="22"/>
          <w:lang w:val="en-US"/>
        </w:rPr>
        <w:noBreakHyphen/>
        <w:t>22.</w:t>
      </w:r>
      <w:hyperlink r:id="rId94" w:history="1">
        <w:r w:rsidRPr="00325698">
          <w:rPr>
            <w:rStyle w:val="Lienhypertexte"/>
            <w:rFonts w:ascii="Calibri" w:eastAsiaTheme="majorEastAsia" w:hAnsi="Calibri" w:cs="Calibri"/>
            <w:color w:val="auto"/>
            <w:sz w:val="22"/>
            <w:szCs w:val="22"/>
            <w:lang w:val="en-US"/>
          </w:rPr>
          <w:t xml:space="preserve"> https://doi.org/10.1016/j.imlet.2022.08.003</w:t>
        </w:r>
      </w:hyperlink>
      <w:r w:rsidRPr="00325698">
        <w:rPr>
          <w:rFonts w:ascii="Calibri" w:hAnsi="Calibri" w:cs="Calibri"/>
          <w:sz w:val="22"/>
          <w:szCs w:val="22"/>
          <w:lang w:val="en-US"/>
        </w:rPr>
        <w:t>  </w:t>
      </w:r>
    </w:p>
    <w:p w14:paraId="16B1E13D"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411AAEDC"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Reynolds, L. A., Filbey, K. J., &amp; Maizels, R. M. (2012). Immunity to the model intestinal helminth parasite Heligmosomoides polygyrus. </w:t>
      </w:r>
      <w:r w:rsidRPr="006F57EC">
        <w:rPr>
          <w:rFonts w:ascii="Calibri" w:hAnsi="Calibri" w:cs="Calibri"/>
          <w:i/>
          <w:iCs/>
          <w:sz w:val="22"/>
          <w:szCs w:val="22"/>
        </w:rPr>
        <w:t>Seminars in Immunopathology</w:t>
      </w:r>
      <w:r w:rsidRPr="006F57EC">
        <w:rPr>
          <w:rFonts w:ascii="Calibri" w:hAnsi="Calibri" w:cs="Calibri"/>
          <w:sz w:val="22"/>
          <w:szCs w:val="22"/>
        </w:rPr>
        <w:t xml:space="preserve">, </w:t>
      </w:r>
      <w:r w:rsidRPr="006F57EC">
        <w:rPr>
          <w:rFonts w:ascii="Calibri" w:hAnsi="Calibri" w:cs="Calibri"/>
          <w:i/>
          <w:iCs/>
          <w:sz w:val="22"/>
          <w:szCs w:val="22"/>
        </w:rPr>
        <w:t>34</w:t>
      </w:r>
      <w:r w:rsidRPr="006F57EC">
        <w:rPr>
          <w:rFonts w:ascii="Calibri" w:hAnsi="Calibri" w:cs="Calibri"/>
          <w:sz w:val="22"/>
          <w:szCs w:val="22"/>
        </w:rPr>
        <w:t>(6), 829</w:t>
      </w:r>
      <w:r w:rsidRPr="006F57EC">
        <w:rPr>
          <w:rFonts w:ascii="Calibri" w:hAnsi="Calibri" w:cs="Calibri"/>
          <w:sz w:val="22"/>
          <w:szCs w:val="22"/>
        </w:rPr>
        <w:noBreakHyphen/>
        <w:t>846.</w:t>
      </w:r>
      <w:hyperlink r:id="rId95" w:history="1">
        <w:r w:rsidRPr="006F57EC">
          <w:rPr>
            <w:rStyle w:val="Lienhypertexte"/>
            <w:rFonts w:ascii="Calibri" w:eastAsiaTheme="majorEastAsia" w:hAnsi="Calibri" w:cs="Calibri"/>
            <w:color w:val="auto"/>
            <w:sz w:val="22"/>
            <w:szCs w:val="22"/>
          </w:rPr>
          <w:t xml:space="preserve"> https://doi.org/10.1007/s00281-012-0347-3</w:t>
        </w:r>
      </w:hyperlink>
    </w:p>
    <w:p w14:paraId="37B315A0" w14:textId="77777777" w:rsidR="00F3255E" w:rsidRPr="006F57EC" w:rsidRDefault="00F3255E" w:rsidP="00F3255E">
      <w:pPr>
        <w:rPr>
          <w:rFonts w:cs="Calibri"/>
          <w:sz w:val="22"/>
          <w:szCs w:val="22"/>
        </w:rPr>
      </w:pPr>
    </w:p>
    <w:p w14:paraId="6C515D96"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Scholz, C., Jarquín-Díaz, V. H., Planillo, A., Radchuk, V., Scherer, C., Schulze, C., Ortmann, S., Kramer-Schadt, S., &amp; Heitlinger, E. (2024). Host weight, seasonality and anthropogenic factors contribute to parasite community differences between urban and rural foxes. </w:t>
      </w:r>
      <w:r w:rsidRPr="00955688">
        <w:rPr>
          <w:rFonts w:ascii="Calibri" w:hAnsi="Calibri" w:cs="Calibri"/>
          <w:i/>
          <w:iCs/>
          <w:sz w:val="22"/>
          <w:szCs w:val="22"/>
          <w:lang w:val="en-US"/>
        </w:rPr>
        <w:t xml:space="preserve">Science of </w:t>
      </w:r>
      <w:proofErr w:type="gramStart"/>
      <w:r w:rsidRPr="00955688">
        <w:rPr>
          <w:rFonts w:ascii="Calibri" w:hAnsi="Calibri" w:cs="Calibri"/>
          <w:i/>
          <w:iCs/>
          <w:sz w:val="22"/>
          <w:szCs w:val="22"/>
          <w:lang w:val="en-US"/>
        </w:rPr>
        <w:t>The</w:t>
      </w:r>
      <w:proofErr w:type="gramEnd"/>
      <w:r w:rsidRPr="00955688">
        <w:rPr>
          <w:rFonts w:ascii="Calibri" w:hAnsi="Calibri" w:cs="Calibri"/>
          <w:i/>
          <w:iCs/>
          <w:sz w:val="22"/>
          <w:szCs w:val="22"/>
          <w:lang w:val="en-US"/>
        </w:rPr>
        <w:t xml:space="preserve"> Total Environment</w:t>
      </w:r>
      <w:r w:rsidRPr="00955688">
        <w:rPr>
          <w:rFonts w:ascii="Calibri" w:hAnsi="Calibri" w:cs="Calibri"/>
          <w:sz w:val="22"/>
          <w:szCs w:val="22"/>
          <w:lang w:val="en-US"/>
        </w:rPr>
        <w:t xml:space="preserve">, </w:t>
      </w:r>
      <w:r w:rsidRPr="00955688">
        <w:rPr>
          <w:rFonts w:ascii="Calibri" w:hAnsi="Calibri" w:cs="Calibri"/>
          <w:i/>
          <w:iCs/>
          <w:sz w:val="22"/>
          <w:szCs w:val="22"/>
          <w:lang w:val="en-US"/>
        </w:rPr>
        <w:t>936</w:t>
      </w:r>
      <w:r w:rsidRPr="00955688">
        <w:rPr>
          <w:rFonts w:ascii="Calibri" w:hAnsi="Calibri" w:cs="Calibri"/>
          <w:sz w:val="22"/>
          <w:szCs w:val="22"/>
          <w:lang w:val="en-US"/>
        </w:rPr>
        <w:t>, 173355.</w:t>
      </w:r>
      <w:hyperlink r:id="rId96" w:history="1">
        <w:r w:rsidRPr="00955688">
          <w:rPr>
            <w:rStyle w:val="Lienhypertexte"/>
            <w:rFonts w:ascii="Calibri" w:eastAsiaTheme="majorEastAsia" w:hAnsi="Calibri" w:cs="Calibri"/>
            <w:color w:val="auto"/>
            <w:sz w:val="22"/>
            <w:szCs w:val="22"/>
            <w:lang w:val="en-US"/>
          </w:rPr>
          <w:t xml:space="preserve"> https://doi.org/10.1016/j.scitotenv.2024.173355</w:t>
        </w:r>
      </w:hyperlink>
    </w:p>
    <w:p w14:paraId="088021C1"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955688">
        <w:rPr>
          <w:rFonts w:ascii="Calibri" w:hAnsi="Calibri" w:cs="Calibri"/>
          <w:sz w:val="22"/>
          <w:szCs w:val="22"/>
          <w:lang w:val="en-US"/>
        </w:rPr>
        <w:t>  </w:t>
      </w:r>
    </w:p>
    <w:p w14:paraId="369BB012"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Scott, M. E., &amp; Lewis, J. W. (1987). Population dynamics of helminth parasites in wild and laboratory rodents. </w:t>
      </w:r>
      <w:r w:rsidRPr="00325698">
        <w:rPr>
          <w:rFonts w:ascii="Calibri" w:hAnsi="Calibri" w:cs="Calibri"/>
          <w:i/>
          <w:iCs/>
          <w:sz w:val="22"/>
          <w:szCs w:val="22"/>
          <w:lang w:val="en-US"/>
        </w:rPr>
        <w:t>Mammal Review,</w:t>
      </w:r>
      <w:r w:rsidRPr="00325698">
        <w:rPr>
          <w:rFonts w:ascii="Calibri" w:hAnsi="Calibri" w:cs="Calibri"/>
          <w:sz w:val="22"/>
          <w:szCs w:val="22"/>
          <w:lang w:val="en-US"/>
        </w:rPr>
        <w:t xml:space="preserve"> 17(2</w:t>
      </w:r>
      <w:r w:rsidRPr="00325698">
        <w:rPr>
          <w:rFonts w:ascii="Calibri" w:hAnsi="Calibri" w:cs="Calibri"/>
          <w:sz w:val="22"/>
          <w:szCs w:val="22"/>
          <w:lang w:val="en-US"/>
        </w:rPr>
        <w:noBreakHyphen/>
        <w:t>3), 95</w:t>
      </w:r>
      <w:r w:rsidRPr="00325698">
        <w:rPr>
          <w:rFonts w:ascii="Calibri" w:hAnsi="Calibri" w:cs="Calibri"/>
          <w:sz w:val="22"/>
          <w:szCs w:val="22"/>
          <w:lang w:val="en-US"/>
        </w:rPr>
        <w:noBreakHyphen/>
        <w:t>103.</w:t>
      </w:r>
      <w:hyperlink r:id="rId97" w:history="1">
        <w:r w:rsidRPr="00325698">
          <w:rPr>
            <w:rStyle w:val="Lienhypertexte"/>
            <w:rFonts w:ascii="Calibri" w:eastAsiaTheme="majorEastAsia" w:hAnsi="Calibri" w:cs="Calibri"/>
            <w:color w:val="auto"/>
            <w:sz w:val="22"/>
            <w:szCs w:val="22"/>
            <w:lang w:val="en-US"/>
          </w:rPr>
          <w:t xml:space="preserve"> https://doi.org/10.1111/j.1365-2907.1987.tb00054.x</w:t>
        </w:r>
      </w:hyperlink>
    </w:p>
    <w:p w14:paraId="0DBE7CE8"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5FCA8601"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Scott, M. E. (2023). Helminth-host-environment interactions : Looking down from the tip of the iceberg. </w:t>
      </w:r>
      <w:r w:rsidRPr="00325698">
        <w:rPr>
          <w:rFonts w:ascii="Calibri" w:hAnsi="Calibri" w:cs="Calibri"/>
          <w:i/>
          <w:iCs/>
          <w:sz w:val="22"/>
          <w:szCs w:val="22"/>
          <w:lang w:val="en-US"/>
        </w:rPr>
        <w:t>Journal of Helminthology</w:t>
      </w:r>
      <w:r w:rsidRPr="00325698">
        <w:rPr>
          <w:rFonts w:ascii="Calibri" w:hAnsi="Calibri" w:cs="Calibri"/>
          <w:sz w:val="22"/>
          <w:szCs w:val="22"/>
          <w:lang w:val="en-US"/>
        </w:rPr>
        <w:t xml:space="preserve">, </w:t>
      </w:r>
      <w:r w:rsidRPr="00325698">
        <w:rPr>
          <w:rFonts w:ascii="Calibri" w:hAnsi="Calibri" w:cs="Calibri"/>
          <w:i/>
          <w:iCs/>
          <w:sz w:val="22"/>
          <w:szCs w:val="22"/>
          <w:lang w:val="en-US"/>
        </w:rPr>
        <w:t>97</w:t>
      </w:r>
      <w:r w:rsidRPr="00325698">
        <w:rPr>
          <w:rFonts w:ascii="Calibri" w:hAnsi="Calibri" w:cs="Calibri"/>
          <w:sz w:val="22"/>
          <w:szCs w:val="22"/>
          <w:lang w:val="en-US"/>
        </w:rPr>
        <w:t>, e59.</w:t>
      </w:r>
      <w:hyperlink r:id="rId98" w:history="1">
        <w:r w:rsidRPr="00325698">
          <w:rPr>
            <w:rStyle w:val="Lienhypertexte"/>
            <w:rFonts w:ascii="Calibri" w:eastAsiaTheme="majorEastAsia" w:hAnsi="Calibri" w:cs="Calibri"/>
            <w:color w:val="auto"/>
            <w:sz w:val="22"/>
            <w:szCs w:val="22"/>
            <w:lang w:val="en-US"/>
          </w:rPr>
          <w:t xml:space="preserve"> https://doi.org/10.1017/S0022149X23000433</w:t>
        </w:r>
      </w:hyperlink>
    </w:p>
    <w:p w14:paraId="7783B744"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131AA2EB"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lastRenderedPageBreak/>
        <w:t xml:space="preserve">Shanebeck, K. M., Besson, A. A., Lagrue, C., &amp; Green, S. J. (2022). The energetic costs of sub-lethal helminth parasites in mammals : A meta-analysis. </w:t>
      </w:r>
      <w:r w:rsidRPr="00325698">
        <w:rPr>
          <w:rFonts w:ascii="Calibri" w:hAnsi="Calibri" w:cs="Calibri"/>
          <w:i/>
          <w:iCs/>
          <w:sz w:val="22"/>
          <w:szCs w:val="22"/>
          <w:lang w:val="en-US"/>
        </w:rPr>
        <w:t>Biological Reviews,</w:t>
      </w:r>
      <w:r w:rsidRPr="00325698">
        <w:rPr>
          <w:rFonts w:ascii="Calibri" w:hAnsi="Calibri" w:cs="Calibri"/>
          <w:sz w:val="22"/>
          <w:szCs w:val="22"/>
          <w:lang w:val="en-US"/>
        </w:rPr>
        <w:t xml:space="preserve"> 97(5), 1886</w:t>
      </w:r>
      <w:r w:rsidRPr="00325698">
        <w:rPr>
          <w:rFonts w:ascii="Calibri" w:hAnsi="Calibri" w:cs="Calibri"/>
          <w:sz w:val="22"/>
          <w:szCs w:val="22"/>
          <w:lang w:val="en-US"/>
        </w:rPr>
        <w:noBreakHyphen/>
        <w:t>1907.</w:t>
      </w:r>
      <w:hyperlink r:id="rId99" w:history="1">
        <w:r w:rsidRPr="00325698">
          <w:rPr>
            <w:rStyle w:val="Lienhypertexte"/>
            <w:rFonts w:ascii="Calibri" w:eastAsiaTheme="majorEastAsia" w:hAnsi="Calibri" w:cs="Calibri"/>
            <w:color w:val="auto"/>
            <w:sz w:val="22"/>
            <w:szCs w:val="22"/>
            <w:lang w:val="en-US"/>
          </w:rPr>
          <w:t xml:space="preserve"> https://doi.org/10.1111/brv.12867</w:t>
        </w:r>
      </w:hyperlink>
    </w:p>
    <w:p w14:paraId="7FE8C48B"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1FC90B06" w14:textId="77777777"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Shannon, C. E. (1948). A mathematical theory of communication. </w:t>
      </w:r>
      <w:r w:rsidRPr="003C57E6">
        <w:rPr>
          <w:rFonts w:ascii="Calibri" w:hAnsi="Calibri" w:cs="Calibri"/>
          <w:i/>
          <w:iCs/>
          <w:sz w:val="22"/>
          <w:szCs w:val="22"/>
          <w:lang w:val="en-US"/>
        </w:rPr>
        <w:t>Bell System Technical Journal, 27</w:t>
      </w:r>
      <w:r w:rsidRPr="003C57E6">
        <w:rPr>
          <w:rFonts w:ascii="Calibri" w:hAnsi="Calibri" w:cs="Calibri"/>
          <w:sz w:val="22"/>
          <w:szCs w:val="22"/>
          <w:lang w:val="en-US"/>
        </w:rPr>
        <w:t xml:space="preserve">(3), 379–423. </w:t>
      </w:r>
      <w:hyperlink r:id="rId100" w:history="1">
        <w:r w:rsidRPr="003C57E6">
          <w:rPr>
            <w:rStyle w:val="Lienhypertexte"/>
            <w:rFonts w:ascii="Calibri" w:eastAsiaTheme="majorEastAsia" w:hAnsi="Calibri" w:cs="Calibri"/>
            <w:color w:val="auto"/>
            <w:sz w:val="22"/>
            <w:szCs w:val="22"/>
            <w:lang w:val="en-US"/>
          </w:rPr>
          <w:t>https://doi.org/10.1002/j.1538-7305.1948.tb01338.x</w:t>
        </w:r>
      </w:hyperlink>
      <w:r w:rsidRPr="003C57E6">
        <w:rPr>
          <w:rFonts w:ascii="Calibri" w:hAnsi="Calibri" w:cs="Calibri"/>
          <w:sz w:val="22"/>
          <w:szCs w:val="22"/>
          <w:lang w:val="en-US"/>
        </w:rPr>
        <w:t> </w:t>
      </w:r>
    </w:p>
    <w:p w14:paraId="7EB8A8D6" w14:textId="77777777" w:rsidR="00F3255E" w:rsidRPr="003C57E6" w:rsidRDefault="00F3255E" w:rsidP="00F3255E">
      <w:pPr>
        <w:rPr>
          <w:rFonts w:cs="Calibri"/>
          <w:sz w:val="22"/>
          <w:szCs w:val="22"/>
          <w:lang w:val="en-US"/>
        </w:rPr>
      </w:pPr>
    </w:p>
    <w:p w14:paraId="0D321AC6"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Sharpe, G. I. (1964). The helminth parasites of some small mammal communities. </w:t>
      </w:r>
      <w:r w:rsidRPr="00955688">
        <w:rPr>
          <w:rFonts w:ascii="Calibri" w:hAnsi="Calibri" w:cs="Calibri"/>
          <w:sz w:val="22"/>
          <w:szCs w:val="22"/>
          <w:lang w:val="en-US"/>
        </w:rPr>
        <w:t xml:space="preserve">I. The parasites and their hosts. </w:t>
      </w:r>
      <w:r w:rsidRPr="00955688">
        <w:rPr>
          <w:rFonts w:ascii="Calibri" w:hAnsi="Calibri" w:cs="Calibri"/>
          <w:i/>
          <w:iCs/>
          <w:sz w:val="22"/>
          <w:szCs w:val="22"/>
          <w:lang w:val="en-US"/>
        </w:rPr>
        <w:t>Parasitology</w:t>
      </w:r>
      <w:r w:rsidRPr="00955688">
        <w:rPr>
          <w:rFonts w:ascii="Calibri" w:hAnsi="Calibri" w:cs="Calibri"/>
          <w:sz w:val="22"/>
          <w:szCs w:val="22"/>
          <w:lang w:val="en-US"/>
        </w:rPr>
        <w:t xml:space="preserve">, </w:t>
      </w:r>
      <w:r w:rsidRPr="00955688">
        <w:rPr>
          <w:rFonts w:ascii="Calibri" w:hAnsi="Calibri" w:cs="Calibri"/>
          <w:i/>
          <w:iCs/>
          <w:sz w:val="22"/>
          <w:szCs w:val="22"/>
          <w:lang w:val="en-US"/>
        </w:rPr>
        <w:t>54</w:t>
      </w:r>
      <w:r w:rsidRPr="00955688">
        <w:rPr>
          <w:rFonts w:ascii="Calibri" w:hAnsi="Calibri" w:cs="Calibri"/>
          <w:sz w:val="22"/>
          <w:szCs w:val="22"/>
          <w:lang w:val="en-US"/>
        </w:rPr>
        <w:t>(1), 145</w:t>
      </w:r>
      <w:r w:rsidRPr="00955688">
        <w:rPr>
          <w:rFonts w:ascii="Calibri" w:hAnsi="Calibri" w:cs="Calibri"/>
          <w:sz w:val="22"/>
          <w:szCs w:val="22"/>
          <w:lang w:val="en-US"/>
        </w:rPr>
        <w:noBreakHyphen/>
        <w:t>154.</w:t>
      </w:r>
      <w:hyperlink r:id="rId101" w:history="1">
        <w:r w:rsidRPr="00955688">
          <w:rPr>
            <w:rStyle w:val="Lienhypertexte"/>
            <w:rFonts w:ascii="Calibri" w:eastAsiaTheme="majorEastAsia" w:hAnsi="Calibri" w:cs="Calibri"/>
            <w:color w:val="auto"/>
            <w:sz w:val="22"/>
            <w:szCs w:val="22"/>
            <w:lang w:val="en-US"/>
          </w:rPr>
          <w:t xml:space="preserve"> https://doi.org/10.1017/S0031182000074436</w:t>
        </w:r>
      </w:hyperlink>
    </w:p>
    <w:p w14:paraId="5639C950" w14:textId="77777777" w:rsidR="00F3255E" w:rsidRPr="00955688" w:rsidRDefault="00F3255E" w:rsidP="00F3255E">
      <w:pPr>
        <w:rPr>
          <w:rFonts w:cs="Calibri"/>
          <w:sz w:val="22"/>
          <w:szCs w:val="22"/>
          <w:lang w:val="en-US"/>
        </w:rPr>
      </w:pPr>
    </w:p>
    <w:p w14:paraId="01ECE26D"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Simpson, E. H. (1949). Measurement of diversity. </w:t>
      </w:r>
      <w:r w:rsidRPr="006F57EC">
        <w:rPr>
          <w:rFonts w:ascii="Calibri" w:hAnsi="Calibri" w:cs="Calibri"/>
          <w:i/>
          <w:iCs/>
          <w:sz w:val="22"/>
          <w:szCs w:val="22"/>
        </w:rPr>
        <w:t>Nature, 163</w:t>
      </w:r>
      <w:r w:rsidRPr="006F57EC">
        <w:rPr>
          <w:rFonts w:ascii="Calibri" w:hAnsi="Calibri" w:cs="Calibri"/>
          <w:sz w:val="22"/>
          <w:szCs w:val="22"/>
        </w:rPr>
        <w:t>(4148), 688.</w:t>
      </w:r>
      <w:hyperlink r:id="rId102" w:history="1">
        <w:r w:rsidRPr="006F57EC">
          <w:rPr>
            <w:rStyle w:val="Lienhypertexte"/>
            <w:rFonts w:ascii="Calibri" w:eastAsiaTheme="majorEastAsia" w:hAnsi="Calibri" w:cs="Calibri"/>
            <w:color w:val="auto"/>
            <w:sz w:val="22"/>
            <w:szCs w:val="22"/>
          </w:rPr>
          <w:t xml:space="preserve"> https://doi.org/10.1038/163688a0</w:t>
        </w:r>
      </w:hyperlink>
    </w:p>
    <w:p w14:paraId="77B71356" w14:textId="77777777" w:rsidR="00F3255E" w:rsidRPr="006F57EC" w:rsidRDefault="00F3255E" w:rsidP="00F3255E">
      <w:pPr>
        <w:rPr>
          <w:rFonts w:cs="Calibri"/>
          <w:sz w:val="22"/>
          <w:szCs w:val="22"/>
        </w:rPr>
      </w:pPr>
    </w:p>
    <w:p w14:paraId="456DBCBC"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Simões, R. O., Luque, J. L., Gentile, R., Rosa, M. C. S., Costa-Neto, S., &amp; Jr, A. M. (2016). </w:t>
      </w:r>
      <w:r w:rsidRPr="003C57E6">
        <w:rPr>
          <w:rFonts w:ascii="Calibri" w:hAnsi="Calibri" w:cs="Calibri"/>
          <w:sz w:val="22"/>
          <w:szCs w:val="22"/>
          <w:lang w:val="en-US"/>
        </w:rPr>
        <w:t xml:space="preserve">Biotic and abiotic effects on the intestinal helminth community of the brown rat </w:t>
      </w:r>
      <w:r w:rsidRPr="003C57E6">
        <w:rPr>
          <w:rFonts w:ascii="Calibri" w:hAnsi="Calibri" w:cs="Calibri"/>
          <w:i/>
          <w:iCs/>
          <w:sz w:val="22"/>
          <w:szCs w:val="22"/>
          <w:lang w:val="en-US"/>
        </w:rPr>
        <w:t>Rattus norvegicus</w:t>
      </w:r>
      <w:r w:rsidRPr="003C57E6">
        <w:rPr>
          <w:rFonts w:ascii="Calibri" w:hAnsi="Calibri" w:cs="Calibri"/>
          <w:sz w:val="22"/>
          <w:szCs w:val="22"/>
          <w:lang w:val="en-US"/>
        </w:rPr>
        <w:t xml:space="preserve"> from Rio de Janeiro, Brazil. </w:t>
      </w:r>
      <w:r w:rsidRPr="00325698">
        <w:rPr>
          <w:rFonts w:ascii="Calibri" w:hAnsi="Calibri" w:cs="Calibri"/>
          <w:i/>
          <w:iCs/>
          <w:sz w:val="22"/>
          <w:szCs w:val="22"/>
          <w:lang w:val="en-US"/>
        </w:rPr>
        <w:t>Journal of Helminthology</w:t>
      </w:r>
      <w:r w:rsidRPr="00325698">
        <w:rPr>
          <w:rFonts w:ascii="Calibri" w:hAnsi="Calibri" w:cs="Calibri"/>
          <w:sz w:val="22"/>
          <w:szCs w:val="22"/>
          <w:lang w:val="en-US"/>
        </w:rPr>
        <w:t xml:space="preserve">, </w:t>
      </w:r>
      <w:r w:rsidRPr="00325698">
        <w:rPr>
          <w:rFonts w:ascii="Calibri" w:hAnsi="Calibri" w:cs="Calibri"/>
          <w:i/>
          <w:iCs/>
          <w:sz w:val="22"/>
          <w:szCs w:val="22"/>
          <w:lang w:val="en-US"/>
        </w:rPr>
        <w:t>90</w:t>
      </w:r>
      <w:r w:rsidRPr="00325698">
        <w:rPr>
          <w:rFonts w:ascii="Calibri" w:hAnsi="Calibri" w:cs="Calibri"/>
          <w:sz w:val="22"/>
          <w:szCs w:val="22"/>
          <w:lang w:val="en-US"/>
        </w:rPr>
        <w:t>(1), 21</w:t>
      </w:r>
      <w:r w:rsidRPr="00325698">
        <w:rPr>
          <w:rFonts w:ascii="Calibri" w:hAnsi="Calibri" w:cs="Calibri"/>
          <w:sz w:val="22"/>
          <w:szCs w:val="22"/>
          <w:lang w:val="en-US"/>
        </w:rPr>
        <w:noBreakHyphen/>
        <w:t>27.</w:t>
      </w:r>
      <w:hyperlink r:id="rId103" w:history="1">
        <w:r w:rsidRPr="00325698">
          <w:rPr>
            <w:rStyle w:val="Lienhypertexte"/>
            <w:rFonts w:ascii="Calibri" w:eastAsiaTheme="majorEastAsia" w:hAnsi="Calibri" w:cs="Calibri"/>
            <w:color w:val="auto"/>
            <w:sz w:val="22"/>
            <w:szCs w:val="22"/>
            <w:lang w:val="en-US"/>
          </w:rPr>
          <w:t xml:space="preserve"> https://doi.org/10.1017/S0022149X14000704</w:t>
        </w:r>
      </w:hyperlink>
    </w:p>
    <w:p w14:paraId="1DEE57D5"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5BAC508E"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Stewart, A., Lowe, A., Smales, L., Bajer, A., Bradley, J., Dwużnik, D., Franssen, F., Griffith, J., Stuart, P., Turner, C., Zaleśny, G., &amp; Behnke, J. M. (2017). Parasitic nematodes of the genus </w:t>
      </w:r>
      <w:r w:rsidRPr="003C57E6">
        <w:rPr>
          <w:rFonts w:ascii="Calibri" w:hAnsi="Calibri" w:cs="Calibri"/>
          <w:i/>
          <w:iCs/>
          <w:sz w:val="22"/>
          <w:szCs w:val="22"/>
          <w:lang w:val="en-US"/>
        </w:rPr>
        <w:t>Syphacia</w:t>
      </w:r>
      <w:r w:rsidRPr="003C57E6">
        <w:rPr>
          <w:rFonts w:ascii="Calibri" w:hAnsi="Calibri" w:cs="Calibri"/>
          <w:sz w:val="22"/>
          <w:szCs w:val="22"/>
          <w:lang w:val="en-US"/>
        </w:rPr>
        <w:t xml:space="preserve"> Seurat, 1916 infecting Muridae in the British Isles, and the peculiar case of </w:t>
      </w:r>
      <w:r w:rsidRPr="003C57E6">
        <w:rPr>
          <w:rFonts w:ascii="Calibri" w:hAnsi="Calibri" w:cs="Calibri"/>
          <w:i/>
          <w:iCs/>
          <w:sz w:val="22"/>
          <w:szCs w:val="22"/>
          <w:lang w:val="en-US"/>
        </w:rPr>
        <w:t>Syphacia frederici</w:t>
      </w:r>
      <w:r w:rsidRPr="003C57E6">
        <w:rPr>
          <w:rFonts w:ascii="Calibri" w:hAnsi="Calibri" w:cs="Calibri"/>
          <w:sz w:val="22"/>
          <w:szCs w:val="22"/>
          <w:lang w:val="en-US"/>
        </w:rPr>
        <w:t xml:space="preserve">. </w:t>
      </w:r>
      <w:r w:rsidRPr="00325698">
        <w:rPr>
          <w:rFonts w:ascii="Calibri" w:hAnsi="Calibri" w:cs="Calibri"/>
          <w:i/>
          <w:iCs/>
          <w:sz w:val="22"/>
          <w:szCs w:val="22"/>
          <w:lang w:val="en-US"/>
        </w:rPr>
        <w:t>Parasitology, 145</w:t>
      </w:r>
      <w:r w:rsidRPr="00325698">
        <w:rPr>
          <w:rFonts w:ascii="Calibri" w:hAnsi="Calibri" w:cs="Calibri"/>
          <w:sz w:val="22"/>
          <w:szCs w:val="22"/>
          <w:lang w:val="en-US"/>
        </w:rPr>
        <w:t>(3), 269–280.</w:t>
      </w:r>
      <w:hyperlink r:id="rId104" w:history="1">
        <w:r w:rsidRPr="00325698">
          <w:rPr>
            <w:rStyle w:val="Lienhypertexte"/>
            <w:rFonts w:ascii="Calibri" w:eastAsiaTheme="majorEastAsia" w:hAnsi="Calibri" w:cs="Calibri"/>
            <w:color w:val="auto"/>
            <w:sz w:val="22"/>
            <w:szCs w:val="22"/>
            <w:lang w:val="en-US"/>
          </w:rPr>
          <w:t xml:space="preserve"> https://doi.org/10.1017/S0031182017001470</w:t>
        </w:r>
      </w:hyperlink>
    </w:p>
    <w:p w14:paraId="7C9B510B" w14:textId="77777777" w:rsidR="00F3255E" w:rsidRPr="00325698" w:rsidRDefault="00F3255E" w:rsidP="00F3255E">
      <w:pPr>
        <w:rPr>
          <w:rFonts w:cs="Calibri"/>
          <w:sz w:val="22"/>
          <w:szCs w:val="22"/>
          <w:lang w:val="en-US"/>
        </w:rPr>
      </w:pPr>
    </w:p>
    <w:p w14:paraId="6D80FDB1"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Sweeny, A. R., Clerc, M., Pontifes, P. A., Venkatesan, S., Babayan, S. A., &amp; Pedersen, A. B. (2021). Supplemented nutrition decreases helminth burden and increases drug efficacy in a natural host–helminth system. </w:t>
      </w:r>
      <w:r w:rsidRPr="00955688">
        <w:rPr>
          <w:rFonts w:ascii="Calibri" w:hAnsi="Calibri" w:cs="Calibri"/>
          <w:i/>
          <w:iCs/>
          <w:sz w:val="22"/>
          <w:szCs w:val="22"/>
          <w:lang w:val="en-US"/>
        </w:rPr>
        <w:t>Proceedings of the Royal Society B: Biological Sciences</w:t>
      </w:r>
      <w:r w:rsidRPr="00955688">
        <w:rPr>
          <w:rFonts w:ascii="Calibri" w:hAnsi="Calibri" w:cs="Calibri"/>
          <w:sz w:val="22"/>
          <w:szCs w:val="22"/>
          <w:lang w:val="en-US"/>
        </w:rPr>
        <w:t xml:space="preserve">, </w:t>
      </w:r>
      <w:r w:rsidRPr="00955688">
        <w:rPr>
          <w:rFonts w:ascii="Calibri" w:hAnsi="Calibri" w:cs="Calibri"/>
          <w:i/>
          <w:iCs/>
          <w:sz w:val="22"/>
          <w:szCs w:val="22"/>
          <w:lang w:val="en-US"/>
        </w:rPr>
        <w:t>288</w:t>
      </w:r>
      <w:r w:rsidRPr="00955688">
        <w:rPr>
          <w:rFonts w:ascii="Calibri" w:hAnsi="Calibri" w:cs="Calibri"/>
          <w:sz w:val="22"/>
          <w:szCs w:val="22"/>
          <w:lang w:val="en-US"/>
        </w:rPr>
        <w:t>(1943), 20202722.</w:t>
      </w:r>
      <w:hyperlink r:id="rId105" w:history="1">
        <w:r w:rsidRPr="00955688">
          <w:rPr>
            <w:rStyle w:val="Lienhypertexte"/>
            <w:rFonts w:ascii="Calibri" w:eastAsiaTheme="majorEastAsia" w:hAnsi="Calibri" w:cs="Calibri"/>
            <w:color w:val="auto"/>
            <w:sz w:val="22"/>
            <w:szCs w:val="22"/>
            <w:lang w:val="en-US"/>
          </w:rPr>
          <w:t xml:space="preserve"> https://doi.org/10.1098/rspb.2020.2722</w:t>
        </w:r>
      </w:hyperlink>
      <w:r w:rsidRPr="00955688">
        <w:rPr>
          <w:rFonts w:ascii="Calibri" w:hAnsi="Calibri" w:cs="Calibri"/>
          <w:sz w:val="22"/>
          <w:szCs w:val="22"/>
          <w:lang w:val="en-US"/>
        </w:rPr>
        <w:t>   </w:t>
      </w:r>
    </w:p>
    <w:p w14:paraId="08916252"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955688">
        <w:rPr>
          <w:rFonts w:ascii="Calibri" w:hAnsi="Calibri" w:cs="Calibri"/>
          <w:sz w:val="22"/>
          <w:szCs w:val="22"/>
          <w:lang w:val="en-US"/>
        </w:rPr>
        <w:t> </w:t>
      </w:r>
    </w:p>
    <w:p w14:paraId="4C75905F"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Taylor, P. D., &amp; Merriam, G. (1996). Habitat fragmentation and parasitism of a forest damselfly. </w:t>
      </w:r>
      <w:r w:rsidRPr="00325698">
        <w:rPr>
          <w:rFonts w:ascii="Calibri" w:hAnsi="Calibri" w:cs="Calibri"/>
          <w:i/>
          <w:iCs/>
          <w:sz w:val="22"/>
          <w:szCs w:val="22"/>
          <w:lang w:val="en-US"/>
        </w:rPr>
        <w:t>Landscape Ecology</w:t>
      </w:r>
      <w:r w:rsidRPr="00325698">
        <w:rPr>
          <w:rFonts w:ascii="Calibri" w:hAnsi="Calibri" w:cs="Calibri"/>
          <w:sz w:val="22"/>
          <w:szCs w:val="22"/>
          <w:lang w:val="en-US"/>
        </w:rPr>
        <w:t xml:space="preserve">, </w:t>
      </w:r>
      <w:r w:rsidRPr="00325698">
        <w:rPr>
          <w:rFonts w:ascii="Calibri" w:hAnsi="Calibri" w:cs="Calibri"/>
          <w:i/>
          <w:iCs/>
          <w:sz w:val="22"/>
          <w:szCs w:val="22"/>
          <w:lang w:val="en-US"/>
        </w:rPr>
        <w:t>11</w:t>
      </w:r>
      <w:r w:rsidRPr="00325698">
        <w:rPr>
          <w:rFonts w:ascii="Calibri" w:hAnsi="Calibri" w:cs="Calibri"/>
          <w:sz w:val="22"/>
          <w:szCs w:val="22"/>
          <w:lang w:val="en-US"/>
        </w:rPr>
        <w:t>(3), 181</w:t>
      </w:r>
      <w:r w:rsidRPr="00325698">
        <w:rPr>
          <w:rFonts w:ascii="Calibri" w:hAnsi="Calibri" w:cs="Calibri"/>
          <w:sz w:val="22"/>
          <w:szCs w:val="22"/>
          <w:lang w:val="en-US"/>
        </w:rPr>
        <w:noBreakHyphen/>
        <w:t>189.</w:t>
      </w:r>
      <w:hyperlink r:id="rId106" w:history="1">
        <w:r w:rsidRPr="00325698">
          <w:rPr>
            <w:rStyle w:val="Lienhypertexte"/>
            <w:rFonts w:ascii="Calibri" w:eastAsiaTheme="majorEastAsia" w:hAnsi="Calibri" w:cs="Calibri"/>
            <w:color w:val="auto"/>
            <w:sz w:val="22"/>
            <w:szCs w:val="22"/>
            <w:lang w:val="en-US"/>
          </w:rPr>
          <w:t xml:space="preserve"> https://doi.org/10.1007/BF02447516</w:t>
        </w:r>
      </w:hyperlink>
    </w:p>
    <w:p w14:paraId="55306946"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3D437753"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xml:space="preserve">Torre, I., Arrizabalaga, A., Feliu, C., &amp; Ribas, A. (2013). </w:t>
      </w:r>
      <w:r w:rsidRPr="003C57E6">
        <w:rPr>
          <w:rFonts w:ascii="Calibri" w:hAnsi="Calibri" w:cs="Calibri"/>
          <w:sz w:val="22"/>
          <w:szCs w:val="22"/>
          <w:lang w:val="en-US"/>
        </w:rPr>
        <w:t>The helminth infracommunities of the wood mouse (</w:t>
      </w:r>
      <w:r w:rsidRPr="003C57E6">
        <w:rPr>
          <w:rFonts w:ascii="Calibri" w:hAnsi="Calibri" w:cs="Calibri"/>
          <w:i/>
          <w:iCs/>
          <w:sz w:val="22"/>
          <w:szCs w:val="22"/>
          <w:lang w:val="en-US"/>
        </w:rPr>
        <w:t>Apodemus sylvaticus</w:t>
      </w:r>
      <w:r w:rsidRPr="003C57E6">
        <w:rPr>
          <w:rFonts w:ascii="Calibri" w:hAnsi="Calibri" w:cs="Calibri"/>
          <w:sz w:val="22"/>
          <w:szCs w:val="22"/>
          <w:lang w:val="en-US"/>
        </w:rPr>
        <w:t xml:space="preserve">) two years after the fire in Mediterranean forests. </w:t>
      </w:r>
      <w:r w:rsidRPr="00325698">
        <w:rPr>
          <w:rFonts w:ascii="Calibri" w:hAnsi="Calibri" w:cs="Calibri"/>
          <w:i/>
          <w:iCs/>
          <w:sz w:val="22"/>
          <w:szCs w:val="22"/>
          <w:lang w:val="en-US"/>
        </w:rPr>
        <w:t>Helminthologia</w:t>
      </w:r>
      <w:r w:rsidRPr="00325698">
        <w:rPr>
          <w:rFonts w:ascii="Calibri" w:hAnsi="Calibri" w:cs="Calibri"/>
          <w:sz w:val="22"/>
          <w:szCs w:val="22"/>
          <w:lang w:val="en-US"/>
        </w:rPr>
        <w:t>, 50(1), 27</w:t>
      </w:r>
      <w:r w:rsidRPr="00325698">
        <w:rPr>
          <w:rFonts w:ascii="Calibri" w:hAnsi="Calibri" w:cs="Calibri"/>
          <w:sz w:val="22"/>
          <w:szCs w:val="22"/>
          <w:lang w:val="en-US"/>
        </w:rPr>
        <w:noBreakHyphen/>
        <w:t>38.</w:t>
      </w:r>
      <w:hyperlink r:id="rId107" w:history="1">
        <w:r w:rsidRPr="00325698">
          <w:rPr>
            <w:rStyle w:val="Lienhypertexte"/>
            <w:rFonts w:ascii="Calibri" w:eastAsiaTheme="majorEastAsia" w:hAnsi="Calibri" w:cs="Calibri"/>
            <w:color w:val="auto"/>
            <w:sz w:val="22"/>
            <w:szCs w:val="22"/>
            <w:lang w:val="en-US"/>
          </w:rPr>
          <w:t xml:space="preserve"> https://doi.org/10.2478/s11687-013-0104-8</w:t>
        </w:r>
      </w:hyperlink>
    </w:p>
    <w:p w14:paraId="60457D46"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64E3C344"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xml:space="preserve">Torres, J., Peig, J., Eira, C., &amp; Borrás, M. (2006). </w:t>
      </w:r>
      <w:r w:rsidRPr="003C57E6">
        <w:rPr>
          <w:rFonts w:ascii="Calibri" w:hAnsi="Calibri" w:cs="Calibri"/>
          <w:sz w:val="22"/>
          <w:szCs w:val="22"/>
          <w:lang w:val="en-US"/>
        </w:rPr>
        <w:t xml:space="preserve">Cadmium and lead concentrations in </w:t>
      </w:r>
      <w:r w:rsidRPr="003C57E6">
        <w:rPr>
          <w:rFonts w:ascii="Calibri" w:hAnsi="Calibri" w:cs="Calibri"/>
          <w:i/>
          <w:iCs/>
          <w:sz w:val="22"/>
          <w:szCs w:val="22"/>
          <w:lang w:val="en-US"/>
        </w:rPr>
        <w:t>Skrjabinotaenia lobata</w:t>
      </w:r>
      <w:r w:rsidRPr="003C57E6">
        <w:rPr>
          <w:rFonts w:ascii="Calibri" w:hAnsi="Calibri" w:cs="Calibri"/>
          <w:sz w:val="22"/>
          <w:szCs w:val="22"/>
          <w:lang w:val="en-US"/>
        </w:rPr>
        <w:t xml:space="preserve"> (Cestoda : Catenotaeniidae) and in its host, </w:t>
      </w:r>
      <w:r w:rsidRPr="003C57E6">
        <w:rPr>
          <w:rFonts w:ascii="Calibri" w:hAnsi="Calibri" w:cs="Calibri"/>
          <w:i/>
          <w:iCs/>
          <w:sz w:val="22"/>
          <w:szCs w:val="22"/>
          <w:lang w:val="en-US"/>
        </w:rPr>
        <w:t>Apodemus sylvaticus</w:t>
      </w:r>
      <w:r w:rsidRPr="003C57E6">
        <w:rPr>
          <w:rFonts w:ascii="Calibri" w:hAnsi="Calibri" w:cs="Calibri"/>
          <w:sz w:val="22"/>
          <w:szCs w:val="22"/>
          <w:lang w:val="en-US"/>
        </w:rPr>
        <w:t xml:space="preserve"> (Rodentia: Muridae) in the urban dumping site of Garraf (Spain). </w:t>
      </w:r>
      <w:r w:rsidRPr="00325698">
        <w:rPr>
          <w:rFonts w:ascii="Calibri" w:hAnsi="Calibri" w:cs="Calibri"/>
          <w:i/>
          <w:iCs/>
          <w:sz w:val="22"/>
          <w:szCs w:val="22"/>
          <w:lang w:val="en-US"/>
        </w:rPr>
        <w:t>Environmental Pollution</w:t>
      </w:r>
      <w:r w:rsidRPr="00325698">
        <w:rPr>
          <w:rFonts w:ascii="Calibri" w:hAnsi="Calibri" w:cs="Calibri"/>
          <w:sz w:val="22"/>
          <w:szCs w:val="22"/>
          <w:lang w:val="en-US"/>
        </w:rPr>
        <w:t xml:space="preserve">, </w:t>
      </w:r>
      <w:r w:rsidRPr="00325698">
        <w:rPr>
          <w:rFonts w:ascii="Calibri" w:hAnsi="Calibri" w:cs="Calibri"/>
          <w:i/>
          <w:iCs/>
          <w:sz w:val="22"/>
          <w:szCs w:val="22"/>
          <w:lang w:val="en-US"/>
        </w:rPr>
        <w:t>143</w:t>
      </w:r>
      <w:r w:rsidRPr="00325698">
        <w:rPr>
          <w:rFonts w:ascii="Calibri" w:hAnsi="Calibri" w:cs="Calibri"/>
          <w:sz w:val="22"/>
          <w:szCs w:val="22"/>
          <w:lang w:val="en-US"/>
        </w:rPr>
        <w:t>(1), 4</w:t>
      </w:r>
      <w:r w:rsidRPr="00325698">
        <w:rPr>
          <w:rFonts w:ascii="Calibri" w:hAnsi="Calibri" w:cs="Calibri"/>
          <w:sz w:val="22"/>
          <w:szCs w:val="22"/>
          <w:lang w:val="en-US"/>
        </w:rPr>
        <w:noBreakHyphen/>
        <w:t>8.</w:t>
      </w:r>
      <w:hyperlink r:id="rId108" w:history="1">
        <w:r w:rsidRPr="00325698">
          <w:rPr>
            <w:rStyle w:val="Lienhypertexte"/>
            <w:rFonts w:ascii="Calibri" w:eastAsiaTheme="majorEastAsia" w:hAnsi="Calibri" w:cs="Calibri"/>
            <w:color w:val="auto"/>
            <w:sz w:val="22"/>
            <w:szCs w:val="22"/>
            <w:lang w:val="en-US"/>
          </w:rPr>
          <w:t xml:space="preserve"> https://doi.org/10.1016/j.envpol.2005.11.012</w:t>
        </w:r>
      </w:hyperlink>
    </w:p>
    <w:p w14:paraId="647B0832" w14:textId="77777777" w:rsidR="00325698" w:rsidRDefault="00325698" w:rsidP="00F3255E">
      <w:pPr>
        <w:pStyle w:val="NormalWeb"/>
        <w:spacing w:before="0" w:beforeAutospacing="0" w:after="0" w:afterAutospacing="0"/>
        <w:rPr>
          <w:rFonts w:ascii="Calibri" w:hAnsi="Calibri" w:cs="Calibri"/>
          <w:sz w:val="22"/>
          <w:szCs w:val="22"/>
          <w:lang w:val="en-US"/>
        </w:rPr>
      </w:pPr>
    </w:p>
    <w:p w14:paraId="3914FFAD" w14:textId="0F5FACF6"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Turner, M. G. (2005). Landscape Ecology : What Is the State of the Science? </w:t>
      </w:r>
      <w:r w:rsidRPr="00955688">
        <w:rPr>
          <w:rFonts w:ascii="Calibri" w:hAnsi="Calibri" w:cs="Calibri"/>
          <w:i/>
          <w:iCs/>
          <w:sz w:val="22"/>
          <w:szCs w:val="22"/>
          <w:lang w:val="en-US"/>
        </w:rPr>
        <w:t>Annual Review of Ecology, Evolution, and Systematics</w:t>
      </w:r>
      <w:r w:rsidRPr="00955688">
        <w:rPr>
          <w:rFonts w:ascii="Calibri" w:hAnsi="Calibri" w:cs="Calibri"/>
          <w:sz w:val="22"/>
          <w:szCs w:val="22"/>
          <w:lang w:val="en-US"/>
        </w:rPr>
        <w:t xml:space="preserve">, </w:t>
      </w:r>
      <w:r w:rsidRPr="00955688">
        <w:rPr>
          <w:rFonts w:ascii="Calibri" w:hAnsi="Calibri" w:cs="Calibri"/>
          <w:i/>
          <w:iCs/>
          <w:sz w:val="22"/>
          <w:szCs w:val="22"/>
          <w:lang w:val="en-US"/>
        </w:rPr>
        <w:t>36</w:t>
      </w:r>
      <w:r w:rsidRPr="00955688">
        <w:rPr>
          <w:rFonts w:ascii="Calibri" w:hAnsi="Calibri" w:cs="Calibri"/>
          <w:sz w:val="22"/>
          <w:szCs w:val="22"/>
          <w:lang w:val="en-US"/>
        </w:rPr>
        <w:t>(1), 319</w:t>
      </w:r>
      <w:r w:rsidRPr="00955688">
        <w:rPr>
          <w:rFonts w:ascii="Calibri" w:hAnsi="Calibri" w:cs="Calibri"/>
          <w:sz w:val="22"/>
          <w:szCs w:val="22"/>
          <w:lang w:val="en-US"/>
        </w:rPr>
        <w:noBreakHyphen/>
        <w:t>344.</w:t>
      </w:r>
      <w:hyperlink r:id="rId109" w:history="1">
        <w:r w:rsidRPr="00955688">
          <w:rPr>
            <w:rStyle w:val="Lienhypertexte"/>
            <w:rFonts w:ascii="Calibri" w:eastAsiaTheme="majorEastAsia" w:hAnsi="Calibri" w:cs="Calibri"/>
            <w:color w:val="auto"/>
            <w:sz w:val="22"/>
            <w:szCs w:val="22"/>
            <w:lang w:val="en-US"/>
          </w:rPr>
          <w:t xml:space="preserve"> https://doi.org/10.1146/annurev.ecolsys.36.102003.152614</w:t>
        </w:r>
      </w:hyperlink>
    </w:p>
    <w:p w14:paraId="75A16D0E"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955688">
        <w:rPr>
          <w:rFonts w:ascii="Calibri" w:hAnsi="Calibri" w:cs="Calibri"/>
          <w:sz w:val="22"/>
          <w:szCs w:val="22"/>
          <w:lang w:val="en-US"/>
        </w:rPr>
        <w:t> </w:t>
      </w:r>
    </w:p>
    <w:p w14:paraId="4CE1B0CA" w14:textId="77777777"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Vandegrift, K. J., &amp; Hudson, P. J. (2009). Could parasites destabilize mouse populations ? The potential role of </w:t>
      </w:r>
      <w:r w:rsidRPr="003C57E6">
        <w:rPr>
          <w:rFonts w:ascii="Calibri" w:hAnsi="Calibri" w:cs="Calibri"/>
          <w:i/>
          <w:iCs/>
          <w:sz w:val="22"/>
          <w:szCs w:val="22"/>
          <w:lang w:val="en-US"/>
        </w:rPr>
        <w:t>Pterygodermatites peromysci</w:t>
      </w:r>
      <w:r w:rsidRPr="003C57E6">
        <w:rPr>
          <w:rFonts w:ascii="Calibri" w:hAnsi="Calibri" w:cs="Calibri"/>
          <w:sz w:val="22"/>
          <w:szCs w:val="22"/>
          <w:lang w:val="en-US"/>
        </w:rPr>
        <w:t xml:space="preserve"> in the population dynamics of free-living mice, </w:t>
      </w:r>
      <w:r w:rsidRPr="003C57E6">
        <w:rPr>
          <w:rFonts w:ascii="Calibri" w:hAnsi="Calibri" w:cs="Calibri"/>
          <w:i/>
          <w:iCs/>
          <w:sz w:val="22"/>
          <w:szCs w:val="22"/>
          <w:lang w:val="en-US"/>
        </w:rPr>
        <w:t>Peromyscus leucopus</w:t>
      </w:r>
      <w:r w:rsidRPr="003C57E6">
        <w:rPr>
          <w:rFonts w:ascii="Calibri" w:hAnsi="Calibri" w:cs="Calibri"/>
          <w:sz w:val="22"/>
          <w:szCs w:val="22"/>
          <w:lang w:val="en-US"/>
        </w:rPr>
        <w:t xml:space="preserve">. </w:t>
      </w:r>
      <w:r w:rsidRPr="006F57EC">
        <w:rPr>
          <w:rFonts w:ascii="Calibri" w:hAnsi="Calibri" w:cs="Calibri"/>
          <w:i/>
          <w:iCs/>
          <w:sz w:val="22"/>
          <w:szCs w:val="22"/>
        </w:rPr>
        <w:t>International Journal for Parasitology,</w:t>
      </w:r>
      <w:r w:rsidRPr="006F57EC">
        <w:rPr>
          <w:rFonts w:ascii="Calibri" w:hAnsi="Calibri" w:cs="Calibri"/>
          <w:sz w:val="22"/>
          <w:szCs w:val="22"/>
        </w:rPr>
        <w:t xml:space="preserve"> 39(11), 1253</w:t>
      </w:r>
      <w:r w:rsidRPr="006F57EC">
        <w:rPr>
          <w:rFonts w:ascii="Calibri" w:hAnsi="Calibri" w:cs="Calibri"/>
          <w:sz w:val="22"/>
          <w:szCs w:val="22"/>
        </w:rPr>
        <w:noBreakHyphen/>
        <w:t>1262.</w:t>
      </w:r>
      <w:hyperlink r:id="rId110" w:history="1">
        <w:r w:rsidRPr="006F57EC">
          <w:rPr>
            <w:rStyle w:val="Lienhypertexte"/>
            <w:rFonts w:ascii="Calibri" w:eastAsiaTheme="majorEastAsia" w:hAnsi="Calibri" w:cs="Calibri"/>
            <w:color w:val="auto"/>
            <w:sz w:val="22"/>
            <w:szCs w:val="22"/>
          </w:rPr>
          <w:t xml:space="preserve"> https://doi.org/10.1016/j.ijpara.2009.02.025</w:t>
        </w:r>
      </w:hyperlink>
    </w:p>
    <w:p w14:paraId="09481538" w14:textId="77777777" w:rsidR="00F3255E" w:rsidRPr="006F57EC" w:rsidRDefault="00F3255E" w:rsidP="00F3255E">
      <w:pPr>
        <w:pStyle w:val="NormalWeb"/>
        <w:spacing w:before="0" w:beforeAutospacing="0" w:after="0" w:afterAutospacing="0"/>
        <w:rPr>
          <w:rFonts w:ascii="Calibri" w:hAnsi="Calibri" w:cs="Calibri"/>
          <w:sz w:val="22"/>
          <w:szCs w:val="22"/>
        </w:rPr>
      </w:pPr>
      <w:r w:rsidRPr="006F57EC">
        <w:rPr>
          <w:rFonts w:ascii="Calibri" w:hAnsi="Calibri" w:cs="Calibri"/>
          <w:sz w:val="22"/>
          <w:szCs w:val="22"/>
        </w:rPr>
        <w:t> </w:t>
      </w:r>
    </w:p>
    <w:p w14:paraId="2D62C509"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t xml:space="preserve">Vaumourin, E., Vourc’h, G., Telfer, S., Lambin, X., Salih, D., Seitzer, U., Morand, S., Charbonnel, N., Vayssier-Taussat, M., &amp; Gasqui, P. (2014). </w:t>
      </w:r>
      <w:r w:rsidRPr="003C57E6">
        <w:rPr>
          <w:rFonts w:ascii="Calibri" w:hAnsi="Calibri" w:cs="Calibri"/>
          <w:sz w:val="22"/>
          <w:szCs w:val="22"/>
          <w:lang w:val="en-US"/>
        </w:rPr>
        <w:t xml:space="preserve">To be or not to be associated: Power study of four statistical modeling approaches to identify parasite associations in cross-sectional studies. </w:t>
      </w:r>
      <w:r w:rsidRPr="00955688">
        <w:rPr>
          <w:rFonts w:ascii="Calibri" w:hAnsi="Calibri" w:cs="Calibri"/>
          <w:i/>
          <w:iCs/>
          <w:sz w:val="22"/>
          <w:szCs w:val="22"/>
          <w:lang w:val="en-US"/>
        </w:rPr>
        <w:t>Frontiers in Cellular and Infection Microbiology, 4</w:t>
      </w:r>
      <w:r w:rsidRPr="00955688">
        <w:rPr>
          <w:rFonts w:ascii="Calibri" w:hAnsi="Calibri" w:cs="Calibri"/>
          <w:sz w:val="22"/>
          <w:szCs w:val="22"/>
          <w:lang w:val="en-US"/>
        </w:rPr>
        <w:t>, 1–11.</w:t>
      </w:r>
      <w:hyperlink r:id="rId111" w:history="1">
        <w:r w:rsidRPr="00955688">
          <w:rPr>
            <w:rStyle w:val="Lienhypertexte"/>
            <w:rFonts w:ascii="Calibri" w:eastAsiaTheme="majorEastAsia" w:hAnsi="Calibri" w:cs="Calibri"/>
            <w:color w:val="auto"/>
            <w:sz w:val="22"/>
            <w:szCs w:val="22"/>
            <w:lang w:val="en-US"/>
          </w:rPr>
          <w:t xml:space="preserve"> https://doi.org/10.3389/fcimb.2014.00062</w:t>
        </w:r>
      </w:hyperlink>
    </w:p>
    <w:p w14:paraId="412DACE2" w14:textId="77777777" w:rsidR="00F3255E" w:rsidRPr="00955688" w:rsidRDefault="00F3255E" w:rsidP="00F3255E">
      <w:pPr>
        <w:rPr>
          <w:rFonts w:cs="Calibri"/>
          <w:sz w:val="22"/>
          <w:szCs w:val="22"/>
          <w:lang w:val="en-US"/>
        </w:rPr>
      </w:pPr>
    </w:p>
    <w:p w14:paraId="104E1FF0"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6F57EC">
        <w:rPr>
          <w:rFonts w:ascii="Calibri" w:hAnsi="Calibri" w:cs="Calibri"/>
          <w:sz w:val="22"/>
          <w:szCs w:val="22"/>
        </w:rPr>
        <w:lastRenderedPageBreak/>
        <w:t xml:space="preserve">Villalobos-Segura, M. D. C., Rico-Chávez, O., Suzán, G., &amp; Chaves, A. (2025). </w:t>
      </w:r>
      <w:r w:rsidRPr="003C57E6">
        <w:rPr>
          <w:rFonts w:ascii="Calibri" w:hAnsi="Calibri" w:cs="Calibri"/>
          <w:sz w:val="22"/>
          <w:szCs w:val="22"/>
          <w:lang w:val="en-US"/>
        </w:rPr>
        <w:t xml:space="preserve">Influence of Host and Landscape-Associated Factors in the Infection and Transmission of Pathogens : The Case of Directly Transmitted Virus in Mammals. </w:t>
      </w:r>
      <w:r w:rsidRPr="00325698">
        <w:rPr>
          <w:rFonts w:ascii="Calibri" w:hAnsi="Calibri" w:cs="Calibri"/>
          <w:i/>
          <w:iCs/>
          <w:sz w:val="22"/>
          <w:szCs w:val="22"/>
          <w:lang w:val="en-US"/>
        </w:rPr>
        <w:t>Veterinary Medicine and Science</w:t>
      </w:r>
      <w:r w:rsidRPr="00325698">
        <w:rPr>
          <w:rFonts w:ascii="Calibri" w:hAnsi="Calibri" w:cs="Calibri"/>
          <w:sz w:val="22"/>
          <w:szCs w:val="22"/>
          <w:lang w:val="en-US"/>
        </w:rPr>
        <w:t xml:space="preserve">, </w:t>
      </w:r>
      <w:r w:rsidRPr="00325698">
        <w:rPr>
          <w:rFonts w:ascii="Calibri" w:hAnsi="Calibri" w:cs="Calibri"/>
          <w:i/>
          <w:iCs/>
          <w:sz w:val="22"/>
          <w:szCs w:val="22"/>
          <w:lang w:val="en-US"/>
        </w:rPr>
        <w:t>11</w:t>
      </w:r>
      <w:r w:rsidRPr="00325698">
        <w:rPr>
          <w:rFonts w:ascii="Calibri" w:hAnsi="Calibri" w:cs="Calibri"/>
          <w:sz w:val="22"/>
          <w:szCs w:val="22"/>
          <w:lang w:val="en-US"/>
        </w:rPr>
        <w:t>(1), e70160.</w:t>
      </w:r>
      <w:hyperlink r:id="rId112" w:history="1">
        <w:r w:rsidRPr="00325698">
          <w:rPr>
            <w:rStyle w:val="Lienhypertexte"/>
            <w:rFonts w:ascii="Calibri" w:eastAsiaTheme="majorEastAsia" w:hAnsi="Calibri" w:cs="Calibri"/>
            <w:color w:val="auto"/>
            <w:sz w:val="22"/>
            <w:szCs w:val="22"/>
            <w:lang w:val="en-US"/>
          </w:rPr>
          <w:t xml:space="preserve"> https://doi.org/10.1002/vms3.70160</w:t>
        </w:r>
      </w:hyperlink>
    </w:p>
    <w:p w14:paraId="202BF8C1" w14:textId="77777777" w:rsidR="00F3255E" w:rsidRPr="00325698" w:rsidRDefault="00F3255E" w:rsidP="00F3255E">
      <w:pPr>
        <w:pStyle w:val="NormalWeb"/>
        <w:spacing w:before="0" w:beforeAutospacing="0" w:after="0" w:afterAutospacing="0"/>
        <w:rPr>
          <w:rFonts w:ascii="Calibri" w:hAnsi="Calibri" w:cs="Calibri"/>
          <w:sz w:val="22"/>
          <w:szCs w:val="22"/>
          <w:lang w:val="en-US"/>
        </w:rPr>
      </w:pPr>
      <w:r w:rsidRPr="00325698">
        <w:rPr>
          <w:rFonts w:ascii="Calibri" w:hAnsi="Calibri" w:cs="Calibri"/>
          <w:sz w:val="22"/>
          <w:szCs w:val="22"/>
          <w:lang w:val="en-US"/>
        </w:rPr>
        <w:t> </w:t>
      </w:r>
    </w:p>
    <w:p w14:paraId="51F2D14A" w14:textId="77777777" w:rsidR="00F3255E" w:rsidRPr="00955688"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Wakelin, D. (1996). Helminths : Pathogenesis and Defenses. In S. Baron (Éd.), </w:t>
      </w:r>
      <w:r w:rsidRPr="003C57E6">
        <w:rPr>
          <w:rFonts w:ascii="Calibri" w:hAnsi="Calibri" w:cs="Calibri"/>
          <w:i/>
          <w:iCs/>
          <w:sz w:val="22"/>
          <w:szCs w:val="22"/>
          <w:lang w:val="en-US"/>
        </w:rPr>
        <w:t>Medical Microbiology</w:t>
      </w:r>
      <w:r w:rsidRPr="003C57E6">
        <w:rPr>
          <w:rFonts w:ascii="Calibri" w:hAnsi="Calibri" w:cs="Calibri"/>
          <w:sz w:val="22"/>
          <w:szCs w:val="22"/>
          <w:lang w:val="en-US"/>
        </w:rPr>
        <w:t xml:space="preserve"> (4th éd.). </w:t>
      </w:r>
      <w:r w:rsidRPr="00955688">
        <w:rPr>
          <w:rFonts w:ascii="Calibri" w:hAnsi="Calibri" w:cs="Calibri"/>
          <w:sz w:val="22"/>
          <w:szCs w:val="22"/>
          <w:lang w:val="en-US"/>
        </w:rPr>
        <w:t>University of Texas Medical Branch at Galveston.</w:t>
      </w:r>
      <w:hyperlink r:id="rId113" w:history="1">
        <w:r w:rsidRPr="00955688">
          <w:rPr>
            <w:rStyle w:val="Lienhypertexte"/>
            <w:rFonts w:ascii="Calibri" w:eastAsiaTheme="majorEastAsia" w:hAnsi="Calibri" w:cs="Calibri"/>
            <w:color w:val="auto"/>
            <w:sz w:val="22"/>
            <w:szCs w:val="22"/>
            <w:lang w:val="en-US"/>
          </w:rPr>
          <w:t xml:space="preserve"> http://www.ncbi.nlm.nih.gov/books/NBK8191/</w:t>
        </w:r>
      </w:hyperlink>
    </w:p>
    <w:p w14:paraId="42E29422" w14:textId="77777777" w:rsidR="00325698" w:rsidRDefault="00325698" w:rsidP="00F3255E">
      <w:pPr>
        <w:pStyle w:val="NormalWeb"/>
        <w:spacing w:before="0" w:beforeAutospacing="0" w:after="0" w:afterAutospacing="0"/>
        <w:rPr>
          <w:rFonts w:ascii="Calibri" w:hAnsi="Calibri" w:cs="Calibri"/>
          <w:sz w:val="22"/>
          <w:szCs w:val="22"/>
          <w:lang w:val="en-US"/>
        </w:rPr>
      </w:pPr>
    </w:p>
    <w:p w14:paraId="0BF20DEF" w14:textId="663CBB19" w:rsidR="00F3255E" w:rsidRPr="003C57E6" w:rsidRDefault="00F3255E" w:rsidP="00F3255E">
      <w:pPr>
        <w:pStyle w:val="NormalWeb"/>
        <w:spacing w:before="0" w:beforeAutospacing="0" w:after="0" w:afterAutospacing="0"/>
        <w:rPr>
          <w:rFonts w:ascii="Calibri" w:hAnsi="Calibri" w:cs="Calibri"/>
          <w:sz w:val="22"/>
          <w:szCs w:val="22"/>
          <w:lang w:val="en-US"/>
        </w:rPr>
      </w:pPr>
      <w:r w:rsidRPr="003C57E6">
        <w:rPr>
          <w:rFonts w:ascii="Calibri" w:hAnsi="Calibri" w:cs="Calibri"/>
          <w:sz w:val="22"/>
          <w:szCs w:val="22"/>
          <w:lang w:val="en-US"/>
        </w:rPr>
        <w:t xml:space="preserve">Zuk, M., &amp; McKean, K. A. (1996). Sex differences in parasite infections : Patterns and processes. </w:t>
      </w:r>
      <w:r w:rsidRPr="003C57E6">
        <w:rPr>
          <w:rFonts w:ascii="Calibri" w:hAnsi="Calibri" w:cs="Calibri"/>
          <w:i/>
          <w:iCs/>
          <w:sz w:val="22"/>
          <w:szCs w:val="22"/>
          <w:lang w:val="en-US"/>
        </w:rPr>
        <w:t>International Journal for Parasitology</w:t>
      </w:r>
      <w:r w:rsidRPr="003C57E6">
        <w:rPr>
          <w:rFonts w:ascii="Calibri" w:hAnsi="Calibri" w:cs="Calibri"/>
          <w:sz w:val="22"/>
          <w:szCs w:val="22"/>
          <w:lang w:val="en-US"/>
        </w:rPr>
        <w:t xml:space="preserve">, </w:t>
      </w:r>
      <w:r w:rsidRPr="003C57E6">
        <w:rPr>
          <w:rFonts w:ascii="Calibri" w:hAnsi="Calibri" w:cs="Calibri"/>
          <w:i/>
          <w:iCs/>
          <w:sz w:val="22"/>
          <w:szCs w:val="22"/>
          <w:lang w:val="en-US"/>
        </w:rPr>
        <w:t>26</w:t>
      </w:r>
      <w:r w:rsidRPr="003C57E6">
        <w:rPr>
          <w:rFonts w:ascii="Calibri" w:hAnsi="Calibri" w:cs="Calibri"/>
          <w:sz w:val="22"/>
          <w:szCs w:val="22"/>
          <w:lang w:val="en-US"/>
        </w:rPr>
        <w:t>(10), 1009</w:t>
      </w:r>
      <w:r w:rsidRPr="003C57E6">
        <w:rPr>
          <w:rFonts w:ascii="Calibri" w:hAnsi="Calibri" w:cs="Calibri"/>
          <w:sz w:val="22"/>
          <w:szCs w:val="22"/>
          <w:lang w:val="en-US"/>
        </w:rPr>
        <w:noBreakHyphen/>
        <w:t>1023.</w:t>
      </w:r>
    </w:p>
    <w:p w14:paraId="133DA698" w14:textId="77777777" w:rsidR="00325698" w:rsidRDefault="00325698" w:rsidP="00F3255E">
      <w:pPr>
        <w:pStyle w:val="NormalWeb"/>
        <w:spacing w:before="0" w:beforeAutospacing="0" w:after="0" w:afterAutospacing="0"/>
        <w:rPr>
          <w:rFonts w:ascii="Calibri" w:hAnsi="Calibri" w:cs="Calibri"/>
          <w:sz w:val="22"/>
          <w:szCs w:val="22"/>
          <w:lang w:val="en-US"/>
        </w:rPr>
      </w:pPr>
    </w:p>
    <w:p w14:paraId="773A818A" w14:textId="7D8FDDD1" w:rsidR="00F3255E" w:rsidRPr="006F57EC" w:rsidRDefault="00F3255E" w:rsidP="00F3255E">
      <w:pPr>
        <w:pStyle w:val="NormalWeb"/>
        <w:spacing w:before="0" w:beforeAutospacing="0" w:after="0" w:afterAutospacing="0"/>
        <w:rPr>
          <w:rFonts w:ascii="Calibri" w:hAnsi="Calibri" w:cs="Calibri"/>
          <w:sz w:val="22"/>
          <w:szCs w:val="22"/>
        </w:rPr>
      </w:pPr>
      <w:r w:rsidRPr="003C57E6">
        <w:rPr>
          <w:rFonts w:ascii="Calibri" w:hAnsi="Calibri" w:cs="Calibri"/>
          <w:sz w:val="22"/>
          <w:szCs w:val="22"/>
          <w:lang w:val="en-US"/>
        </w:rPr>
        <w:t xml:space="preserve">Zuur, A. F., Ieno, E. N., Walker, N. J., Saveliev, A. A., &amp; Smith, G. M. (2009). </w:t>
      </w:r>
      <w:r w:rsidRPr="003C57E6">
        <w:rPr>
          <w:rFonts w:ascii="Calibri" w:hAnsi="Calibri" w:cs="Calibri"/>
          <w:i/>
          <w:iCs/>
          <w:sz w:val="22"/>
          <w:szCs w:val="22"/>
          <w:lang w:val="en-US"/>
        </w:rPr>
        <w:t>Mixed effects models and extensions in ecology with R</w:t>
      </w:r>
      <w:r w:rsidRPr="003C57E6">
        <w:rPr>
          <w:rFonts w:ascii="Calibri" w:hAnsi="Calibri" w:cs="Calibri"/>
          <w:sz w:val="22"/>
          <w:szCs w:val="22"/>
          <w:lang w:val="en-US"/>
        </w:rPr>
        <w:t xml:space="preserve"> (Chapitre 5, pp. 122–124). </w:t>
      </w:r>
      <w:r w:rsidRPr="006F57EC">
        <w:rPr>
          <w:rFonts w:ascii="Calibri" w:hAnsi="Calibri" w:cs="Calibri"/>
          <w:sz w:val="22"/>
          <w:szCs w:val="22"/>
        </w:rPr>
        <w:t xml:space="preserve">Springer. </w:t>
      </w:r>
      <w:hyperlink r:id="rId114" w:history="1">
        <w:r w:rsidRPr="006F57EC">
          <w:rPr>
            <w:rStyle w:val="Lienhypertexte"/>
            <w:rFonts w:ascii="Calibri" w:eastAsiaTheme="majorEastAsia" w:hAnsi="Calibri" w:cs="Calibri"/>
            <w:color w:val="auto"/>
            <w:sz w:val="22"/>
            <w:szCs w:val="22"/>
          </w:rPr>
          <w:t>https://doi.org/10.1007/978-0-387-87458-6</w:t>
        </w:r>
      </w:hyperlink>
    </w:p>
    <w:p w14:paraId="08C410CF" w14:textId="0B680408" w:rsidR="00F3255E" w:rsidRPr="006F57EC" w:rsidRDefault="00F3255E" w:rsidP="00F3255E">
      <w:pPr>
        <w:rPr>
          <w:rFonts w:cs="Calibri"/>
          <w:sz w:val="22"/>
          <w:szCs w:val="22"/>
        </w:rPr>
      </w:pPr>
    </w:p>
    <w:sectPr w:rsidR="00F3255E" w:rsidRPr="006F57EC" w:rsidSect="00567A44">
      <w:pgSz w:w="11906" w:h="16838"/>
      <w:pgMar w:top="1128" w:right="1134" w:bottom="1077" w:left="1134" w:header="7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F4A5F" w14:textId="77777777" w:rsidR="00325698" w:rsidRDefault="00325698">
      <w:pPr>
        <w:spacing w:after="0" w:line="240" w:lineRule="auto"/>
      </w:pPr>
      <w:r>
        <w:separator/>
      </w:r>
    </w:p>
    <w:p w14:paraId="4214EF5C" w14:textId="77777777" w:rsidR="00325698" w:rsidRDefault="00325698"/>
  </w:endnote>
  <w:endnote w:type="continuationSeparator" w:id="0">
    <w:p w14:paraId="0FCA5AA9" w14:textId="77777777" w:rsidR="00325698" w:rsidRDefault="00325698">
      <w:pPr>
        <w:spacing w:after="0" w:line="240" w:lineRule="auto"/>
      </w:pPr>
      <w:r>
        <w:continuationSeparator/>
      </w:r>
    </w:p>
    <w:p w14:paraId="6104CD06" w14:textId="77777777" w:rsidR="00325698" w:rsidRDefault="00325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altName w:val="Arial"/>
    <w:charset w:val="00"/>
    <w:family w:val="swiss"/>
    <w:pitch w:val="variable"/>
    <w:sig w:usb0="20000287" w:usb1="00000003" w:usb2="00000000"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72F93" w14:textId="77777777" w:rsidR="00325698" w:rsidRDefault="00325698">
    <w:pPr>
      <w:spacing w:after="0" w:line="259" w:lineRule="auto"/>
      <w:ind w:right="4"/>
      <w:jc w:val="center"/>
    </w:pPr>
    <w:r>
      <w:rPr>
        <w:rFonts w:eastAsia="Calibri" w:cs="Calibri"/>
        <w:sz w:val="28"/>
      </w:rPr>
      <w:t xml:space="preserve">~ </w:t>
    </w:r>
    <w:r>
      <w:rPr>
        <w:rFonts w:ascii="Times New Roman" w:eastAsia="Times New Roman" w:hAnsi="Times New Roman" w:cs="Times New Roman"/>
        <w:sz w:val="22"/>
      </w:rPr>
      <w:fldChar w:fldCharType="begin"/>
    </w:r>
    <w:r>
      <w:instrText xml:space="preserve"> PAGE   \* MERGEFORMAT </w:instrText>
    </w:r>
    <w:r>
      <w:rPr>
        <w:rFonts w:ascii="Times New Roman" w:eastAsia="Times New Roman" w:hAnsi="Times New Roman" w:cs="Times New Roman"/>
        <w:sz w:val="22"/>
      </w:rPr>
      <w:fldChar w:fldCharType="separate"/>
    </w:r>
    <w:r>
      <w:rPr>
        <w:rFonts w:eastAsia="Calibri" w:cs="Calibri"/>
        <w:sz w:val="28"/>
      </w:rPr>
      <w:t>1</w:t>
    </w:r>
    <w:r>
      <w:rPr>
        <w:rFonts w:eastAsia="Calibri" w:cs="Calibri"/>
        <w:sz w:val="28"/>
      </w:rPr>
      <w:fldChar w:fldCharType="end"/>
    </w:r>
    <w:r>
      <w:rPr>
        <w:rFonts w:eastAsia="Calibri" w:cs="Calibri"/>
        <w:sz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3B3CA" w14:textId="77777777" w:rsidR="00325698" w:rsidRDefault="00325698">
    <w:pPr>
      <w:spacing w:after="0" w:line="259" w:lineRule="auto"/>
      <w:ind w:right="4"/>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D9072" w14:textId="77777777" w:rsidR="00325698" w:rsidRDefault="00325698" w:rsidP="00B73DDD">
    <w:pPr>
      <w:tabs>
        <w:tab w:val="center" w:pos="4777"/>
        <w:tab w:val="left" w:pos="8720"/>
      </w:tabs>
      <w:spacing w:after="0" w:line="259" w:lineRule="auto"/>
      <w:ind w:right="4"/>
    </w:pPr>
    <w:r>
      <w:rPr>
        <w:noProof/>
      </w:rPr>
      <w:drawing>
        <wp:anchor distT="0" distB="0" distL="114300" distR="114300" simplePos="0" relativeHeight="251666432" behindDoc="0" locked="0" layoutInCell="1" allowOverlap="1" wp14:anchorId="0D280C2D" wp14:editId="5467C235">
          <wp:simplePos x="0" y="0"/>
          <wp:positionH relativeFrom="column">
            <wp:posOffset>3743325</wp:posOffset>
          </wp:positionH>
          <wp:positionV relativeFrom="paragraph">
            <wp:posOffset>744</wp:posOffset>
          </wp:positionV>
          <wp:extent cx="1563370" cy="812800"/>
          <wp:effectExtent l="0" t="0" r="0" b="6350"/>
          <wp:wrapThrough wrapText="bothSides">
            <wp:wrapPolygon edited="0">
              <wp:start x="0" y="0"/>
              <wp:lineTo x="0" y="21263"/>
              <wp:lineTo x="21319" y="21263"/>
              <wp:lineTo x="21319" y="0"/>
              <wp:lineTo x="0" y="0"/>
            </wp:wrapPolygon>
          </wp:wrapThrough>
          <wp:docPr id="208167009" name="Image 208167009" descr="C:\Users\bruser1729\AppData\Local\Microsoft\Windows\INetCache\Content.MSO\51FA3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ser1729\AppData\Local\Microsoft\Windows\INetCache\Content.MSO\51FA3DD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37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B925D5F" wp14:editId="2914D17E">
          <wp:simplePos x="0" y="0"/>
          <wp:positionH relativeFrom="column">
            <wp:posOffset>1081077</wp:posOffset>
          </wp:positionH>
          <wp:positionV relativeFrom="paragraph">
            <wp:posOffset>111125</wp:posOffset>
          </wp:positionV>
          <wp:extent cx="2143125" cy="690245"/>
          <wp:effectExtent l="0" t="0" r="9525" b="0"/>
          <wp:wrapThrough wrapText="bothSides">
            <wp:wrapPolygon edited="0">
              <wp:start x="0" y="0"/>
              <wp:lineTo x="0" y="20865"/>
              <wp:lineTo x="21504" y="20865"/>
              <wp:lineTo x="21504" y="0"/>
              <wp:lineTo x="0" y="0"/>
            </wp:wrapPolygon>
          </wp:wrapThrough>
          <wp:docPr id="1773469168"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6270" name="Image 1" descr="Une image contenant texte, Police, capture d’écran, logo&#10;&#10;Description générée automatiquement"/>
                  <pic:cNvPicPr>
                    <a:picLocks noChangeAspect="1" noChangeArrowheads="1"/>
                  </pic:cNvPicPr>
                </pic:nvPicPr>
                <pic:blipFill rotWithShape="1">
                  <a:blip r:embed="rId2">
                    <a:extLst>
                      <a:ext uri="{28A0092B-C50C-407E-A947-70E740481C1C}">
                        <a14:useLocalDpi xmlns:a14="http://schemas.microsoft.com/office/drawing/2010/main" val="0"/>
                      </a:ext>
                    </a:extLst>
                  </a:blip>
                  <a:srcRect l="51753" t="21726" r="2214" b="35727"/>
                  <a:stretch/>
                </pic:blipFill>
                <pic:spPr bwMode="auto">
                  <a:xfrm>
                    <a:off x="0" y="0"/>
                    <a:ext cx="2143125" cy="690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EB5894B" wp14:editId="3560D6C4">
          <wp:simplePos x="0" y="0"/>
          <wp:positionH relativeFrom="column">
            <wp:posOffset>-245745</wp:posOffset>
          </wp:positionH>
          <wp:positionV relativeFrom="paragraph">
            <wp:posOffset>1270</wp:posOffset>
          </wp:positionV>
          <wp:extent cx="661035" cy="812800"/>
          <wp:effectExtent l="0" t="0" r="5715" b="6350"/>
          <wp:wrapSquare wrapText="bothSides"/>
          <wp:docPr id="1339836783" name="Image 2" descr="http://www.fdsweb.univ-montp2.fr/templates/fds-frontpage-sass/images/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dsweb.univ-montp2.fr/templates/fds-frontpage-sass/images/logos/logo.png"/>
                  <pic:cNvPicPr>
                    <a:picLocks noChangeAspect="1" noChangeArrowheads="1"/>
                  </pic:cNvPicPr>
                </pic:nvPicPr>
                <pic:blipFill>
                  <a:blip r:embed="rId3"/>
                  <a:srcRect/>
                  <a:stretch>
                    <a:fillRect/>
                  </a:stretch>
                </pic:blipFill>
                <pic:spPr bwMode="auto">
                  <a:xfrm>
                    <a:off x="0" y="0"/>
                    <a:ext cx="661035" cy="81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F1BF2D8" wp14:editId="4E4039E9">
          <wp:simplePos x="0" y="0"/>
          <wp:positionH relativeFrom="column">
            <wp:posOffset>5904865</wp:posOffset>
          </wp:positionH>
          <wp:positionV relativeFrom="paragraph">
            <wp:posOffset>-67310</wp:posOffset>
          </wp:positionV>
          <wp:extent cx="869315" cy="956945"/>
          <wp:effectExtent l="0" t="0" r="6985" b="0"/>
          <wp:wrapSquare wrapText="bothSides"/>
          <wp:docPr id="15933702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9315" cy="956945"/>
                  </a:xfrm>
                  <a:prstGeom prst="rect">
                    <a:avLst/>
                  </a:prstGeom>
                </pic:spPr>
              </pic:pic>
            </a:graphicData>
          </a:graphic>
          <wp14:sizeRelH relativeFrom="page">
            <wp14:pctWidth>0</wp14:pctWidth>
          </wp14:sizeRelH>
          <wp14:sizeRelV relativeFrom="page">
            <wp14:pctHeight>0</wp14:pctHeight>
          </wp14:sizeRelV>
        </wp:anchor>
      </w:drawing>
    </w: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9C862" w14:textId="7CCF92D4" w:rsidR="00325698" w:rsidRDefault="00325698">
    <w:pPr>
      <w:pStyle w:val="Pieddepage"/>
      <w:jc w:val="center"/>
    </w:pPr>
  </w:p>
  <w:p w14:paraId="2D7C39B6" w14:textId="77777777" w:rsidR="00325698" w:rsidRPr="00E070F0" w:rsidRDefault="00325698" w:rsidP="00084C0C">
    <w:pPr>
      <w:pBdr>
        <w:top w:val="thinThickSmallGap" w:sz="24" w:space="1" w:color="3C7D22"/>
      </w:pBdr>
      <w:tabs>
        <w:tab w:val="left" w:pos="1107"/>
        <w:tab w:val="center" w:pos="5100"/>
        <w:tab w:val="left" w:pos="6064"/>
      </w:tabs>
      <w:spacing w:after="0" w:line="259" w:lineRule="auto"/>
      <w:ind w:right="4"/>
      <w:jc w:val="left"/>
      <w:rPr>
        <w:sz w:val="4"/>
        <w:szCs w:val="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CB724" w14:textId="77777777" w:rsidR="00325698" w:rsidRDefault="00325698">
    <w:pPr>
      <w:spacing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227404"/>
      <w:docPartObj>
        <w:docPartGallery w:val="Page Numbers (Bottom of Page)"/>
        <w:docPartUnique/>
      </w:docPartObj>
    </w:sdtPr>
    <w:sdtContent>
      <w:p w14:paraId="610858F8" w14:textId="77EA4858" w:rsidR="00325698" w:rsidRDefault="00325698" w:rsidP="00EA4E62">
        <w:pPr>
          <w:pStyle w:val="Pieddepage"/>
          <w:jc w:val="center"/>
        </w:pPr>
        <w:r>
          <w:fldChar w:fldCharType="begin"/>
        </w:r>
        <w:r>
          <w:instrText>PAGE   \* MERGEFORMAT</w:instrText>
        </w:r>
        <w:r>
          <w:fldChar w:fldCharType="separate"/>
        </w:r>
        <w:r w:rsidR="00187A05">
          <w:rPr>
            <w:noProof/>
          </w:rPr>
          <w:t>31</w:t>
        </w:r>
        <w:r>
          <w:fldChar w:fldCharType="end"/>
        </w:r>
      </w:p>
    </w:sdtContent>
  </w:sdt>
  <w:p w14:paraId="3D7C34F4" w14:textId="77777777" w:rsidR="00325698" w:rsidRPr="00EA4E62" w:rsidRDefault="00325698" w:rsidP="00EA4E62">
    <w:pPr>
      <w:pBdr>
        <w:bottom w:val="thickThinSmallGap" w:sz="18" w:space="1" w:color="3C7D22"/>
      </w:pBdr>
      <w:spacing w:after="0" w:line="259" w:lineRule="auto"/>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EB91F" w14:textId="77777777" w:rsidR="00325698" w:rsidRDefault="0032569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EF7B6" w14:textId="77777777" w:rsidR="00325698" w:rsidRDefault="00325698">
      <w:pPr>
        <w:spacing w:after="0" w:line="240" w:lineRule="auto"/>
      </w:pPr>
      <w:r>
        <w:separator/>
      </w:r>
    </w:p>
    <w:p w14:paraId="4511D5B6" w14:textId="77777777" w:rsidR="00325698" w:rsidRDefault="00325698"/>
  </w:footnote>
  <w:footnote w:type="continuationSeparator" w:id="0">
    <w:p w14:paraId="3E0A63E4" w14:textId="77777777" w:rsidR="00325698" w:rsidRDefault="00325698">
      <w:pPr>
        <w:spacing w:after="0" w:line="240" w:lineRule="auto"/>
      </w:pPr>
      <w:r>
        <w:continuationSeparator/>
      </w:r>
    </w:p>
    <w:p w14:paraId="2FA6FC31" w14:textId="77777777" w:rsidR="00325698" w:rsidRDefault="003256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49B8E" w14:textId="77777777" w:rsidR="00325698" w:rsidRDefault="00325698">
    <w:pPr>
      <w:spacing w:after="0" w:line="259" w:lineRule="auto"/>
      <w:ind w:right="2"/>
      <w:jc w:val="right"/>
    </w:pPr>
    <w:r>
      <w:rPr>
        <w:rFonts w:eastAsia="Calibri" w:cs="Calibri"/>
        <w:sz w:val="21"/>
      </w:rPr>
      <w:t xml:space="preserve">Julie Blanchet - 2024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34405" w14:textId="77777777" w:rsidR="00325698" w:rsidRPr="004E6EE7" w:rsidRDefault="00325698" w:rsidP="00785BC3">
    <w:pPr>
      <w:pBdr>
        <w:bottom w:val="double" w:sz="6" w:space="0" w:color="3C7D22"/>
      </w:pBdr>
      <w:spacing w:after="100" w:afterAutospacing="1" w:line="259" w:lineRule="auto"/>
      <w:jc w:val="right"/>
      <w:rPr>
        <w:sz w:val="20"/>
        <w:szCs w:val="18"/>
        <w:lang w:val="it-IT"/>
      </w:rPr>
    </w:pPr>
    <w:r w:rsidRPr="004E6EE7">
      <w:rPr>
        <w:rFonts w:eastAsia="Calibri" w:cs="Calibri"/>
        <w:sz w:val="18"/>
        <w:szCs w:val="18"/>
        <w:lang w:val="it-IT"/>
      </w:rPr>
      <w:t xml:space="preserve">Julie Blanchet </w:t>
    </w:r>
    <w:r>
      <w:rPr>
        <w:rFonts w:eastAsia="Calibri" w:cs="Calibri"/>
        <w:sz w:val="18"/>
        <w:szCs w:val="18"/>
        <w:lang w:val="it-IT"/>
      </w:rPr>
      <w:t>–</w:t>
    </w:r>
    <w:r w:rsidRPr="004E6EE7">
      <w:rPr>
        <w:rFonts w:eastAsia="Calibri" w:cs="Calibri"/>
        <w:sz w:val="18"/>
        <w:szCs w:val="18"/>
        <w:lang w:val="it-IT"/>
      </w:rPr>
      <w:t xml:space="preserve"> M</w:t>
    </w:r>
    <w:r>
      <w:rPr>
        <w:rFonts w:eastAsia="Calibri" w:cs="Calibri"/>
        <w:sz w:val="18"/>
        <w:szCs w:val="18"/>
        <w:lang w:val="it-IT"/>
      </w:rPr>
      <w:t>2</w:t>
    </w:r>
    <w:r w:rsidRPr="004E6EE7">
      <w:rPr>
        <w:rFonts w:eastAsia="Calibri" w:cs="Calibri"/>
        <w:sz w:val="18"/>
        <w:szCs w:val="18"/>
        <w:lang w:val="it-IT"/>
      </w:rPr>
      <w:t xml:space="preserve"> Eco-EPI - 202</w:t>
    </w:r>
    <w:r>
      <w:rPr>
        <w:rFonts w:eastAsia="Calibri" w:cs="Calibri"/>
        <w:sz w:val="18"/>
        <w:szCs w:val="18"/>
        <w:lang w:val="it-IT"/>
      </w:rPr>
      <w:t>5</w:t>
    </w:r>
    <w:r w:rsidRPr="004E6EE7">
      <w:rPr>
        <w:rFonts w:eastAsia="Calibri" w:cs="Calibri"/>
        <w:sz w:val="18"/>
        <w:szCs w:val="18"/>
        <w:lang w:val="it-IT"/>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2603D" w14:textId="77777777" w:rsidR="00325698" w:rsidRDefault="00325698">
    <w:pPr>
      <w:spacing w:after="0" w:line="259" w:lineRule="auto"/>
      <w:ind w:right="2"/>
      <w:jc w:val="right"/>
    </w:pPr>
    <w:r>
      <w:rPr>
        <w:noProof/>
      </w:rPr>
      <w:drawing>
        <wp:anchor distT="0" distB="0" distL="114300" distR="114300" simplePos="0" relativeHeight="251659264" behindDoc="0" locked="0" layoutInCell="1" allowOverlap="1" wp14:anchorId="75A0DD0C" wp14:editId="374D0A19">
          <wp:simplePos x="0" y="0"/>
          <wp:positionH relativeFrom="column">
            <wp:posOffset>3225800</wp:posOffset>
          </wp:positionH>
          <wp:positionV relativeFrom="paragraph">
            <wp:posOffset>-178435</wp:posOffset>
          </wp:positionV>
          <wp:extent cx="3670300" cy="1149350"/>
          <wp:effectExtent l="0" t="0" r="0" b="0"/>
          <wp:wrapThrough wrapText="bothSides">
            <wp:wrapPolygon edited="0">
              <wp:start x="2691" y="0"/>
              <wp:lineTo x="1906" y="1074"/>
              <wp:lineTo x="224" y="5012"/>
              <wp:lineTo x="0" y="10740"/>
              <wp:lineTo x="0" y="13246"/>
              <wp:lineTo x="673" y="17543"/>
              <wp:lineTo x="897" y="18617"/>
              <wp:lineTo x="2130" y="21123"/>
              <wp:lineTo x="2691" y="21123"/>
              <wp:lineTo x="4260" y="21123"/>
              <wp:lineTo x="4597" y="21123"/>
              <wp:lineTo x="6054" y="18259"/>
              <wp:lineTo x="16929" y="17543"/>
              <wp:lineTo x="20965" y="16110"/>
              <wp:lineTo x="21077" y="11456"/>
              <wp:lineTo x="16704" y="6086"/>
              <wp:lineTo x="17265" y="2864"/>
              <wp:lineTo x="16368" y="2506"/>
              <wp:lineTo x="4260" y="0"/>
              <wp:lineTo x="2691" y="0"/>
            </wp:wrapPolygon>
          </wp:wrapThrough>
          <wp:docPr id="722355548" name="Image 722355548" descr="C:\Users\Cathy\Pictures\photos UM2\logo_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y\Pictures\photos UM2\logo_um.png"/>
                  <pic:cNvPicPr>
                    <a:picLocks noChangeAspect="1" noChangeArrowheads="1"/>
                  </pic:cNvPicPr>
                </pic:nvPicPr>
                <pic:blipFill>
                  <a:blip r:embed="rId1"/>
                  <a:srcRect/>
                  <a:stretch>
                    <a:fillRect/>
                  </a:stretch>
                </pic:blipFill>
                <pic:spPr bwMode="auto">
                  <a:xfrm>
                    <a:off x="0" y="0"/>
                    <a:ext cx="3670300" cy="1149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1893AEC" wp14:editId="28A64168">
          <wp:simplePos x="0" y="0"/>
          <wp:positionH relativeFrom="column">
            <wp:posOffset>-254000</wp:posOffset>
          </wp:positionH>
          <wp:positionV relativeFrom="paragraph">
            <wp:posOffset>-445135</wp:posOffset>
          </wp:positionV>
          <wp:extent cx="1771650" cy="1736725"/>
          <wp:effectExtent l="0" t="0" r="0" b="0"/>
          <wp:wrapSquare wrapText="bothSides"/>
          <wp:docPr id="157650013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71650" cy="17367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3270" w14:textId="77777777" w:rsidR="00325698" w:rsidRDefault="00325698">
    <w:pPr>
      <w:spacing w:after="0" w:line="259" w:lineRule="auto"/>
      <w:ind w:right="2"/>
      <w:jc w:val="right"/>
    </w:pPr>
    <w:r>
      <w:rPr>
        <w:rFonts w:eastAsia="Calibri" w:cs="Calibri"/>
        <w:sz w:val="21"/>
      </w:rPr>
      <w:t xml:space="preserve">Julie Blanchet - 2024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A512E" w14:textId="77777777" w:rsidR="00325698" w:rsidRPr="001E7331" w:rsidRDefault="00325698" w:rsidP="001E7331">
    <w:pPr>
      <w:pBdr>
        <w:bottom w:val="double" w:sz="6" w:space="1" w:color="3C7D22"/>
      </w:pBdr>
      <w:spacing w:after="100" w:afterAutospacing="1" w:line="259" w:lineRule="auto"/>
      <w:jc w:val="right"/>
      <w:rPr>
        <w:sz w:val="16"/>
        <w:szCs w:val="16"/>
      </w:rPr>
    </w:pPr>
    <w:r w:rsidRPr="001E7331">
      <w:rPr>
        <w:rFonts w:eastAsia="Calibri" w:cs="Calibri"/>
        <w:sz w:val="16"/>
        <w:szCs w:val="16"/>
      </w:rPr>
      <w:t xml:space="preserve">Julie Blanchet - 2024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F8D7D" w14:textId="77777777" w:rsidR="00325698" w:rsidRDefault="00325698">
    <w:pPr>
      <w:spacing w:after="0" w:line="259" w:lineRule="auto"/>
      <w:ind w:right="2"/>
      <w:jc w:val="right"/>
    </w:pPr>
    <w:r>
      <w:rPr>
        <w:rFonts w:eastAsia="Calibri" w:cs="Calibri"/>
        <w:sz w:val="21"/>
      </w:rPr>
      <w:t xml:space="preserve">Julie Blanchet - 2024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5pt;height:.75pt;visibility:visible;mso-wrap-style:square" o:bullet="t">
        <v:imagedata r:id="rId1" o:title=""/>
      </v:shape>
    </w:pict>
  </w:numPicBullet>
  <w:abstractNum w:abstractNumId="0" w15:restartNumberingAfterBreak="0">
    <w:nsid w:val="120B605E"/>
    <w:multiLevelType w:val="hybridMultilevel"/>
    <w:tmpl w:val="C1765692"/>
    <w:lvl w:ilvl="0" w:tplc="EBE2F132">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90475B"/>
    <w:multiLevelType w:val="hybridMultilevel"/>
    <w:tmpl w:val="731C7442"/>
    <w:lvl w:ilvl="0" w:tplc="C89CB76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3A06A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743221"/>
    <w:multiLevelType w:val="multilevel"/>
    <w:tmpl w:val="948EBA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FE03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383422"/>
    <w:multiLevelType w:val="multilevel"/>
    <w:tmpl w:val="040C0025"/>
    <w:lvl w:ilvl="0">
      <w:start w:val="1"/>
      <w:numFmt w:val="decimal"/>
      <w:lvlText w:val="%1"/>
      <w:lvlJc w:val="left"/>
      <w:pPr>
        <w:ind w:left="432" w:hanging="432"/>
      </w:pPr>
      <w:rPr>
        <w:rFonts w:asciiTheme="majorHAnsi" w:hAnsiTheme="maj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ED113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AD67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35B65"/>
    <w:multiLevelType w:val="multilevel"/>
    <w:tmpl w:val="185CF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1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B1E067B"/>
    <w:multiLevelType w:val="multilevel"/>
    <w:tmpl w:val="763E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0619E"/>
    <w:multiLevelType w:val="multilevel"/>
    <w:tmpl w:val="2898A27C"/>
    <w:lvl w:ilvl="0">
      <w:start w:val="1"/>
      <w:numFmt w:val="decimal"/>
      <w:pStyle w:val="Titre1"/>
      <w:lvlText w:val="%1. "/>
      <w:lvlJc w:val="right"/>
      <w:pPr>
        <w:ind w:left="360" w:hanging="360"/>
      </w:pPr>
      <w:rPr>
        <w:rFonts w:asciiTheme="majorHAnsi" w:hAnsiTheme="majorHAnsi" w:hint="default"/>
        <w:sz w:val="28"/>
        <w:szCs w:val="28"/>
      </w:rPr>
    </w:lvl>
    <w:lvl w:ilvl="1">
      <w:start w:val="1"/>
      <w:numFmt w:val="decimal"/>
      <w:pStyle w:val="Titre2"/>
      <w:lvlText w:val="%1.%2"/>
      <w:lvlJc w:val="left"/>
      <w:pPr>
        <w:ind w:left="1852" w:hanging="576"/>
      </w:pPr>
      <w:rPr>
        <w:rFonts w:asciiTheme="majorHAnsi" w:hAnsiTheme="majorHAnsi" w:hint="default"/>
        <w:sz w:val="24"/>
        <w:szCs w:val="24"/>
      </w:rPr>
    </w:lvl>
    <w:lvl w:ilvl="2">
      <w:start w:val="1"/>
      <w:numFmt w:val="decimal"/>
      <w:pStyle w:val="Titre3"/>
      <w:lvlText w:val="%1.%2.%3"/>
      <w:lvlJc w:val="left"/>
      <w:pPr>
        <w:ind w:left="720" w:hanging="720"/>
      </w:pPr>
      <w:rPr>
        <w:rFonts w:asciiTheme="majorHAnsi" w:hAnsiTheme="majorHAnsi"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667C6C9A"/>
    <w:multiLevelType w:val="hybridMultilevel"/>
    <w:tmpl w:val="623299CC"/>
    <w:lvl w:ilvl="0" w:tplc="C308AB60">
      <w:start w:val="1"/>
      <w:numFmt w:val="bullet"/>
      <w:lvlText w:val=""/>
      <w:lvlPicBulletId w:val="0"/>
      <w:lvlJc w:val="left"/>
      <w:pPr>
        <w:tabs>
          <w:tab w:val="num" w:pos="720"/>
        </w:tabs>
        <w:ind w:left="720" w:hanging="360"/>
      </w:pPr>
      <w:rPr>
        <w:rFonts w:ascii="Symbol" w:hAnsi="Symbol" w:hint="default"/>
      </w:rPr>
    </w:lvl>
    <w:lvl w:ilvl="1" w:tplc="FEFA5F3E" w:tentative="1">
      <w:start w:val="1"/>
      <w:numFmt w:val="bullet"/>
      <w:lvlText w:val=""/>
      <w:lvlJc w:val="left"/>
      <w:pPr>
        <w:tabs>
          <w:tab w:val="num" w:pos="1440"/>
        </w:tabs>
        <w:ind w:left="1440" w:hanging="360"/>
      </w:pPr>
      <w:rPr>
        <w:rFonts w:ascii="Symbol" w:hAnsi="Symbol" w:hint="default"/>
      </w:rPr>
    </w:lvl>
    <w:lvl w:ilvl="2" w:tplc="39C24804" w:tentative="1">
      <w:start w:val="1"/>
      <w:numFmt w:val="bullet"/>
      <w:lvlText w:val=""/>
      <w:lvlJc w:val="left"/>
      <w:pPr>
        <w:tabs>
          <w:tab w:val="num" w:pos="2160"/>
        </w:tabs>
        <w:ind w:left="2160" w:hanging="360"/>
      </w:pPr>
      <w:rPr>
        <w:rFonts w:ascii="Symbol" w:hAnsi="Symbol" w:hint="default"/>
      </w:rPr>
    </w:lvl>
    <w:lvl w:ilvl="3" w:tplc="1F3248CA" w:tentative="1">
      <w:start w:val="1"/>
      <w:numFmt w:val="bullet"/>
      <w:lvlText w:val=""/>
      <w:lvlJc w:val="left"/>
      <w:pPr>
        <w:tabs>
          <w:tab w:val="num" w:pos="2880"/>
        </w:tabs>
        <w:ind w:left="2880" w:hanging="360"/>
      </w:pPr>
      <w:rPr>
        <w:rFonts w:ascii="Symbol" w:hAnsi="Symbol" w:hint="default"/>
      </w:rPr>
    </w:lvl>
    <w:lvl w:ilvl="4" w:tplc="E30C034E" w:tentative="1">
      <w:start w:val="1"/>
      <w:numFmt w:val="bullet"/>
      <w:lvlText w:val=""/>
      <w:lvlJc w:val="left"/>
      <w:pPr>
        <w:tabs>
          <w:tab w:val="num" w:pos="3600"/>
        </w:tabs>
        <w:ind w:left="3600" w:hanging="360"/>
      </w:pPr>
      <w:rPr>
        <w:rFonts w:ascii="Symbol" w:hAnsi="Symbol" w:hint="default"/>
      </w:rPr>
    </w:lvl>
    <w:lvl w:ilvl="5" w:tplc="158870E4" w:tentative="1">
      <w:start w:val="1"/>
      <w:numFmt w:val="bullet"/>
      <w:lvlText w:val=""/>
      <w:lvlJc w:val="left"/>
      <w:pPr>
        <w:tabs>
          <w:tab w:val="num" w:pos="4320"/>
        </w:tabs>
        <w:ind w:left="4320" w:hanging="360"/>
      </w:pPr>
      <w:rPr>
        <w:rFonts w:ascii="Symbol" w:hAnsi="Symbol" w:hint="default"/>
      </w:rPr>
    </w:lvl>
    <w:lvl w:ilvl="6" w:tplc="7A663CB6" w:tentative="1">
      <w:start w:val="1"/>
      <w:numFmt w:val="bullet"/>
      <w:lvlText w:val=""/>
      <w:lvlJc w:val="left"/>
      <w:pPr>
        <w:tabs>
          <w:tab w:val="num" w:pos="5040"/>
        </w:tabs>
        <w:ind w:left="5040" w:hanging="360"/>
      </w:pPr>
      <w:rPr>
        <w:rFonts w:ascii="Symbol" w:hAnsi="Symbol" w:hint="default"/>
      </w:rPr>
    </w:lvl>
    <w:lvl w:ilvl="7" w:tplc="60B46870" w:tentative="1">
      <w:start w:val="1"/>
      <w:numFmt w:val="bullet"/>
      <w:lvlText w:val=""/>
      <w:lvlJc w:val="left"/>
      <w:pPr>
        <w:tabs>
          <w:tab w:val="num" w:pos="5760"/>
        </w:tabs>
        <w:ind w:left="5760" w:hanging="360"/>
      </w:pPr>
      <w:rPr>
        <w:rFonts w:ascii="Symbol" w:hAnsi="Symbol" w:hint="default"/>
      </w:rPr>
    </w:lvl>
    <w:lvl w:ilvl="8" w:tplc="2DCAF816"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0"/>
  </w:num>
  <w:num w:numId="3">
    <w:abstractNumId w:val="9"/>
  </w:num>
  <w:num w:numId="4">
    <w:abstractNumId w:val="1"/>
  </w:num>
  <w:num w:numId="5">
    <w:abstractNumId w:val="3"/>
  </w:num>
  <w:num w:numId="6">
    <w:abstractNumId w:val="7"/>
  </w:num>
  <w:num w:numId="7">
    <w:abstractNumId w:val="8"/>
  </w:num>
  <w:num w:numId="8">
    <w:abstractNumId w:val="2"/>
  </w:num>
  <w:num w:numId="9">
    <w:abstractNumId w:val="6"/>
  </w:num>
  <w:num w:numId="10">
    <w:abstractNumId w:val="4"/>
  </w:num>
  <w:num w:numId="11">
    <w:abstractNumId w:val="10"/>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activeWritingStyle w:appName="MSWord" w:lang="en-US"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67"/>
    <w:rsid w:val="00001EE3"/>
    <w:rsid w:val="000034B0"/>
    <w:rsid w:val="00004ED6"/>
    <w:rsid w:val="00005C56"/>
    <w:rsid w:val="00006919"/>
    <w:rsid w:val="000076C1"/>
    <w:rsid w:val="000112B5"/>
    <w:rsid w:val="00014C93"/>
    <w:rsid w:val="00016743"/>
    <w:rsid w:val="00016A4C"/>
    <w:rsid w:val="00017B02"/>
    <w:rsid w:val="00017EFC"/>
    <w:rsid w:val="000238FE"/>
    <w:rsid w:val="00023A53"/>
    <w:rsid w:val="00025105"/>
    <w:rsid w:val="00025806"/>
    <w:rsid w:val="00027408"/>
    <w:rsid w:val="00027EA7"/>
    <w:rsid w:val="00030085"/>
    <w:rsid w:val="00030E0F"/>
    <w:rsid w:val="0003299A"/>
    <w:rsid w:val="00032D18"/>
    <w:rsid w:val="00033A52"/>
    <w:rsid w:val="00037A25"/>
    <w:rsid w:val="00037A67"/>
    <w:rsid w:val="0004389A"/>
    <w:rsid w:val="00044048"/>
    <w:rsid w:val="0004435F"/>
    <w:rsid w:val="00045344"/>
    <w:rsid w:val="0004602B"/>
    <w:rsid w:val="000639E9"/>
    <w:rsid w:val="0006686D"/>
    <w:rsid w:val="00067686"/>
    <w:rsid w:val="00070D90"/>
    <w:rsid w:val="00073EB4"/>
    <w:rsid w:val="0007455A"/>
    <w:rsid w:val="00076C78"/>
    <w:rsid w:val="00080328"/>
    <w:rsid w:val="00080961"/>
    <w:rsid w:val="0008127A"/>
    <w:rsid w:val="00084C0C"/>
    <w:rsid w:val="000860F8"/>
    <w:rsid w:val="00086E3E"/>
    <w:rsid w:val="00090925"/>
    <w:rsid w:val="0009396E"/>
    <w:rsid w:val="000939FA"/>
    <w:rsid w:val="00094F1B"/>
    <w:rsid w:val="0009501A"/>
    <w:rsid w:val="000A1F07"/>
    <w:rsid w:val="000A33F5"/>
    <w:rsid w:val="000A4C9F"/>
    <w:rsid w:val="000A4F0F"/>
    <w:rsid w:val="000A51B1"/>
    <w:rsid w:val="000A6403"/>
    <w:rsid w:val="000A6844"/>
    <w:rsid w:val="000B517C"/>
    <w:rsid w:val="000B67F7"/>
    <w:rsid w:val="000C3043"/>
    <w:rsid w:val="000C462C"/>
    <w:rsid w:val="000C4743"/>
    <w:rsid w:val="000C5119"/>
    <w:rsid w:val="000C5AF5"/>
    <w:rsid w:val="000C67E0"/>
    <w:rsid w:val="000D182C"/>
    <w:rsid w:val="000D1A45"/>
    <w:rsid w:val="000D3C6D"/>
    <w:rsid w:val="000D6CC2"/>
    <w:rsid w:val="000D6D3C"/>
    <w:rsid w:val="000D70C2"/>
    <w:rsid w:val="000E229E"/>
    <w:rsid w:val="000E2306"/>
    <w:rsid w:val="000E640F"/>
    <w:rsid w:val="000E644C"/>
    <w:rsid w:val="000E69B9"/>
    <w:rsid w:val="000F0398"/>
    <w:rsid w:val="000F365A"/>
    <w:rsid w:val="000F430E"/>
    <w:rsid w:val="000F44D5"/>
    <w:rsid w:val="000F5207"/>
    <w:rsid w:val="000F6C3A"/>
    <w:rsid w:val="001003A2"/>
    <w:rsid w:val="00104FC4"/>
    <w:rsid w:val="00112930"/>
    <w:rsid w:val="0011358C"/>
    <w:rsid w:val="00114B37"/>
    <w:rsid w:val="00115CEB"/>
    <w:rsid w:val="001164C2"/>
    <w:rsid w:val="00126D0E"/>
    <w:rsid w:val="00127416"/>
    <w:rsid w:val="00130A8D"/>
    <w:rsid w:val="00130F53"/>
    <w:rsid w:val="00135A30"/>
    <w:rsid w:val="00140A4A"/>
    <w:rsid w:val="00140A76"/>
    <w:rsid w:val="00141065"/>
    <w:rsid w:val="00141537"/>
    <w:rsid w:val="00141C60"/>
    <w:rsid w:val="00142291"/>
    <w:rsid w:val="001455D5"/>
    <w:rsid w:val="001469AD"/>
    <w:rsid w:val="00147776"/>
    <w:rsid w:val="00151FFE"/>
    <w:rsid w:val="0015276B"/>
    <w:rsid w:val="001530B6"/>
    <w:rsid w:val="00153279"/>
    <w:rsid w:val="00153C06"/>
    <w:rsid w:val="00155ABB"/>
    <w:rsid w:val="001560FE"/>
    <w:rsid w:val="0015755F"/>
    <w:rsid w:val="00160492"/>
    <w:rsid w:val="00160E9E"/>
    <w:rsid w:val="00162C53"/>
    <w:rsid w:val="00165639"/>
    <w:rsid w:val="0016754A"/>
    <w:rsid w:val="0017005F"/>
    <w:rsid w:val="00180A70"/>
    <w:rsid w:val="0018352A"/>
    <w:rsid w:val="00183FD5"/>
    <w:rsid w:val="00184AA5"/>
    <w:rsid w:val="00184B1A"/>
    <w:rsid w:val="00187337"/>
    <w:rsid w:val="00187A05"/>
    <w:rsid w:val="0019214B"/>
    <w:rsid w:val="00195B1D"/>
    <w:rsid w:val="001966CB"/>
    <w:rsid w:val="00197E64"/>
    <w:rsid w:val="001A3212"/>
    <w:rsid w:val="001A34BE"/>
    <w:rsid w:val="001A4872"/>
    <w:rsid w:val="001A4EA2"/>
    <w:rsid w:val="001A4FBD"/>
    <w:rsid w:val="001A7586"/>
    <w:rsid w:val="001A77FC"/>
    <w:rsid w:val="001A7A31"/>
    <w:rsid w:val="001B0462"/>
    <w:rsid w:val="001B5CCD"/>
    <w:rsid w:val="001C08C7"/>
    <w:rsid w:val="001C13B6"/>
    <w:rsid w:val="001C3780"/>
    <w:rsid w:val="001D386C"/>
    <w:rsid w:val="001D5382"/>
    <w:rsid w:val="001D5CC9"/>
    <w:rsid w:val="001D61F2"/>
    <w:rsid w:val="001D7B36"/>
    <w:rsid w:val="001E1AFC"/>
    <w:rsid w:val="001E63FF"/>
    <w:rsid w:val="001E7331"/>
    <w:rsid w:val="001E7BC7"/>
    <w:rsid w:val="001F10CD"/>
    <w:rsid w:val="001F71C3"/>
    <w:rsid w:val="002016E2"/>
    <w:rsid w:val="00201C18"/>
    <w:rsid w:val="002031D2"/>
    <w:rsid w:val="00207551"/>
    <w:rsid w:val="0021066A"/>
    <w:rsid w:val="00211E3B"/>
    <w:rsid w:val="00213A35"/>
    <w:rsid w:val="00214C04"/>
    <w:rsid w:val="0021566A"/>
    <w:rsid w:val="00217918"/>
    <w:rsid w:val="00221909"/>
    <w:rsid w:val="00221BC1"/>
    <w:rsid w:val="00223ACC"/>
    <w:rsid w:val="00224EB2"/>
    <w:rsid w:val="0022516A"/>
    <w:rsid w:val="0023617A"/>
    <w:rsid w:val="0023655B"/>
    <w:rsid w:val="00242BD7"/>
    <w:rsid w:val="00243BCC"/>
    <w:rsid w:val="00244E48"/>
    <w:rsid w:val="00247F07"/>
    <w:rsid w:val="002510B6"/>
    <w:rsid w:val="00252247"/>
    <w:rsid w:val="00253090"/>
    <w:rsid w:val="00254856"/>
    <w:rsid w:val="0025551A"/>
    <w:rsid w:val="00256144"/>
    <w:rsid w:val="00256C5E"/>
    <w:rsid w:val="00263DC0"/>
    <w:rsid w:val="00264BBA"/>
    <w:rsid w:val="002654E2"/>
    <w:rsid w:val="002661F2"/>
    <w:rsid w:val="002668A4"/>
    <w:rsid w:val="002726ED"/>
    <w:rsid w:val="00272F47"/>
    <w:rsid w:val="0027478F"/>
    <w:rsid w:val="002761F4"/>
    <w:rsid w:val="002762EB"/>
    <w:rsid w:val="0028296D"/>
    <w:rsid w:val="00283D55"/>
    <w:rsid w:val="00287226"/>
    <w:rsid w:val="00287909"/>
    <w:rsid w:val="00290014"/>
    <w:rsid w:val="002900CA"/>
    <w:rsid w:val="0029254E"/>
    <w:rsid w:val="002945FD"/>
    <w:rsid w:val="00296332"/>
    <w:rsid w:val="0029745E"/>
    <w:rsid w:val="002A0631"/>
    <w:rsid w:val="002A0A1D"/>
    <w:rsid w:val="002A0DB1"/>
    <w:rsid w:val="002A0FFD"/>
    <w:rsid w:val="002B0283"/>
    <w:rsid w:val="002B02A4"/>
    <w:rsid w:val="002B0EBC"/>
    <w:rsid w:val="002B29FA"/>
    <w:rsid w:val="002B587C"/>
    <w:rsid w:val="002B66C9"/>
    <w:rsid w:val="002C15BD"/>
    <w:rsid w:val="002C3327"/>
    <w:rsid w:val="002C343E"/>
    <w:rsid w:val="002C54DA"/>
    <w:rsid w:val="002C6795"/>
    <w:rsid w:val="002D1E59"/>
    <w:rsid w:val="002D307E"/>
    <w:rsid w:val="002D41C7"/>
    <w:rsid w:val="002D53D3"/>
    <w:rsid w:val="002D6D97"/>
    <w:rsid w:val="002D78E9"/>
    <w:rsid w:val="002E02F5"/>
    <w:rsid w:val="002E20FE"/>
    <w:rsid w:val="002E6A98"/>
    <w:rsid w:val="002F21FA"/>
    <w:rsid w:val="002F4373"/>
    <w:rsid w:val="002F6C83"/>
    <w:rsid w:val="00300E6F"/>
    <w:rsid w:val="003013F4"/>
    <w:rsid w:val="00307EE2"/>
    <w:rsid w:val="00311967"/>
    <w:rsid w:val="00312CFD"/>
    <w:rsid w:val="00313557"/>
    <w:rsid w:val="00313CF1"/>
    <w:rsid w:val="00316BBA"/>
    <w:rsid w:val="003216B3"/>
    <w:rsid w:val="00321B71"/>
    <w:rsid w:val="00322EBD"/>
    <w:rsid w:val="00323342"/>
    <w:rsid w:val="00324EA7"/>
    <w:rsid w:val="00325698"/>
    <w:rsid w:val="0032578B"/>
    <w:rsid w:val="00325DB7"/>
    <w:rsid w:val="00327315"/>
    <w:rsid w:val="00327611"/>
    <w:rsid w:val="00331923"/>
    <w:rsid w:val="0033248B"/>
    <w:rsid w:val="0033443C"/>
    <w:rsid w:val="00341537"/>
    <w:rsid w:val="00343437"/>
    <w:rsid w:val="00343C24"/>
    <w:rsid w:val="00343EF8"/>
    <w:rsid w:val="003440C7"/>
    <w:rsid w:val="0034746E"/>
    <w:rsid w:val="003519B0"/>
    <w:rsid w:val="00353B3E"/>
    <w:rsid w:val="003542C1"/>
    <w:rsid w:val="0035437C"/>
    <w:rsid w:val="00354DFF"/>
    <w:rsid w:val="003553CB"/>
    <w:rsid w:val="003563CD"/>
    <w:rsid w:val="003567FD"/>
    <w:rsid w:val="0036129A"/>
    <w:rsid w:val="0036185E"/>
    <w:rsid w:val="00361915"/>
    <w:rsid w:val="00366010"/>
    <w:rsid w:val="003662FB"/>
    <w:rsid w:val="003671E6"/>
    <w:rsid w:val="0036760A"/>
    <w:rsid w:val="00367B0C"/>
    <w:rsid w:val="00370486"/>
    <w:rsid w:val="003727BA"/>
    <w:rsid w:val="003773FA"/>
    <w:rsid w:val="003800FE"/>
    <w:rsid w:val="003815A7"/>
    <w:rsid w:val="00381834"/>
    <w:rsid w:val="00384CD4"/>
    <w:rsid w:val="003857E0"/>
    <w:rsid w:val="00390274"/>
    <w:rsid w:val="00392562"/>
    <w:rsid w:val="00392DA6"/>
    <w:rsid w:val="003939B2"/>
    <w:rsid w:val="003950CF"/>
    <w:rsid w:val="003A15D3"/>
    <w:rsid w:val="003A5277"/>
    <w:rsid w:val="003A5BCB"/>
    <w:rsid w:val="003A6BFE"/>
    <w:rsid w:val="003A6FF4"/>
    <w:rsid w:val="003B1E7D"/>
    <w:rsid w:val="003B24FF"/>
    <w:rsid w:val="003B257B"/>
    <w:rsid w:val="003B2965"/>
    <w:rsid w:val="003B6FBD"/>
    <w:rsid w:val="003C16ED"/>
    <w:rsid w:val="003C2914"/>
    <w:rsid w:val="003C35A6"/>
    <w:rsid w:val="003C57E6"/>
    <w:rsid w:val="003C5B9E"/>
    <w:rsid w:val="003C6C47"/>
    <w:rsid w:val="003D02FC"/>
    <w:rsid w:val="003D2972"/>
    <w:rsid w:val="003D53F8"/>
    <w:rsid w:val="003D6277"/>
    <w:rsid w:val="003D747C"/>
    <w:rsid w:val="003D7C35"/>
    <w:rsid w:val="003E115A"/>
    <w:rsid w:val="003E152A"/>
    <w:rsid w:val="003E171C"/>
    <w:rsid w:val="003E19C2"/>
    <w:rsid w:val="003E1E17"/>
    <w:rsid w:val="003E39F3"/>
    <w:rsid w:val="003E4197"/>
    <w:rsid w:val="003E455A"/>
    <w:rsid w:val="003F1BE7"/>
    <w:rsid w:val="003F21F5"/>
    <w:rsid w:val="003F39A8"/>
    <w:rsid w:val="003F63B3"/>
    <w:rsid w:val="004008A1"/>
    <w:rsid w:val="00400B1F"/>
    <w:rsid w:val="00400DF0"/>
    <w:rsid w:val="0040279F"/>
    <w:rsid w:val="00402E06"/>
    <w:rsid w:val="00404393"/>
    <w:rsid w:val="00404A65"/>
    <w:rsid w:val="004054AB"/>
    <w:rsid w:val="00405F10"/>
    <w:rsid w:val="00407390"/>
    <w:rsid w:val="004117E0"/>
    <w:rsid w:val="004121F3"/>
    <w:rsid w:val="00412D1F"/>
    <w:rsid w:val="00414EAE"/>
    <w:rsid w:val="004222AA"/>
    <w:rsid w:val="00423511"/>
    <w:rsid w:val="00424ABC"/>
    <w:rsid w:val="00430722"/>
    <w:rsid w:val="00431A40"/>
    <w:rsid w:val="00432AEF"/>
    <w:rsid w:val="00433B27"/>
    <w:rsid w:val="004362B8"/>
    <w:rsid w:val="00443D0C"/>
    <w:rsid w:val="00451CB4"/>
    <w:rsid w:val="00454979"/>
    <w:rsid w:val="00454E6F"/>
    <w:rsid w:val="00460AA9"/>
    <w:rsid w:val="0046264B"/>
    <w:rsid w:val="0046365C"/>
    <w:rsid w:val="004654AD"/>
    <w:rsid w:val="00466CB1"/>
    <w:rsid w:val="00467412"/>
    <w:rsid w:val="004719AE"/>
    <w:rsid w:val="004719C0"/>
    <w:rsid w:val="00472B5B"/>
    <w:rsid w:val="0047578E"/>
    <w:rsid w:val="004762B3"/>
    <w:rsid w:val="00476958"/>
    <w:rsid w:val="00476D59"/>
    <w:rsid w:val="00477D82"/>
    <w:rsid w:val="004819E7"/>
    <w:rsid w:val="004838E2"/>
    <w:rsid w:val="00485FF4"/>
    <w:rsid w:val="004877E8"/>
    <w:rsid w:val="004938DF"/>
    <w:rsid w:val="004950CF"/>
    <w:rsid w:val="004A03D2"/>
    <w:rsid w:val="004A4426"/>
    <w:rsid w:val="004A54F7"/>
    <w:rsid w:val="004A5C25"/>
    <w:rsid w:val="004B0A95"/>
    <w:rsid w:val="004B2B2A"/>
    <w:rsid w:val="004B405F"/>
    <w:rsid w:val="004B6D26"/>
    <w:rsid w:val="004B7389"/>
    <w:rsid w:val="004C0F4F"/>
    <w:rsid w:val="004C6F2E"/>
    <w:rsid w:val="004D02E1"/>
    <w:rsid w:val="004D096E"/>
    <w:rsid w:val="004D1440"/>
    <w:rsid w:val="004D166A"/>
    <w:rsid w:val="004D1886"/>
    <w:rsid w:val="004D3E61"/>
    <w:rsid w:val="004D5189"/>
    <w:rsid w:val="004D5C70"/>
    <w:rsid w:val="004D6F91"/>
    <w:rsid w:val="004D6FAF"/>
    <w:rsid w:val="004E0BEB"/>
    <w:rsid w:val="004E5BE2"/>
    <w:rsid w:val="004E6EE7"/>
    <w:rsid w:val="004F08F7"/>
    <w:rsid w:val="004F0A99"/>
    <w:rsid w:val="004F453C"/>
    <w:rsid w:val="004F485B"/>
    <w:rsid w:val="004F5487"/>
    <w:rsid w:val="004F6A6A"/>
    <w:rsid w:val="00500693"/>
    <w:rsid w:val="005012E0"/>
    <w:rsid w:val="00503314"/>
    <w:rsid w:val="00503FC2"/>
    <w:rsid w:val="00504F48"/>
    <w:rsid w:val="00505F3F"/>
    <w:rsid w:val="005074E2"/>
    <w:rsid w:val="005108C9"/>
    <w:rsid w:val="00510D6A"/>
    <w:rsid w:val="005158E4"/>
    <w:rsid w:val="0051707E"/>
    <w:rsid w:val="00517098"/>
    <w:rsid w:val="005250E0"/>
    <w:rsid w:val="005261A4"/>
    <w:rsid w:val="005266C5"/>
    <w:rsid w:val="0052794F"/>
    <w:rsid w:val="005279CC"/>
    <w:rsid w:val="00532826"/>
    <w:rsid w:val="00532C03"/>
    <w:rsid w:val="0053329F"/>
    <w:rsid w:val="00533ABD"/>
    <w:rsid w:val="00536F55"/>
    <w:rsid w:val="00537470"/>
    <w:rsid w:val="00540C11"/>
    <w:rsid w:val="005414DB"/>
    <w:rsid w:val="00542484"/>
    <w:rsid w:val="0054531D"/>
    <w:rsid w:val="00545574"/>
    <w:rsid w:val="00545976"/>
    <w:rsid w:val="00546AC6"/>
    <w:rsid w:val="00555BE8"/>
    <w:rsid w:val="00557440"/>
    <w:rsid w:val="00561F07"/>
    <w:rsid w:val="005621A2"/>
    <w:rsid w:val="005637D7"/>
    <w:rsid w:val="00567A44"/>
    <w:rsid w:val="005702FE"/>
    <w:rsid w:val="005717B4"/>
    <w:rsid w:val="005739B3"/>
    <w:rsid w:val="00575CF4"/>
    <w:rsid w:val="00583939"/>
    <w:rsid w:val="00590624"/>
    <w:rsid w:val="00591E04"/>
    <w:rsid w:val="00593971"/>
    <w:rsid w:val="00593D81"/>
    <w:rsid w:val="00594E3B"/>
    <w:rsid w:val="00595E11"/>
    <w:rsid w:val="005A2851"/>
    <w:rsid w:val="005A42A5"/>
    <w:rsid w:val="005A4C2D"/>
    <w:rsid w:val="005A7202"/>
    <w:rsid w:val="005A733D"/>
    <w:rsid w:val="005B1321"/>
    <w:rsid w:val="005B3350"/>
    <w:rsid w:val="005B48CE"/>
    <w:rsid w:val="005B4DFF"/>
    <w:rsid w:val="005C066A"/>
    <w:rsid w:val="005D0287"/>
    <w:rsid w:val="005D1A9C"/>
    <w:rsid w:val="005D1ED9"/>
    <w:rsid w:val="005D227D"/>
    <w:rsid w:val="005D23A8"/>
    <w:rsid w:val="005D2B6A"/>
    <w:rsid w:val="005D4118"/>
    <w:rsid w:val="005E140A"/>
    <w:rsid w:val="005E2933"/>
    <w:rsid w:val="005E3418"/>
    <w:rsid w:val="005E5C81"/>
    <w:rsid w:val="005E5F90"/>
    <w:rsid w:val="005E6D2A"/>
    <w:rsid w:val="005F0970"/>
    <w:rsid w:val="005F2953"/>
    <w:rsid w:val="005F6753"/>
    <w:rsid w:val="00600386"/>
    <w:rsid w:val="00601F08"/>
    <w:rsid w:val="006022DB"/>
    <w:rsid w:val="00602421"/>
    <w:rsid w:val="0060304D"/>
    <w:rsid w:val="0060423D"/>
    <w:rsid w:val="00605468"/>
    <w:rsid w:val="00606B42"/>
    <w:rsid w:val="00615776"/>
    <w:rsid w:val="00615DEB"/>
    <w:rsid w:val="00616A32"/>
    <w:rsid w:val="006233A5"/>
    <w:rsid w:val="006278EE"/>
    <w:rsid w:val="00630B22"/>
    <w:rsid w:val="00631259"/>
    <w:rsid w:val="006313F7"/>
    <w:rsid w:val="006321B6"/>
    <w:rsid w:val="006341BC"/>
    <w:rsid w:val="00634A74"/>
    <w:rsid w:val="006377E2"/>
    <w:rsid w:val="00640488"/>
    <w:rsid w:val="00641671"/>
    <w:rsid w:val="0064347B"/>
    <w:rsid w:val="00653AEC"/>
    <w:rsid w:val="0066142D"/>
    <w:rsid w:val="00662202"/>
    <w:rsid w:val="00662235"/>
    <w:rsid w:val="006626E5"/>
    <w:rsid w:val="00662A14"/>
    <w:rsid w:val="00663492"/>
    <w:rsid w:val="006647D0"/>
    <w:rsid w:val="00665590"/>
    <w:rsid w:val="006655DE"/>
    <w:rsid w:val="00665DBC"/>
    <w:rsid w:val="00667C50"/>
    <w:rsid w:val="0067023E"/>
    <w:rsid w:val="006729B2"/>
    <w:rsid w:val="00677039"/>
    <w:rsid w:val="0067719B"/>
    <w:rsid w:val="00677D5F"/>
    <w:rsid w:val="0068160A"/>
    <w:rsid w:val="006849ED"/>
    <w:rsid w:val="0069216A"/>
    <w:rsid w:val="00695A9D"/>
    <w:rsid w:val="006A3817"/>
    <w:rsid w:val="006A38AC"/>
    <w:rsid w:val="006A43B4"/>
    <w:rsid w:val="006A4B71"/>
    <w:rsid w:val="006A62C7"/>
    <w:rsid w:val="006A760B"/>
    <w:rsid w:val="006A77EA"/>
    <w:rsid w:val="006B0962"/>
    <w:rsid w:val="006B1E18"/>
    <w:rsid w:val="006B2D59"/>
    <w:rsid w:val="006B3F1A"/>
    <w:rsid w:val="006B6CCD"/>
    <w:rsid w:val="006C0731"/>
    <w:rsid w:val="006C3E25"/>
    <w:rsid w:val="006C4A72"/>
    <w:rsid w:val="006C4AB2"/>
    <w:rsid w:val="006C4B20"/>
    <w:rsid w:val="006D11A7"/>
    <w:rsid w:val="006D183E"/>
    <w:rsid w:val="006D20A3"/>
    <w:rsid w:val="006D23D5"/>
    <w:rsid w:val="006D2403"/>
    <w:rsid w:val="006D366D"/>
    <w:rsid w:val="006D706D"/>
    <w:rsid w:val="006D7C92"/>
    <w:rsid w:val="006E006E"/>
    <w:rsid w:val="006E0FAE"/>
    <w:rsid w:val="006E17FA"/>
    <w:rsid w:val="006E1CBA"/>
    <w:rsid w:val="006E1ED8"/>
    <w:rsid w:val="006E2804"/>
    <w:rsid w:val="006E31BF"/>
    <w:rsid w:val="006E3E1A"/>
    <w:rsid w:val="006E3E57"/>
    <w:rsid w:val="006E795E"/>
    <w:rsid w:val="006F0185"/>
    <w:rsid w:val="006F0953"/>
    <w:rsid w:val="006F0D2E"/>
    <w:rsid w:val="006F57EC"/>
    <w:rsid w:val="006F780C"/>
    <w:rsid w:val="0070302A"/>
    <w:rsid w:val="00705989"/>
    <w:rsid w:val="00707455"/>
    <w:rsid w:val="00710D29"/>
    <w:rsid w:val="00712616"/>
    <w:rsid w:val="00714177"/>
    <w:rsid w:val="0071440E"/>
    <w:rsid w:val="0071469D"/>
    <w:rsid w:val="00715A8E"/>
    <w:rsid w:val="00715FB8"/>
    <w:rsid w:val="00716F3A"/>
    <w:rsid w:val="007215D4"/>
    <w:rsid w:val="00723373"/>
    <w:rsid w:val="00723EFF"/>
    <w:rsid w:val="00724D17"/>
    <w:rsid w:val="0072726A"/>
    <w:rsid w:val="0073081B"/>
    <w:rsid w:val="00732D1C"/>
    <w:rsid w:val="0073318C"/>
    <w:rsid w:val="00733CF5"/>
    <w:rsid w:val="00735460"/>
    <w:rsid w:val="00735BD4"/>
    <w:rsid w:val="007361B1"/>
    <w:rsid w:val="007373DF"/>
    <w:rsid w:val="00737462"/>
    <w:rsid w:val="00740BC4"/>
    <w:rsid w:val="00742D65"/>
    <w:rsid w:val="00743689"/>
    <w:rsid w:val="00745993"/>
    <w:rsid w:val="00746B13"/>
    <w:rsid w:val="00746E6A"/>
    <w:rsid w:val="00751B7D"/>
    <w:rsid w:val="00753B52"/>
    <w:rsid w:val="00756C79"/>
    <w:rsid w:val="00757210"/>
    <w:rsid w:val="00757368"/>
    <w:rsid w:val="00757529"/>
    <w:rsid w:val="00760AAC"/>
    <w:rsid w:val="00764739"/>
    <w:rsid w:val="0076503E"/>
    <w:rsid w:val="007671A2"/>
    <w:rsid w:val="0077000C"/>
    <w:rsid w:val="00771C40"/>
    <w:rsid w:val="0077351E"/>
    <w:rsid w:val="00773BD3"/>
    <w:rsid w:val="0077440A"/>
    <w:rsid w:val="00774FE5"/>
    <w:rsid w:val="00776AF7"/>
    <w:rsid w:val="007770E6"/>
    <w:rsid w:val="00781BDE"/>
    <w:rsid w:val="00782862"/>
    <w:rsid w:val="00785095"/>
    <w:rsid w:val="0078521E"/>
    <w:rsid w:val="00785561"/>
    <w:rsid w:val="00785BC3"/>
    <w:rsid w:val="00787659"/>
    <w:rsid w:val="0079162A"/>
    <w:rsid w:val="0079626F"/>
    <w:rsid w:val="007A1EDC"/>
    <w:rsid w:val="007A1FB0"/>
    <w:rsid w:val="007A29D2"/>
    <w:rsid w:val="007A4B45"/>
    <w:rsid w:val="007A5CA9"/>
    <w:rsid w:val="007A7F85"/>
    <w:rsid w:val="007B69B5"/>
    <w:rsid w:val="007C0221"/>
    <w:rsid w:val="007C0D9B"/>
    <w:rsid w:val="007C1689"/>
    <w:rsid w:val="007C2FB6"/>
    <w:rsid w:val="007C3E5C"/>
    <w:rsid w:val="007C506E"/>
    <w:rsid w:val="007D48FF"/>
    <w:rsid w:val="007D4940"/>
    <w:rsid w:val="007D4BBC"/>
    <w:rsid w:val="007E089B"/>
    <w:rsid w:val="007F204B"/>
    <w:rsid w:val="007F2B63"/>
    <w:rsid w:val="007F2CC5"/>
    <w:rsid w:val="007F3F6A"/>
    <w:rsid w:val="00800FF2"/>
    <w:rsid w:val="00802896"/>
    <w:rsid w:val="00806963"/>
    <w:rsid w:val="00813AEE"/>
    <w:rsid w:val="00813FAE"/>
    <w:rsid w:val="0081543C"/>
    <w:rsid w:val="0082094F"/>
    <w:rsid w:val="0082162C"/>
    <w:rsid w:val="00824202"/>
    <w:rsid w:val="00824E5F"/>
    <w:rsid w:val="008264A0"/>
    <w:rsid w:val="0083092B"/>
    <w:rsid w:val="00831CE9"/>
    <w:rsid w:val="00834EF6"/>
    <w:rsid w:val="00835CFC"/>
    <w:rsid w:val="0083623F"/>
    <w:rsid w:val="00837740"/>
    <w:rsid w:val="00837A0B"/>
    <w:rsid w:val="00843825"/>
    <w:rsid w:val="00845C5F"/>
    <w:rsid w:val="008468A7"/>
    <w:rsid w:val="00850167"/>
    <w:rsid w:val="008509E9"/>
    <w:rsid w:val="00851E84"/>
    <w:rsid w:val="008525A1"/>
    <w:rsid w:val="00853469"/>
    <w:rsid w:val="0085388B"/>
    <w:rsid w:val="0085446A"/>
    <w:rsid w:val="008562E5"/>
    <w:rsid w:val="00856AD9"/>
    <w:rsid w:val="00856E2E"/>
    <w:rsid w:val="00861EC5"/>
    <w:rsid w:val="00862448"/>
    <w:rsid w:val="008636FE"/>
    <w:rsid w:val="00864563"/>
    <w:rsid w:val="008730EF"/>
    <w:rsid w:val="00873FDB"/>
    <w:rsid w:val="00874919"/>
    <w:rsid w:val="00874DCB"/>
    <w:rsid w:val="00875810"/>
    <w:rsid w:val="008778C8"/>
    <w:rsid w:val="00881EE7"/>
    <w:rsid w:val="00882A1B"/>
    <w:rsid w:val="00883280"/>
    <w:rsid w:val="00884DE2"/>
    <w:rsid w:val="00885319"/>
    <w:rsid w:val="00886919"/>
    <w:rsid w:val="0089005D"/>
    <w:rsid w:val="008928F9"/>
    <w:rsid w:val="00895367"/>
    <w:rsid w:val="008953BA"/>
    <w:rsid w:val="008954C1"/>
    <w:rsid w:val="008973E5"/>
    <w:rsid w:val="008A3379"/>
    <w:rsid w:val="008A35A1"/>
    <w:rsid w:val="008B48B6"/>
    <w:rsid w:val="008B552A"/>
    <w:rsid w:val="008C075D"/>
    <w:rsid w:val="008C4A97"/>
    <w:rsid w:val="008C4D23"/>
    <w:rsid w:val="008D0CA8"/>
    <w:rsid w:val="008D1ADA"/>
    <w:rsid w:val="008D251A"/>
    <w:rsid w:val="008E1FC8"/>
    <w:rsid w:val="008E30E8"/>
    <w:rsid w:val="008E3320"/>
    <w:rsid w:val="008E4C2E"/>
    <w:rsid w:val="008E4F8C"/>
    <w:rsid w:val="008E65F6"/>
    <w:rsid w:val="008E66CD"/>
    <w:rsid w:val="008E6DFF"/>
    <w:rsid w:val="008E7B23"/>
    <w:rsid w:val="008F41C7"/>
    <w:rsid w:val="008F431E"/>
    <w:rsid w:val="008F4AC9"/>
    <w:rsid w:val="008F4EE5"/>
    <w:rsid w:val="008F5B5C"/>
    <w:rsid w:val="00900BCD"/>
    <w:rsid w:val="0090376E"/>
    <w:rsid w:val="00906145"/>
    <w:rsid w:val="009064DF"/>
    <w:rsid w:val="009107F6"/>
    <w:rsid w:val="009113CF"/>
    <w:rsid w:val="0091203D"/>
    <w:rsid w:val="00917504"/>
    <w:rsid w:val="00917FDA"/>
    <w:rsid w:val="0092600E"/>
    <w:rsid w:val="00927B3F"/>
    <w:rsid w:val="00934A03"/>
    <w:rsid w:val="0094019B"/>
    <w:rsid w:val="00942D27"/>
    <w:rsid w:val="00944B0E"/>
    <w:rsid w:val="009506C3"/>
    <w:rsid w:val="0095209E"/>
    <w:rsid w:val="0095215E"/>
    <w:rsid w:val="00953712"/>
    <w:rsid w:val="00953AE8"/>
    <w:rsid w:val="00954E43"/>
    <w:rsid w:val="00955688"/>
    <w:rsid w:val="00955AA8"/>
    <w:rsid w:val="00956538"/>
    <w:rsid w:val="00962247"/>
    <w:rsid w:val="009709FB"/>
    <w:rsid w:val="00971AF9"/>
    <w:rsid w:val="009722E9"/>
    <w:rsid w:val="00972495"/>
    <w:rsid w:val="0097309B"/>
    <w:rsid w:val="009757AB"/>
    <w:rsid w:val="00975C5C"/>
    <w:rsid w:val="00981B71"/>
    <w:rsid w:val="00981C3C"/>
    <w:rsid w:val="00982965"/>
    <w:rsid w:val="009905B7"/>
    <w:rsid w:val="00990A29"/>
    <w:rsid w:val="00991097"/>
    <w:rsid w:val="0099197A"/>
    <w:rsid w:val="00992C69"/>
    <w:rsid w:val="00995463"/>
    <w:rsid w:val="0099596D"/>
    <w:rsid w:val="00996A96"/>
    <w:rsid w:val="009A0313"/>
    <w:rsid w:val="009A2CCB"/>
    <w:rsid w:val="009A3031"/>
    <w:rsid w:val="009A78E0"/>
    <w:rsid w:val="009B7DC8"/>
    <w:rsid w:val="009C0097"/>
    <w:rsid w:val="009C2D00"/>
    <w:rsid w:val="009C53A4"/>
    <w:rsid w:val="009C7D64"/>
    <w:rsid w:val="009D29E2"/>
    <w:rsid w:val="009D35C8"/>
    <w:rsid w:val="009D47B1"/>
    <w:rsid w:val="009D4AB7"/>
    <w:rsid w:val="009D6085"/>
    <w:rsid w:val="009E0B3F"/>
    <w:rsid w:val="009E2EAB"/>
    <w:rsid w:val="009E37C5"/>
    <w:rsid w:val="009E51E2"/>
    <w:rsid w:val="009E5DDA"/>
    <w:rsid w:val="009F19F2"/>
    <w:rsid w:val="009F28C5"/>
    <w:rsid w:val="009F65E9"/>
    <w:rsid w:val="009F7798"/>
    <w:rsid w:val="00A00536"/>
    <w:rsid w:val="00A0083E"/>
    <w:rsid w:val="00A025B1"/>
    <w:rsid w:val="00A03577"/>
    <w:rsid w:val="00A0363E"/>
    <w:rsid w:val="00A03EF4"/>
    <w:rsid w:val="00A05A3D"/>
    <w:rsid w:val="00A06693"/>
    <w:rsid w:val="00A06913"/>
    <w:rsid w:val="00A06ACD"/>
    <w:rsid w:val="00A06DCA"/>
    <w:rsid w:val="00A109A3"/>
    <w:rsid w:val="00A11AF8"/>
    <w:rsid w:val="00A17205"/>
    <w:rsid w:val="00A202AC"/>
    <w:rsid w:val="00A2303A"/>
    <w:rsid w:val="00A23158"/>
    <w:rsid w:val="00A234BA"/>
    <w:rsid w:val="00A25AB9"/>
    <w:rsid w:val="00A25C60"/>
    <w:rsid w:val="00A30805"/>
    <w:rsid w:val="00A322AF"/>
    <w:rsid w:val="00A331E4"/>
    <w:rsid w:val="00A34283"/>
    <w:rsid w:val="00A360B6"/>
    <w:rsid w:val="00A42F0D"/>
    <w:rsid w:val="00A43213"/>
    <w:rsid w:val="00A43657"/>
    <w:rsid w:val="00A44484"/>
    <w:rsid w:val="00A44AC3"/>
    <w:rsid w:val="00A470C8"/>
    <w:rsid w:val="00A50888"/>
    <w:rsid w:val="00A529D4"/>
    <w:rsid w:val="00A55732"/>
    <w:rsid w:val="00A565BA"/>
    <w:rsid w:val="00A61AF3"/>
    <w:rsid w:val="00A62AD2"/>
    <w:rsid w:val="00A636C7"/>
    <w:rsid w:val="00A71815"/>
    <w:rsid w:val="00A73FB4"/>
    <w:rsid w:val="00A772AF"/>
    <w:rsid w:val="00A83592"/>
    <w:rsid w:val="00A850B2"/>
    <w:rsid w:val="00A8560D"/>
    <w:rsid w:val="00A86357"/>
    <w:rsid w:val="00A9449D"/>
    <w:rsid w:val="00A94570"/>
    <w:rsid w:val="00A94749"/>
    <w:rsid w:val="00AA0516"/>
    <w:rsid w:val="00AA5120"/>
    <w:rsid w:val="00AA65D4"/>
    <w:rsid w:val="00AA7EAF"/>
    <w:rsid w:val="00AB0069"/>
    <w:rsid w:val="00AB415C"/>
    <w:rsid w:val="00AB4A49"/>
    <w:rsid w:val="00AB4BB5"/>
    <w:rsid w:val="00AC1F78"/>
    <w:rsid w:val="00AC44E0"/>
    <w:rsid w:val="00AC58A5"/>
    <w:rsid w:val="00AC58F4"/>
    <w:rsid w:val="00AD3EB0"/>
    <w:rsid w:val="00AD58EC"/>
    <w:rsid w:val="00AD6746"/>
    <w:rsid w:val="00AE42EB"/>
    <w:rsid w:val="00AE7994"/>
    <w:rsid w:val="00AF0466"/>
    <w:rsid w:val="00AF2849"/>
    <w:rsid w:val="00AF458C"/>
    <w:rsid w:val="00B017A7"/>
    <w:rsid w:val="00B065EB"/>
    <w:rsid w:val="00B0716B"/>
    <w:rsid w:val="00B07C0F"/>
    <w:rsid w:val="00B12D57"/>
    <w:rsid w:val="00B142E2"/>
    <w:rsid w:val="00B15878"/>
    <w:rsid w:val="00B16A81"/>
    <w:rsid w:val="00B17EE7"/>
    <w:rsid w:val="00B21474"/>
    <w:rsid w:val="00B301B0"/>
    <w:rsid w:val="00B30B2C"/>
    <w:rsid w:val="00B33C80"/>
    <w:rsid w:val="00B35C4F"/>
    <w:rsid w:val="00B35F36"/>
    <w:rsid w:val="00B45DF8"/>
    <w:rsid w:val="00B45DFE"/>
    <w:rsid w:val="00B46681"/>
    <w:rsid w:val="00B51EFD"/>
    <w:rsid w:val="00B53260"/>
    <w:rsid w:val="00B563B1"/>
    <w:rsid w:val="00B57544"/>
    <w:rsid w:val="00B606BA"/>
    <w:rsid w:val="00B60CA9"/>
    <w:rsid w:val="00B6358F"/>
    <w:rsid w:val="00B636FE"/>
    <w:rsid w:val="00B63876"/>
    <w:rsid w:val="00B65FE8"/>
    <w:rsid w:val="00B72CC6"/>
    <w:rsid w:val="00B73DDD"/>
    <w:rsid w:val="00B74D0A"/>
    <w:rsid w:val="00B765C2"/>
    <w:rsid w:val="00B767F9"/>
    <w:rsid w:val="00B80E50"/>
    <w:rsid w:val="00B8142C"/>
    <w:rsid w:val="00B91789"/>
    <w:rsid w:val="00B91C8E"/>
    <w:rsid w:val="00B91F32"/>
    <w:rsid w:val="00B92167"/>
    <w:rsid w:val="00B93361"/>
    <w:rsid w:val="00B934F8"/>
    <w:rsid w:val="00B93CC4"/>
    <w:rsid w:val="00B94F2C"/>
    <w:rsid w:val="00B95094"/>
    <w:rsid w:val="00B957C1"/>
    <w:rsid w:val="00B95A02"/>
    <w:rsid w:val="00BA1EB0"/>
    <w:rsid w:val="00BA52E8"/>
    <w:rsid w:val="00BA6EA8"/>
    <w:rsid w:val="00BB695E"/>
    <w:rsid w:val="00BB76E1"/>
    <w:rsid w:val="00BC0F02"/>
    <w:rsid w:val="00BD0982"/>
    <w:rsid w:val="00BD0A72"/>
    <w:rsid w:val="00BD1DCE"/>
    <w:rsid w:val="00BD30DD"/>
    <w:rsid w:val="00BD40CB"/>
    <w:rsid w:val="00BD5078"/>
    <w:rsid w:val="00BD7317"/>
    <w:rsid w:val="00BE1666"/>
    <w:rsid w:val="00BE2E8E"/>
    <w:rsid w:val="00BE6173"/>
    <w:rsid w:val="00BE778E"/>
    <w:rsid w:val="00BF0213"/>
    <w:rsid w:val="00BF0CA7"/>
    <w:rsid w:val="00BF3E64"/>
    <w:rsid w:val="00BF47CC"/>
    <w:rsid w:val="00BF53EB"/>
    <w:rsid w:val="00BF7042"/>
    <w:rsid w:val="00BF70D8"/>
    <w:rsid w:val="00BF74E4"/>
    <w:rsid w:val="00C04935"/>
    <w:rsid w:val="00C10120"/>
    <w:rsid w:val="00C11D5A"/>
    <w:rsid w:val="00C154DC"/>
    <w:rsid w:val="00C15BC4"/>
    <w:rsid w:val="00C15D94"/>
    <w:rsid w:val="00C15FCC"/>
    <w:rsid w:val="00C202C6"/>
    <w:rsid w:val="00C238EB"/>
    <w:rsid w:val="00C24B86"/>
    <w:rsid w:val="00C24FE9"/>
    <w:rsid w:val="00C27C9A"/>
    <w:rsid w:val="00C322D2"/>
    <w:rsid w:val="00C33306"/>
    <w:rsid w:val="00C40AA0"/>
    <w:rsid w:val="00C4231B"/>
    <w:rsid w:val="00C42AE0"/>
    <w:rsid w:val="00C43426"/>
    <w:rsid w:val="00C43F40"/>
    <w:rsid w:val="00C44C62"/>
    <w:rsid w:val="00C46C49"/>
    <w:rsid w:val="00C506AF"/>
    <w:rsid w:val="00C50BFA"/>
    <w:rsid w:val="00C57A04"/>
    <w:rsid w:val="00C608C6"/>
    <w:rsid w:val="00C61255"/>
    <w:rsid w:val="00C655E4"/>
    <w:rsid w:val="00C65F30"/>
    <w:rsid w:val="00C673D3"/>
    <w:rsid w:val="00C67657"/>
    <w:rsid w:val="00C7141D"/>
    <w:rsid w:val="00C72436"/>
    <w:rsid w:val="00C72BFB"/>
    <w:rsid w:val="00C7376C"/>
    <w:rsid w:val="00C75B6B"/>
    <w:rsid w:val="00C769D9"/>
    <w:rsid w:val="00C77E13"/>
    <w:rsid w:val="00C80D5C"/>
    <w:rsid w:val="00C8153D"/>
    <w:rsid w:val="00C81BD8"/>
    <w:rsid w:val="00C8474B"/>
    <w:rsid w:val="00C84B20"/>
    <w:rsid w:val="00C868DD"/>
    <w:rsid w:val="00C87103"/>
    <w:rsid w:val="00C9367B"/>
    <w:rsid w:val="00C93736"/>
    <w:rsid w:val="00C93B25"/>
    <w:rsid w:val="00C9438A"/>
    <w:rsid w:val="00C959A8"/>
    <w:rsid w:val="00C96EB4"/>
    <w:rsid w:val="00CA05C3"/>
    <w:rsid w:val="00CA0A5B"/>
    <w:rsid w:val="00CA37EF"/>
    <w:rsid w:val="00CA4FF4"/>
    <w:rsid w:val="00CA6EC6"/>
    <w:rsid w:val="00CA7516"/>
    <w:rsid w:val="00CB238A"/>
    <w:rsid w:val="00CB2599"/>
    <w:rsid w:val="00CB3245"/>
    <w:rsid w:val="00CB4185"/>
    <w:rsid w:val="00CB44FA"/>
    <w:rsid w:val="00CB5289"/>
    <w:rsid w:val="00CB6FBE"/>
    <w:rsid w:val="00CC005B"/>
    <w:rsid w:val="00CC0978"/>
    <w:rsid w:val="00CC10A8"/>
    <w:rsid w:val="00CC2F09"/>
    <w:rsid w:val="00CC42D3"/>
    <w:rsid w:val="00CC500E"/>
    <w:rsid w:val="00CC754E"/>
    <w:rsid w:val="00CD098C"/>
    <w:rsid w:val="00CD1DFB"/>
    <w:rsid w:val="00CD3D4B"/>
    <w:rsid w:val="00CD4545"/>
    <w:rsid w:val="00CD4958"/>
    <w:rsid w:val="00CD49F6"/>
    <w:rsid w:val="00CE0855"/>
    <w:rsid w:val="00CE2D36"/>
    <w:rsid w:val="00CE35A1"/>
    <w:rsid w:val="00CE3A9A"/>
    <w:rsid w:val="00CE4162"/>
    <w:rsid w:val="00CE5F7D"/>
    <w:rsid w:val="00CF2389"/>
    <w:rsid w:val="00CF32E9"/>
    <w:rsid w:val="00CF36BF"/>
    <w:rsid w:val="00CF4BC0"/>
    <w:rsid w:val="00D01118"/>
    <w:rsid w:val="00D02437"/>
    <w:rsid w:val="00D0725E"/>
    <w:rsid w:val="00D14489"/>
    <w:rsid w:val="00D212E1"/>
    <w:rsid w:val="00D22D2C"/>
    <w:rsid w:val="00D233D9"/>
    <w:rsid w:val="00D27946"/>
    <w:rsid w:val="00D27B33"/>
    <w:rsid w:val="00D311AC"/>
    <w:rsid w:val="00D33F6A"/>
    <w:rsid w:val="00D36715"/>
    <w:rsid w:val="00D434DD"/>
    <w:rsid w:val="00D43A04"/>
    <w:rsid w:val="00D44667"/>
    <w:rsid w:val="00D45C98"/>
    <w:rsid w:val="00D478B9"/>
    <w:rsid w:val="00D522E2"/>
    <w:rsid w:val="00D536BD"/>
    <w:rsid w:val="00D5566B"/>
    <w:rsid w:val="00D60913"/>
    <w:rsid w:val="00D61ABF"/>
    <w:rsid w:val="00D61D85"/>
    <w:rsid w:val="00D61E15"/>
    <w:rsid w:val="00D63D3A"/>
    <w:rsid w:val="00D64663"/>
    <w:rsid w:val="00D663D9"/>
    <w:rsid w:val="00D6724E"/>
    <w:rsid w:val="00D70AAE"/>
    <w:rsid w:val="00D730F5"/>
    <w:rsid w:val="00D74388"/>
    <w:rsid w:val="00D745A5"/>
    <w:rsid w:val="00D759E9"/>
    <w:rsid w:val="00D80211"/>
    <w:rsid w:val="00D82FA3"/>
    <w:rsid w:val="00D85383"/>
    <w:rsid w:val="00D86375"/>
    <w:rsid w:val="00D87D7D"/>
    <w:rsid w:val="00D87E8C"/>
    <w:rsid w:val="00D955B4"/>
    <w:rsid w:val="00D97253"/>
    <w:rsid w:val="00D9761E"/>
    <w:rsid w:val="00D97B40"/>
    <w:rsid w:val="00DA1731"/>
    <w:rsid w:val="00DA1F99"/>
    <w:rsid w:val="00DA6AD6"/>
    <w:rsid w:val="00DB5201"/>
    <w:rsid w:val="00DB5A83"/>
    <w:rsid w:val="00DB6A27"/>
    <w:rsid w:val="00DC15BB"/>
    <w:rsid w:val="00DC3E2F"/>
    <w:rsid w:val="00DC408E"/>
    <w:rsid w:val="00DC45D8"/>
    <w:rsid w:val="00DC7909"/>
    <w:rsid w:val="00DD02D7"/>
    <w:rsid w:val="00DD0A4A"/>
    <w:rsid w:val="00DD13B0"/>
    <w:rsid w:val="00DD3484"/>
    <w:rsid w:val="00DD4C79"/>
    <w:rsid w:val="00DE1E4E"/>
    <w:rsid w:val="00DE1E90"/>
    <w:rsid w:val="00DE6158"/>
    <w:rsid w:val="00DE7368"/>
    <w:rsid w:val="00DF0E8A"/>
    <w:rsid w:val="00DF189D"/>
    <w:rsid w:val="00DF233A"/>
    <w:rsid w:val="00DF5F18"/>
    <w:rsid w:val="00E0130B"/>
    <w:rsid w:val="00E015B6"/>
    <w:rsid w:val="00E026C3"/>
    <w:rsid w:val="00E03673"/>
    <w:rsid w:val="00E03BFF"/>
    <w:rsid w:val="00E04BC2"/>
    <w:rsid w:val="00E06378"/>
    <w:rsid w:val="00E070F0"/>
    <w:rsid w:val="00E13F85"/>
    <w:rsid w:val="00E1546A"/>
    <w:rsid w:val="00E16F9C"/>
    <w:rsid w:val="00E21164"/>
    <w:rsid w:val="00E221F6"/>
    <w:rsid w:val="00E25B42"/>
    <w:rsid w:val="00E31232"/>
    <w:rsid w:val="00E32A9D"/>
    <w:rsid w:val="00E34D47"/>
    <w:rsid w:val="00E35FFB"/>
    <w:rsid w:val="00E4155D"/>
    <w:rsid w:val="00E447D3"/>
    <w:rsid w:val="00E45AD2"/>
    <w:rsid w:val="00E5255F"/>
    <w:rsid w:val="00E54497"/>
    <w:rsid w:val="00E54FA9"/>
    <w:rsid w:val="00E55509"/>
    <w:rsid w:val="00E55F46"/>
    <w:rsid w:val="00E572E0"/>
    <w:rsid w:val="00E61ABE"/>
    <w:rsid w:val="00E62286"/>
    <w:rsid w:val="00E63BA3"/>
    <w:rsid w:val="00E6471C"/>
    <w:rsid w:val="00E66340"/>
    <w:rsid w:val="00E714D0"/>
    <w:rsid w:val="00E71E45"/>
    <w:rsid w:val="00E73E62"/>
    <w:rsid w:val="00E811AB"/>
    <w:rsid w:val="00E83A8E"/>
    <w:rsid w:val="00E84817"/>
    <w:rsid w:val="00E8720E"/>
    <w:rsid w:val="00E87EB8"/>
    <w:rsid w:val="00E94671"/>
    <w:rsid w:val="00E96587"/>
    <w:rsid w:val="00EA17F9"/>
    <w:rsid w:val="00EA4E62"/>
    <w:rsid w:val="00EB1A8B"/>
    <w:rsid w:val="00EB2E8B"/>
    <w:rsid w:val="00EB5710"/>
    <w:rsid w:val="00EC201A"/>
    <w:rsid w:val="00EC4A49"/>
    <w:rsid w:val="00EC52E4"/>
    <w:rsid w:val="00EC5E9A"/>
    <w:rsid w:val="00EC7AAA"/>
    <w:rsid w:val="00ED6D61"/>
    <w:rsid w:val="00ED71FA"/>
    <w:rsid w:val="00EE06AC"/>
    <w:rsid w:val="00EE0B91"/>
    <w:rsid w:val="00EE2082"/>
    <w:rsid w:val="00EE4857"/>
    <w:rsid w:val="00EE56FB"/>
    <w:rsid w:val="00EE6CEB"/>
    <w:rsid w:val="00EE7695"/>
    <w:rsid w:val="00EF067C"/>
    <w:rsid w:val="00EF2BFB"/>
    <w:rsid w:val="00EF3457"/>
    <w:rsid w:val="00EF5515"/>
    <w:rsid w:val="00EF7676"/>
    <w:rsid w:val="00EF79D9"/>
    <w:rsid w:val="00F04ADD"/>
    <w:rsid w:val="00F0675A"/>
    <w:rsid w:val="00F11E44"/>
    <w:rsid w:val="00F14216"/>
    <w:rsid w:val="00F16C3C"/>
    <w:rsid w:val="00F172D1"/>
    <w:rsid w:val="00F210BA"/>
    <w:rsid w:val="00F216B9"/>
    <w:rsid w:val="00F2226E"/>
    <w:rsid w:val="00F24671"/>
    <w:rsid w:val="00F25121"/>
    <w:rsid w:val="00F2628F"/>
    <w:rsid w:val="00F26E40"/>
    <w:rsid w:val="00F27E67"/>
    <w:rsid w:val="00F3255E"/>
    <w:rsid w:val="00F332D3"/>
    <w:rsid w:val="00F35002"/>
    <w:rsid w:val="00F351EF"/>
    <w:rsid w:val="00F35BE4"/>
    <w:rsid w:val="00F366AD"/>
    <w:rsid w:val="00F43E94"/>
    <w:rsid w:val="00F44F11"/>
    <w:rsid w:val="00F46A29"/>
    <w:rsid w:val="00F47924"/>
    <w:rsid w:val="00F52B14"/>
    <w:rsid w:val="00F533A3"/>
    <w:rsid w:val="00F53B03"/>
    <w:rsid w:val="00F54021"/>
    <w:rsid w:val="00F562B7"/>
    <w:rsid w:val="00F62B8E"/>
    <w:rsid w:val="00F63D9F"/>
    <w:rsid w:val="00F63F3A"/>
    <w:rsid w:val="00F65C0E"/>
    <w:rsid w:val="00F72352"/>
    <w:rsid w:val="00F73F43"/>
    <w:rsid w:val="00F74FCC"/>
    <w:rsid w:val="00F76D53"/>
    <w:rsid w:val="00F81813"/>
    <w:rsid w:val="00F81BD3"/>
    <w:rsid w:val="00F83151"/>
    <w:rsid w:val="00F85415"/>
    <w:rsid w:val="00F933C6"/>
    <w:rsid w:val="00F9440C"/>
    <w:rsid w:val="00FA0EA7"/>
    <w:rsid w:val="00FA11A5"/>
    <w:rsid w:val="00FA1D79"/>
    <w:rsid w:val="00FA2339"/>
    <w:rsid w:val="00FA25AA"/>
    <w:rsid w:val="00FA2861"/>
    <w:rsid w:val="00FA7455"/>
    <w:rsid w:val="00FA7D9A"/>
    <w:rsid w:val="00FA7DF0"/>
    <w:rsid w:val="00FB0CC5"/>
    <w:rsid w:val="00FB3A59"/>
    <w:rsid w:val="00FB4F96"/>
    <w:rsid w:val="00FB5CA9"/>
    <w:rsid w:val="00FB74A7"/>
    <w:rsid w:val="00FC3171"/>
    <w:rsid w:val="00FC34B3"/>
    <w:rsid w:val="00FC3AAF"/>
    <w:rsid w:val="00FD390B"/>
    <w:rsid w:val="00FD5BAA"/>
    <w:rsid w:val="00FD5D88"/>
    <w:rsid w:val="00FE448D"/>
    <w:rsid w:val="00FE56EC"/>
    <w:rsid w:val="00FE712D"/>
    <w:rsid w:val="00FF0531"/>
    <w:rsid w:val="00FF0A2D"/>
    <w:rsid w:val="00FF1BC1"/>
    <w:rsid w:val="00FF21E6"/>
    <w:rsid w:val="00FF2C2D"/>
    <w:rsid w:val="00FF2F2D"/>
    <w:rsid w:val="00FF5E74"/>
    <w:rsid w:val="00FF6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8B03"/>
  <w15:docId w15:val="{2E3EC3DC-EEDA-4986-89FE-12B705D0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361"/>
    <w:pPr>
      <w:jc w:val="both"/>
    </w:pPr>
    <w:rPr>
      <w:rFonts w:ascii="Calibri" w:hAnsi="Calibri"/>
      <w:sz w:val="24"/>
    </w:rPr>
  </w:style>
  <w:style w:type="paragraph" w:styleId="Titre1">
    <w:name w:val="heading 1"/>
    <w:basedOn w:val="Normal"/>
    <w:next w:val="Normal"/>
    <w:link w:val="Titre1Car"/>
    <w:uiPriority w:val="9"/>
    <w:qFormat/>
    <w:rsid w:val="00B93361"/>
    <w:pPr>
      <w:keepNext/>
      <w:keepLines/>
      <w:numPr>
        <w:numId w:val="11"/>
      </w:numPr>
      <w:spacing w:after="120" w:line="240" w:lineRule="auto"/>
      <w:outlineLvl w:val="0"/>
    </w:pPr>
    <w:rPr>
      <w:rFonts w:asciiTheme="majorHAnsi" w:eastAsiaTheme="majorEastAsia" w:hAnsiTheme="majorHAnsi" w:cstheme="majorBidi"/>
      <w:b/>
      <w:color w:val="404040" w:themeColor="text1" w:themeTint="BF"/>
      <w:sz w:val="28"/>
      <w:szCs w:val="30"/>
    </w:rPr>
  </w:style>
  <w:style w:type="paragraph" w:styleId="Titre2">
    <w:name w:val="heading 2"/>
    <w:basedOn w:val="Normal"/>
    <w:next w:val="Normal"/>
    <w:link w:val="Titre2Car"/>
    <w:uiPriority w:val="9"/>
    <w:unhideWhenUsed/>
    <w:qFormat/>
    <w:rsid w:val="007F204B"/>
    <w:pPr>
      <w:keepNext/>
      <w:keepLines/>
      <w:numPr>
        <w:ilvl w:val="1"/>
        <w:numId w:val="11"/>
      </w:numPr>
      <w:spacing w:before="240" w:after="120" w:line="240" w:lineRule="auto"/>
      <w:ind w:left="576"/>
      <w:jc w:val="left"/>
      <w:outlineLvl w:val="1"/>
    </w:pPr>
    <w:rPr>
      <w:rFonts w:asciiTheme="majorHAnsi" w:eastAsiaTheme="majorEastAsia" w:hAnsiTheme="majorHAnsi" w:cstheme="majorBidi"/>
      <w:b/>
      <w:szCs w:val="28"/>
    </w:rPr>
  </w:style>
  <w:style w:type="paragraph" w:styleId="Titre3">
    <w:name w:val="heading 3"/>
    <w:basedOn w:val="Normal"/>
    <w:next w:val="Normal"/>
    <w:link w:val="Titre3Car"/>
    <w:uiPriority w:val="9"/>
    <w:unhideWhenUsed/>
    <w:qFormat/>
    <w:rsid w:val="007F204B"/>
    <w:pPr>
      <w:keepNext/>
      <w:keepLines/>
      <w:numPr>
        <w:ilvl w:val="2"/>
        <w:numId w:val="11"/>
      </w:numPr>
      <w:spacing w:before="240" w:after="120" w:line="240" w:lineRule="auto"/>
      <w:outlineLvl w:val="2"/>
    </w:pPr>
    <w:rPr>
      <w:rFonts w:asciiTheme="majorHAnsi" w:eastAsiaTheme="majorEastAsia" w:hAnsiTheme="majorHAnsi" w:cstheme="majorBidi"/>
      <w:b/>
      <w:i/>
      <w:sz w:val="22"/>
      <w:szCs w:val="32"/>
    </w:rPr>
  </w:style>
  <w:style w:type="paragraph" w:styleId="Titre4">
    <w:name w:val="heading 4"/>
    <w:basedOn w:val="Normal"/>
    <w:next w:val="Normal"/>
    <w:link w:val="Titre4Car"/>
    <w:uiPriority w:val="9"/>
    <w:unhideWhenUsed/>
    <w:qFormat/>
    <w:rsid w:val="00E66340"/>
    <w:pPr>
      <w:keepNext/>
      <w:keepLines/>
      <w:numPr>
        <w:ilvl w:val="3"/>
        <w:numId w:val="11"/>
      </w:numPr>
      <w:spacing w:before="240" w:after="120" w:line="240" w:lineRule="auto"/>
      <w:outlineLvl w:val="3"/>
    </w:pPr>
    <w:rPr>
      <w:rFonts w:asciiTheme="majorHAnsi" w:eastAsiaTheme="majorEastAsia" w:hAnsiTheme="majorHAnsi" w:cstheme="majorBidi"/>
      <w:iCs/>
      <w:sz w:val="26"/>
      <w:szCs w:val="28"/>
    </w:rPr>
  </w:style>
  <w:style w:type="paragraph" w:styleId="Titre5">
    <w:name w:val="heading 5"/>
    <w:basedOn w:val="Normal"/>
    <w:next w:val="Normal"/>
    <w:link w:val="Titre5Car"/>
    <w:uiPriority w:val="9"/>
    <w:unhideWhenUsed/>
    <w:qFormat/>
    <w:rsid w:val="00F47924"/>
    <w:pPr>
      <w:keepNext/>
      <w:keepLines/>
      <w:numPr>
        <w:ilvl w:val="4"/>
        <w:numId w:val="11"/>
      </w:numPr>
      <w:spacing w:before="80" w:after="0" w:line="240" w:lineRule="auto"/>
      <w:outlineLvl w:val="4"/>
    </w:pPr>
    <w:rPr>
      <w:rFonts w:asciiTheme="majorHAnsi" w:eastAsiaTheme="majorEastAsia" w:hAnsiTheme="majorHAnsi" w:cstheme="majorBidi"/>
      <w:color w:val="668926" w:themeColor="accent2" w:themeShade="BF"/>
      <w:szCs w:val="24"/>
    </w:rPr>
  </w:style>
  <w:style w:type="paragraph" w:styleId="Titre6">
    <w:name w:val="heading 6"/>
    <w:basedOn w:val="Normal"/>
    <w:next w:val="Normal"/>
    <w:link w:val="Titre6Car"/>
    <w:uiPriority w:val="9"/>
    <w:unhideWhenUsed/>
    <w:qFormat/>
    <w:rsid w:val="0073318C"/>
    <w:pPr>
      <w:keepNext/>
      <w:keepLines/>
      <w:numPr>
        <w:ilvl w:val="5"/>
        <w:numId w:val="11"/>
      </w:numPr>
      <w:spacing w:before="80" w:after="0" w:line="240" w:lineRule="auto"/>
      <w:outlineLvl w:val="5"/>
    </w:pPr>
    <w:rPr>
      <w:rFonts w:asciiTheme="majorHAnsi" w:eastAsiaTheme="majorEastAsia" w:hAnsiTheme="majorHAnsi" w:cstheme="majorBidi"/>
      <w:i/>
      <w:iCs/>
      <w:color w:val="445C19" w:themeColor="accent2" w:themeShade="80"/>
      <w:szCs w:val="24"/>
    </w:rPr>
  </w:style>
  <w:style w:type="paragraph" w:styleId="Titre7">
    <w:name w:val="heading 7"/>
    <w:basedOn w:val="Normal"/>
    <w:next w:val="Normal"/>
    <w:link w:val="Titre7Car"/>
    <w:uiPriority w:val="9"/>
    <w:semiHidden/>
    <w:unhideWhenUsed/>
    <w:qFormat/>
    <w:rsid w:val="0073318C"/>
    <w:pPr>
      <w:keepNext/>
      <w:keepLines/>
      <w:numPr>
        <w:ilvl w:val="6"/>
        <w:numId w:val="11"/>
      </w:numPr>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Titre8">
    <w:name w:val="heading 8"/>
    <w:basedOn w:val="Normal"/>
    <w:next w:val="Normal"/>
    <w:link w:val="Titre8Car"/>
    <w:uiPriority w:val="9"/>
    <w:semiHidden/>
    <w:unhideWhenUsed/>
    <w:qFormat/>
    <w:rsid w:val="0073318C"/>
    <w:pPr>
      <w:keepNext/>
      <w:keepLines/>
      <w:numPr>
        <w:ilvl w:val="7"/>
        <w:numId w:val="11"/>
      </w:numPr>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Titre9">
    <w:name w:val="heading 9"/>
    <w:basedOn w:val="Normal"/>
    <w:next w:val="Normal"/>
    <w:link w:val="Titre9Car"/>
    <w:uiPriority w:val="9"/>
    <w:semiHidden/>
    <w:unhideWhenUsed/>
    <w:qFormat/>
    <w:rsid w:val="0073318C"/>
    <w:pPr>
      <w:keepNext/>
      <w:keepLines/>
      <w:numPr>
        <w:ilvl w:val="8"/>
        <w:numId w:val="11"/>
      </w:numPr>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F204B"/>
    <w:rPr>
      <w:rFonts w:asciiTheme="majorHAnsi" w:eastAsiaTheme="majorEastAsia" w:hAnsiTheme="majorHAnsi" w:cstheme="majorBidi"/>
      <w:b/>
      <w:i/>
      <w:sz w:val="22"/>
      <w:szCs w:val="32"/>
    </w:rPr>
  </w:style>
  <w:style w:type="character" w:customStyle="1" w:styleId="Titre2Car">
    <w:name w:val="Titre 2 Car"/>
    <w:basedOn w:val="Policepardfaut"/>
    <w:link w:val="Titre2"/>
    <w:uiPriority w:val="9"/>
    <w:rsid w:val="007F204B"/>
    <w:rPr>
      <w:rFonts w:asciiTheme="majorHAnsi" w:eastAsiaTheme="majorEastAsia" w:hAnsiTheme="majorHAnsi" w:cstheme="majorBidi"/>
      <w:b/>
      <w:sz w:val="24"/>
      <w:szCs w:val="28"/>
    </w:rPr>
  </w:style>
  <w:style w:type="character" w:customStyle="1" w:styleId="Titre1Car">
    <w:name w:val="Titre 1 Car"/>
    <w:basedOn w:val="Policepardfaut"/>
    <w:link w:val="Titre1"/>
    <w:uiPriority w:val="9"/>
    <w:rsid w:val="00B93361"/>
    <w:rPr>
      <w:rFonts w:asciiTheme="majorHAnsi" w:eastAsiaTheme="majorEastAsia" w:hAnsiTheme="majorHAnsi" w:cstheme="majorBidi"/>
      <w:b/>
      <w:color w:val="404040" w:themeColor="text1" w:themeTint="BF"/>
      <w:sz w:val="28"/>
      <w:szCs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665DBC"/>
    <w:rPr>
      <w:color w:val="0000FF"/>
      <w:u w:val="single"/>
    </w:rPr>
  </w:style>
  <w:style w:type="character" w:customStyle="1" w:styleId="Mentionnonrsolue1">
    <w:name w:val="Mention non résolue1"/>
    <w:basedOn w:val="Policepardfaut"/>
    <w:uiPriority w:val="99"/>
    <w:semiHidden/>
    <w:unhideWhenUsed/>
    <w:rsid w:val="00665DBC"/>
    <w:rPr>
      <w:color w:val="605E5C"/>
      <w:shd w:val="clear" w:color="auto" w:fill="E1DFDD"/>
    </w:rPr>
  </w:style>
  <w:style w:type="character" w:customStyle="1" w:styleId="Titre4Car">
    <w:name w:val="Titre 4 Car"/>
    <w:basedOn w:val="Policepardfaut"/>
    <w:link w:val="Titre4"/>
    <w:uiPriority w:val="9"/>
    <w:rsid w:val="00E66340"/>
    <w:rPr>
      <w:rFonts w:asciiTheme="majorHAnsi" w:eastAsiaTheme="majorEastAsia" w:hAnsiTheme="majorHAnsi" w:cstheme="majorBidi"/>
      <w:iCs/>
      <w:sz w:val="26"/>
      <w:szCs w:val="28"/>
    </w:rPr>
  </w:style>
  <w:style w:type="character" w:customStyle="1" w:styleId="Titre5Car">
    <w:name w:val="Titre 5 Car"/>
    <w:basedOn w:val="Policepardfaut"/>
    <w:link w:val="Titre5"/>
    <w:uiPriority w:val="9"/>
    <w:rsid w:val="00F47924"/>
    <w:rPr>
      <w:rFonts w:asciiTheme="majorHAnsi" w:eastAsiaTheme="majorEastAsia" w:hAnsiTheme="majorHAnsi" w:cstheme="majorBidi"/>
      <w:color w:val="668926" w:themeColor="accent2" w:themeShade="BF"/>
      <w:sz w:val="24"/>
      <w:szCs w:val="24"/>
    </w:rPr>
  </w:style>
  <w:style w:type="character" w:customStyle="1" w:styleId="Titre6Car">
    <w:name w:val="Titre 6 Car"/>
    <w:basedOn w:val="Policepardfaut"/>
    <w:link w:val="Titre6"/>
    <w:uiPriority w:val="9"/>
    <w:rsid w:val="0073318C"/>
    <w:rPr>
      <w:rFonts w:asciiTheme="majorHAnsi" w:eastAsiaTheme="majorEastAsia" w:hAnsiTheme="majorHAnsi" w:cstheme="majorBidi"/>
      <w:i/>
      <w:iCs/>
      <w:color w:val="445C19" w:themeColor="accent2" w:themeShade="80"/>
      <w:sz w:val="24"/>
      <w:szCs w:val="24"/>
    </w:rPr>
  </w:style>
  <w:style w:type="character" w:customStyle="1" w:styleId="Titre7Car">
    <w:name w:val="Titre 7 Car"/>
    <w:basedOn w:val="Policepardfaut"/>
    <w:link w:val="Titre7"/>
    <w:uiPriority w:val="9"/>
    <w:semiHidden/>
    <w:rsid w:val="0073318C"/>
    <w:rPr>
      <w:rFonts w:asciiTheme="majorHAnsi" w:eastAsiaTheme="majorEastAsia" w:hAnsiTheme="majorHAnsi" w:cstheme="majorBidi"/>
      <w:b/>
      <w:bCs/>
      <w:color w:val="445C19" w:themeColor="accent2" w:themeShade="80"/>
      <w:sz w:val="22"/>
      <w:szCs w:val="22"/>
    </w:rPr>
  </w:style>
  <w:style w:type="character" w:customStyle="1" w:styleId="Titre8Car">
    <w:name w:val="Titre 8 Car"/>
    <w:basedOn w:val="Policepardfaut"/>
    <w:link w:val="Titre8"/>
    <w:uiPriority w:val="9"/>
    <w:semiHidden/>
    <w:rsid w:val="0073318C"/>
    <w:rPr>
      <w:rFonts w:asciiTheme="majorHAnsi" w:eastAsiaTheme="majorEastAsia" w:hAnsiTheme="majorHAnsi" w:cstheme="majorBidi"/>
      <w:color w:val="445C19" w:themeColor="accent2" w:themeShade="80"/>
      <w:sz w:val="22"/>
      <w:szCs w:val="22"/>
    </w:rPr>
  </w:style>
  <w:style w:type="character" w:customStyle="1" w:styleId="Titre9Car">
    <w:name w:val="Titre 9 Car"/>
    <w:basedOn w:val="Policepardfaut"/>
    <w:link w:val="Titre9"/>
    <w:uiPriority w:val="9"/>
    <w:semiHidden/>
    <w:rsid w:val="0073318C"/>
    <w:rPr>
      <w:rFonts w:asciiTheme="majorHAnsi" w:eastAsiaTheme="majorEastAsia" w:hAnsiTheme="majorHAnsi" w:cstheme="majorBidi"/>
      <w:i/>
      <w:iCs/>
      <w:color w:val="445C19" w:themeColor="accent2" w:themeShade="80"/>
      <w:sz w:val="22"/>
      <w:szCs w:val="22"/>
    </w:rPr>
  </w:style>
  <w:style w:type="paragraph" w:styleId="Lgende">
    <w:name w:val="caption"/>
    <w:basedOn w:val="Normal"/>
    <w:next w:val="Normal"/>
    <w:uiPriority w:val="35"/>
    <w:unhideWhenUsed/>
    <w:qFormat/>
    <w:rsid w:val="005637D7"/>
    <w:pPr>
      <w:spacing w:after="40" w:line="240" w:lineRule="auto"/>
    </w:pPr>
    <w:rPr>
      <w:rFonts w:cs="Calibri"/>
      <w:bCs/>
      <w:sz w:val="20"/>
      <w:szCs w:val="22"/>
    </w:rPr>
  </w:style>
  <w:style w:type="paragraph" w:styleId="Titre">
    <w:name w:val="Title"/>
    <w:basedOn w:val="Normal"/>
    <w:next w:val="Normal"/>
    <w:link w:val="TitreCar"/>
    <w:uiPriority w:val="10"/>
    <w:qFormat/>
    <w:rsid w:val="0073318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3318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73318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3318C"/>
    <w:rPr>
      <w:caps/>
      <w:color w:val="404040" w:themeColor="text1" w:themeTint="BF"/>
      <w:spacing w:val="20"/>
      <w:sz w:val="28"/>
      <w:szCs w:val="28"/>
    </w:rPr>
  </w:style>
  <w:style w:type="character" w:styleId="lev">
    <w:name w:val="Strong"/>
    <w:basedOn w:val="Policepardfaut"/>
    <w:uiPriority w:val="22"/>
    <w:qFormat/>
    <w:rsid w:val="0073318C"/>
    <w:rPr>
      <w:b/>
      <w:bCs/>
    </w:rPr>
  </w:style>
  <w:style w:type="character" w:styleId="Accentuation">
    <w:name w:val="Emphasis"/>
    <w:basedOn w:val="Policepardfaut"/>
    <w:uiPriority w:val="20"/>
    <w:qFormat/>
    <w:rsid w:val="0073318C"/>
    <w:rPr>
      <w:i/>
      <w:iCs/>
      <w:color w:val="000000" w:themeColor="text1"/>
    </w:rPr>
  </w:style>
  <w:style w:type="paragraph" w:styleId="Sansinterligne">
    <w:name w:val="No Spacing"/>
    <w:uiPriority w:val="1"/>
    <w:qFormat/>
    <w:rsid w:val="0073318C"/>
    <w:pPr>
      <w:spacing w:after="0" w:line="240" w:lineRule="auto"/>
    </w:pPr>
  </w:style>
  <w:style w:type="paragraph" w:styleId="Citation">
    <w:name w:val="Quote"/>
    <w:basedOn w:val="Normal"/>
    <w:next w:val="Normal"/>
    <w:link w:val="CitationCar"/>
    <w:uiPriority w:val="29"/>
    <w:qFormat/>
    <w:rsid w:val="0073318C"/>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73318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3318C"/>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73318C"/>
    <w:rPr>
      <w:rFonts w:asciiTheme="majorHAnsi" w:eastAsiaTheme="majorEastAsia" w:hAnsiTheme="majorHAnsi" w:cstheme="majorBidi"/>
      <w:sz w:val="24"/>
      <w:szCs w:val="24"/>
    </w:rPr>
  </w:style>
  <w:style w:type="character" w:styleId="Emphaseple">
    <w:name w:val="Subtle Emphasis"/>
    <w:basedOn w:val="Policepardfaut"/>
    <w:uiPriority w:val="19"/>
    <w:qFormat/>
    <w:rsid w:val="0073318C"/>
    <w:rPr>
      <w:i/>
      <w:iCs/>
      <w:color w:val="595959" w:themeColor="text1" w:themeTint="A6"/>
    </w:rPr>
  </w:style>
  <w:style w:type="character" w:styleId="Emphaseintense">
    <w:name w:val="Intense Emphasis"/>
    <w:basedOn w:val="Policepardfaut"/>
    <w:uiPriority w:val="21"/>
    <w:qFormat/>
    <w:rsid w:val="0073318C"/>
    <w:rPr>
      <w:b/>
      <w:bCs/>
      <w:i/>
      <w:iCs/>
      <w:caps w:val="0"/>
      <w:smallCaps w:val="0"/>
      <w:strike w:val="0"/>
      <w:dstrike w:val="0"/>
      <w:color w:val="8AB833" w:themeColor="accent2"/>
    </w:rPr>
  </w:style>
  <w:style w:type="character" w:styleId="Rfrenceple">
    <w:name w:val="Subtle Reference"/>
    <w:basedOn w:val="Policepardfaut"/>
    <w:uiPriority w:val="31"/>
    <w:qFormat/>
    <w:rsid w:val="0073318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3318C"/>
    <w:rPr>
      <w:b/>
      <w:bCs/>
      <w:caps w:val="0"/>
      <w:smallCaps/>
      <w:color w:val="auto"/>
      <w:spacing w:val="0"/>
      <w:u w:val="single"/>
    </w:rPr>
  </w:style>
  <w:style w:type="character" w:styleId="Titredulivre">
    <w:name w:val="Book Title"/>
    <w:basedOn w:val="Policepardfaut"/>
    <w:uiPriority w:val="33"/>
    <w:qFormat/>
    <w:rsid w:val="0073318C"/>
    <w:rPr>
      <w:b/>
      <w:bCs/>
      <w:caps w:val="0"/>
      <w:smallCaps/>
      <w:spacing w:val="0"/>
    </w:rPr>
  </w:style>
  <w:style w:type="paragraph" w:styleId="En-ttedetabledesmatires">
    <w:name w:val="TOC Heading"/>
    <w:basedOn w:val="Titre1"/>
    <w:next w:val="Normal"/>
    <w:uiPriority w:val="39"/>
    <w:unhideWhenUsed/>
    <w:qFormat/>
    <w:rsid w:val="0073318C"/>
    <w:pPr>
      <w:outlineLvl w:val="9"/>
    </w:pPr>
  </w:style>
  <w:style w:type="paragraph" w:styleId="TM1">
    <w:name w:val="toc 1"/>
    <w:basedOn w:val="Normal"/>
    <w:next w:val="Normal"/>
    <w:autoRedefine/>
    <w:uiPriority w:val="39"/>
    <w:unhideWhenUsed/>
    <w:rsid w:val="0073318C"/>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73318C"/>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73318C"/>
    <w:pPr>
      <w:spacing w:after="0"/>
      <w:ind w:left="480"/>
      <w:jc w:val="left"/>
    </w:pPr>
    <w:rPr>
      <w:rFonts w:asciiTheme="minorHAnsi" w:hAnsiTheme="minorHAnsi"/>
      <w:i/>
      <w:iCs/>
      <w:sz w:val="20"/>
      <w:szCs w:val="20"/>
    </w:rPr>
  </w:style>
  <w:style w:type="paragraph" w:styleId="Pieddepage">
    <w:name w:val="footer"/>
    <w:basedOn w:val="Normal"/>
    <w:link w:val="PieddepageCar"/>
    <w:uiPriority w:val="99"/>
    <w:unhideWhenUsed/>
    <w:rsid w:val="00D22D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D2C"/>
    <w:rPr>
      <w:rFonts w:ascii="Calibri" w:hAnsi="Calibri"/>
      <w:sz w:val="24"/>
    </w:rPr>
  </w:style>
  <w:style w:type="paragraph" w:customStyle="1" w:styleId="Default">
    <w:name w:val="Default"/>
    <w:rsid w:val="00B73DDD"/>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Paragraphedeliste">
    <w:name w:val="List Paragraph"/>
    <w:basedOn w:val="Normal"/>
    <w:uiPriority w:val="34"/>
    <w:qFormat/>
    <w:rsid w:val="00FA7455"/>
    <w:pPr>
      <w:ind w:left="720"/>
      <w:contextualSpacing/>
    </w:pPr>
  </w:style>
  <w:style w:type="character" w:styleId="Lienhypertextesuivivisit">
    <w:name w:val="FollowedHyperlink"/>
    <w:basedOn w:val="Policepardfaut"/>
    <w:uiPriority w:val="99"/>
    <w:semiHidden/>
    <w:unhideWhenUsed/>
    <w:rsid w:val="00723373"/>
    <w:rPr>
      <w:color w:val="BA6906" w:themeColor="followedHyperlink"/>
      <w:u w:val="single"/>
    </w:rPr>
  </w:style>
  <w:style w:type="character" w:customStyle="1" w:styleId="highwire-citation-authors">
    <w:name w:val="highwire-citation-authors"/>
    <w:basedOn w:val="Policepardfaut"/>
    <w:rsid w:val="00E61ABE"/>
  </w:style>
  <w:style w:type="character" w:customStyle="1" w:styleId="highwire-citation-author">
    <w:name w:val="highwire-citation-author"/>
    <w:basedOn w:val="Policepardfaut"/>
    <w:rsid w:val="00E61ABE"/>
  </w:style>
  <w:style w:type="character" w:customStyle="1" w:styleId="nlm-given-names">
    <w:name w:val="nlm-given-names"/>
    <w:basedOn w:val="Policepardfaut"/>
    <w:rsid w:val="00E61ABE"/>
  </w:style>
  <w:style w:type="character" w:customStyle="1" w:styleId="nlm-surname">
    <w:name w:val="nlm-surname"/>
    <w:basedOn w:val="Policepardfaut"/>
    <w:rsid w:val="00E61ABE"/>
  </w:style>
  <w:style w:type="character" w:customStyle="1" w:styleId="highwire-cite-metadata-journal">
    <w:name w:val="highwire-cite-metadata-journal"/>
    <w:basedOn w:val="Policepardfaut"/>
    <w:rsid w:val="00E61ABE"/>
  </w:style>
  <w:style w:type="character" w:customStyle="1" w:styleId="highwire-cite-metadata-pages">
    <w:name w:val="highwire-cite-metadata-pages"/>
    <w:basedOn w:val="Policepardfaut"/>
    <w:rsid w:val="00E61ABE"/>
  </w:style>
  <w:style w:type="character" w:customStyle="1" w:styleId="highwire-cite-metadata-doi">
    <w:name w:val="highwire-cite-metadata-doi"/>
    <w:basedOn w:val="Policepardfaut"/>
    <w:rsid w:val="00E61ABE"/>
  </w:style>
  <w:style w:type="character" w:customStyle="1" w:styleId="doilabel">
    <w:name w:val="doi_label"/>
    <w:basedOn w:val="Policepardfaut"/>
    <w:rsid w:val="00E61ABE"/>
  </w:style>
  <w:style w:type="paragraph" w:styleId="NormalWeb">
    <w:name w:val="Normal (Web)"/>
    <w:basedOn w:val="Normal"/>
    <w:uiPriority w:val="99"/>
    <w:unhideWhenUsed/>
    <w:rsid w:val="00EF067C"/>
    <w:pPr>
      <w:spacing w:before="100" w:beforeAutospacing="1" w:after="100" w:afterAutospacing="1" w:line="240" w:lineRule="auto"/>
    </w:pPr>
    <w:rPr>
      <w:rFonts w:ascii="Times New Roman" w:eastAsia="Times New Roman" w:hAnsi="Times New Roman" w:cs="Times New Roman"/>
      <w:szCs w:val="24"/>
    </w:rPr>
  </w:style>
  <w:style w:type="table" w:styleId="Grilledutableau">
    <w:name w:val="Table Grid"/>
    <w:basedOn w:val="TableauNormal"/>
    <w:uiPriority w:val="39"/>
    <w:rsid w:val="00D6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A">
    <w:name w:val="Style1A"/>
    <w:uiPriority w:val="99"/>
    <w:rsid w:val="003563CD"/>
  </w:style>
  <w:style w:type="character" w:styleId="Marquedecommentaire">
    <w:name w:val="annotation reference"/>
    <w:basedOn w:val="Policepardfaut"/>
    <w:uiPriority w:val="99"/>
    <w:semiHidden/>
    <w:unhideWhenUsed/>
    <w:rsid w:val="000E640F"/>
    <w:rPr>
      <w:sz w:val="16"/>
      <w:szCs w:val="16"/>
    </w:rPr>
  </w:style>
  <w:style w:type="paragraph" w:styleId="Commentaire">
    <w:name w:val="annotation text"/>
    <w:basedOn w:val="Normal"/>
    <w:link w:val="CommentaireCar"/>
    <w:uiPriority w:val="99"/>
    <w:unhideWhenUsed/>
    <w:rsid w:val="000E640F"/>
    <w:pPr>
      <w:spacing w:line="240" w:lineRule="auto"/>
    </w:pPr>
    <w:rPr>
      <w:sz w:val="20"/>
      <w:szCs w:val="20"/>
    </w:rPr>
  </w:style>
  <w:style w:type="character" w:customStyle="1" w:styleId="CommentaireCar">
    <w:name w:val="Commentaire Car"/>
    <w:basedOn w:val="Policepardfaut"/>
    <w:link w:val="Commentaire"/>
    <w:uiPriority w:val="99"/>
    <w:rsid w:val="000E640F"/>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0E640F"/>
    <w:rPr>
      <w:b/>
      <w:bCs/>
    </w:rPr>
  </w:style>
  <w:style w:type="character" w:customStyle="1" w:styleId="ObjetducommentaireCar">
    <w:name w:val="Objet du commentaire Car"/>
    <w:basedOn w:val="CommentaireCar"/>
    <w:link w:val="Objetducommentaire"/>
    <w:uiPriority w:val="99"/>
    <w:semiHidden/>
    <w:rsid w:val="000E640F"/>
    <w:rPr>
      <w:rFonts w:ascii="Calibri" w:hAnsi="Calibri"/>
      <w:b/>
      <w:bCs/>
      <w:sz w:val="20"/>
      <w:szCs w:val="20"/>
    </w:rPr>
  </w:style>
  <w:style w:type="paragraph" w:styleId="Rvision">
    <w:name w:val="Revision"/>
    <w:hidden/>
    <w:uiPriority w:val="99"/>
    <w:semiHidden/>
    <w:rsid w:val="002B29FA"/>
    <w:pPr>
      <w:spacing w:after="0" w:line="240" w:lineRule="auto"/>
    </w:pPr>
    <w:rPr>
      <w:rFonts w:ascii="Calibri" w:hAnsi="Calibri"/>
      <w:sz w:val="24"/>
    </w:rPr>
  </w:style>
  <w:style w:type="paragraph" w:styleId="Notedebasdepage">
    <w:name w:val="footnote text"/>
    <w:basedOn w:val="Normal"/>
    <w:link w:val="NotedebasdepageCar"/>
    <w:uiPriority w:val="99"/>
    <w:semiHidden/>
    <w:unhideWhenUsed/>
    <w:rsid w:val="006729B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729B2"/>
    <w:rPr>
      <w:rFonts w:ascii="Calibri" w:hAnsi="Calibri"/>
      <w:sz w:val="20"/>
      <w:szCs w:val="20"/>
    </w:rPr>
  </w:style>
  <w:style w:type="character" w:styleId="Appelnotedebasdep">
    <w:name w:val="footnote reference"/>
    <w:basedOn w:val="Policepardfaut"/>
    <w:uiPriority w:val="99"/>
    <w:semiHidden/>
    <w:unhideWhenUsed/>
    <w:rsid w:val="006729B2"/>
    <w:rPr>
      <w:vertAlign w:val="superscript"/>
    </w:rPr>
  </w:style>
  <w:style w:type="character" w:customStyle="1" w:styleId="rynqvb">
    <w:name w:val="rynqvb"/>
    <w:basedOn w:val="Policepardfaut"/>
    <w:rsid w:val="006022DB"/>
  </w:style>
  <w:style w:type="character" w:customStyle="1" w:styleId="hwtze">
    <w:name w:val="hwtze"/>
    <w:basedOn w:val="Policepardfaut"/>
    <w:rsid w:val="006022DB"/>
  </w:style>
  <w:style w:type="character" w:customStyle="1" w:styleId="othertitle">
    <w:name w:val="othertitle"/>
    <w:basedOn w:val="Policepardfaut"/>
    <w:rsid w:val="00287226"/>
  </w:style>
  <w:style w:type="paragraph" w:styleId="Textedebulles">
    <w:name w:val="Balloon Text"/>
    <w:basedOn w:val="Normal"/>
    <w:link w:val="TextedebullesCar"/>
    <w:uiPriority w:val="99"/>
    <w:semiHidden/>
    <w:unhideWhenUsed/>
    <w:rsid w:val="005F67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6753"/>
    <w:rPr>
      <w:rFonts w:ascii="Segoe UI" w:hAnsi="Segoe UI" w:cs="Segoe UI"/>
      <w:sz w:val="18"/>
      <w:szCs w:val="18"/>
    </w:rPr>
  </w:style>
  <w:style w:type="character" w:customStyle="1" w:styleId="Mentionnonrsolue2">
    <w:name w:val="Mention non résolue2"/>
    <w:basedOn w:val="Policepardfaut"/>
    <w:uiPriority w:val="99"/>
    <w:semiHidden/>
    <w:unhideWhenUsed/>
    <w:rsid w:val="0082162C"/>
    <w:rPr>
      <w:color w:val="605E5C"/>
      <w:shd w:val="clear" w:color="auto" w:fill="E1DFDD"/>
    </w:rPr>
  </w:style>
  <w:style w:type="paragraph" w:styleId="TM4">
    <w:name w:val="toc 4"/>
    <w:basedOn w:val="Normal"/>
    <w:next w:val="Normal"/>
    <w:autoRedefine/>
    <w:uiPriority w:val="39"/>
    <w:unhideWhenUsed/>
    <w:rsid w:val="0047578E"/>
    <w:pPr>
      <w:tabs>
        <w:tab w:val="left" w:pos="1680"/>
        <w:tab w:val="right" w:leader="dot" w:pos="10194"/>
      </w:tabs>
      <w:spacing w:after="0"/>
      <w:ind w:left="720"/>
      <w:jc w:val="left"/>
    </w:pPr>
    <w:rPr>
      <w:rFonts w:asciiTheme="minorHAnsi" w:hAnsiTheme="minorHAnsi"/>
      <w:sz w:val="18"/>
      <w:szCs w:val="18"/>
    </w:rPr>
  </w:style>
  <w:style w:type="paragraph" w:styleId="TM5">
    <w:name w:val="toc 5"/>
    <w:basedOn w:val="Normal"/>
    <w:next w:val="Normal"/>
    <w:autoRedefine/>
    <w:uiPriority w:val="39"/>
    <w:unhideWhenUsed/>
    <w:rsid w:val="001C3780"/>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1C3780"/>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1C3780"/>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1C3780"/>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1C3780"/>
    <w:pPr>
      <w:spacing w:after="0"/>
      <w:ind w:left="1920"/>
      <w:jc w:val="left"/>
    </w:pPr>
    <w:rPr>
      <w:rFonts w:asciiTheme="minorHAnsi" w:hAnsiTheme="minorHAnsi"/>
      <w:sz w:val="18"/>
      <w:szCs w:val="18"/>
    </w:rPr>
  </w:style>
  <w:style w:type="paragraph" w:styleId="En-tte">
    <w:name w:val="header"/>
    <w:basedOn w:val="Normal"/>
    <w:link w:val="En-tteCar"/>
    <w:uiPriority w:val="99"/>
    <w:unhideWhenUsed/>
    <w:rsid w:val="00E070F0"/>
    <w:pPr>
      <w:tabs>
        <w:tab w:val="center" w:pos="4680"/>
        <w:tab w:val="right" w:pos="9360"/>
      </w:tabs>
      <w:spacing w:after="0" w:line="240" w:lineRule="auto"/>
      <w:jc w:val="left"/>
    </w:pPr>
    <w:rPr>
      <w:rFonts w:asciiTheme="minorHAnsi" w:hAnsiTheme="minorHAnsi" w:cs="Times New Roman"/>
      <w:sz w:val="22"/>
      <w:szCs w:val="22"/>
    </w:rPr>
  </w:style>
  <w:style w:type="character" w:customStyle="1" w:styleId="En-tteCar">
    <w:name w:val="En-tête Car"/>
    <w:basedOn w:val="Policepardfaut"/>
    <w:link w:val="En-tte"/>
    <w:uiPriority w:val="99"/>
    <w:rsid w:val="00E070F0"/>
    <w:rPr>
      <w:rFonts w:cs="Times New Roman"/>
      <w:sz w:val="22"/>
      <w:szCs w:val="22"/>
    </w:rPr>
  </w:style>
  <w:style w:type="paragraph" w:styleId="Tabledesillustrations">
    <w:name w:val="table of figures"/>
    <w:basedOn w:val="Normal"/>
    <w:next w:val="Normal"/>
    <w:uiPriority w:val="99"/>
    <w:unhideWhenUsed/>
    <w:rsid w:val="004D166A"/>
    <w:pPr>
      <w:spacing w:after="0"/>
    </w:pPr>
  </w:style>
  <w:style w:type="paragraph" w:customStyle="1" w:styleId="msonormal0">
    <w:name w:val="msonormal"/>
    <w:basedOn w:val="Normal"/>
    <w:rsid w:val="00F3255E"/>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731">
      <w:bodyDiv w:val="1"/>
      <w:marLeft w:val="0"/>
      <w:marRight w:val="0"/>
      <w:marTop w:val="0"/>
      <w:marBottom w:val="0"/>
      <w:divBdr>
        <w:top w:val="none" w:sz="0" w:space="0" w:color="auto"/>
        <w:left w:val="none" w:sz="0" w:space="0" w:color="auto"/>
        <w:bottom w:val="none" w:sz="0" w:space="0" w:color="auto"/>
        <w:right w:val="none" w:sz="0" w:space="0" w:color="auto"/>
      </w:divBdr>
    </w:div>
    <w:div w:id="44763366">
      <w:bodyDiv w:val="1"/>
      <w:marLeft w:val="0"/>
      <w:marRight w:val="0"/>
      <w:marTop w:val="0"/>
      <w:marBottom w:val="0"/>
      <w:divBdr>
        <w:top w:val="none" w:sz="0" w:space="0" w:color="auto"/>
        <w:left w:val="none" w:sz="0" w:space="0" w:color="auto"/>
        <w:bottom w:val="none" w:sz="0" w:space="0" w:color="auto"/>
        <w:right w:val="none" w:sz="0" w:space="0" w:color="auto"/>
      </w:divBdr>
    </w:div>
    <w:div w:id="52045398">
      <w:bodyDiv w:val="1"/>
      <w:marLeft w:val="0"/>
      <w:marRight w:val="0"/>
      <w:marTop w:val="0"/>
      <w:marBottom w:val="0"/>
      <w:divBdr>
        <w:top w:val="none" w:sz="0" w:space="0" w:color="auto"/>
        <w:left w:val="none" w:sz="0" w:space="0" w:color="auto"/>
        <w:bottom w:val="none" w:sz="0" w:space="0" w:color="auto"/>
        <w:right w:val="none" w:sz="0" w:space="0" w:color="auto"/>
      </w:divBdr>
    </w:div>
    <w:div w:id="52894660">
      <w:bodyDiv w:val="1"/>
      <w:marLeft w:val="0"/>
      <w:marRight w:val="0"/>
      <w:marTop w:val="0"/>
      <w:marBottom w:val="0"/>
      <w:divBdr>
        <w:top w:val="none" w:sz="0" w:space="0" w:color="auto"/>
        <w:left w:val="none" w:sz="0" w:space="0" w:color="auto"/>
        <w:bottom w:val="none" w:sz="0" w:space="0" w:color="auto"/>
        <w:right w:val="none" w:sz="0" w:space="0" w:color="auto"/>
      </w:divBdr>
      <w:divsChild>
        <w:div w:id="2126922533">
          <w:marLeft w:val="480"/>
          <w:marRight w:val="0"/>
          <w:marTop w:val="0"/>
          <w:marBottom w:val="0"/>
          <w:divBdr>
            <w:top w:val="none" w:sz="0" w:space="0" w:color="auto"/>
            <w:left w:val="none" w:sz="0" w:space="0" w:color="auto"/>
            <w:bottom w:val="none" w:sz="0" w:space="0" w:color="auto"/>
            <w:right w:val="none" w:sz="0" w:space="0" w:color="auto"/>
          </w:divBdr>
          <w:divsChild>
            <w:div w:id="19910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927">
      <w:bodyDiv w:val="1"/>
      <w:marLeft w:val="0"/>
      <w:marRight w:val="0"/>
      <w:marTop w:val="0"/>
      <w:marBottom w:val="0"/>
      <w:divBdr>
        <w:top w:val="none" w:sz="0" w:space="0" w:color="auto"/>
        <w:left w:val="none" w:sz="0" w:space="0" w:color="auto"/>
        <w:bottom w:val="none" w:sz="0" w:space="0" w:color="auto"/>
        <w:right w:val="none" w:sz="0" w:space="0" w:color="auto"/>
      </w:divBdr>
    </w:div>
    <w:div w:id="119761140">
      <w:bodyDiv w:val="1"/>
      <w:marLeft w:val="0"/>
      <w:marRight w:val="0"/>
      <w:marTop w:val="0"/>
      <w:marBottom w:val="0"/>
      <w:divBdr>
        <w:top w:val="none" w:sz="0" w:space="0" w:color="auto"/>
        <w:left w:val="none" w:sz="0" w:space="0" w:color="auto"/>
        <w:bottom w:val="none" w:sz="0" w:space="0" w:color="auto"/>
        <w:right w:val="none" w:sz="0" w:space="0" w:color="auto"/>
      </w:divBdr>
      <w:divsChild>
        <w:div w:id="906652886">
          <w:marLeft w:val="480"/>
          <w:marRight w:val="0"/>
          <w:marTop w:val="0"/>
          <w:marBottom w:val="0"/>
          <w:divBdr>
            <w:top w:val="none" w:sz="0" w:space="0" w:color="auto"/>
            <w:left w:val="none" w:sz="0" w:space="0" w:color="auto"/>
            <w:bottom w:val="none" w:sz="0" w:space="0" w:color="auto"/>
            <w:right w:val="none" w:sz="0" w:space="0" w:color="auto"/>
          </w:divBdr>
          <w:divsChild>
            <w:div w:id="1467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923">
      <w:bodyDiv w:val="1"/>
      <w:marLeft w:val="0"/>
      <w:marRight w:val="0"/>
      <w:marTop w:val="0"/>
      <w:marBottom w:val="0"/>
      <w:divBdr>
        <w:top w:val="none" w:sz="0" w:space="0" w:color="auto"/>
        <w:left w:val="none" w:sz="0" w:space="0" w:color="auto"/>
        <w:bottom w:val="none" w:sz="0" w:space="0" w:color="auto"/>
        <w:right w:val="none" w:sz="0" w:space="0" w:color="auto"/>
      </w:divBdr>
      <w:divsChild>
        <w:div w:id="158469214">
          <w:marLeft w:val="480"/>
          <w:marRight w:val="0"/>
          <w:marTop w:val="0"/>
          <w:marBottom w:val="0"/>
          <w:divBdr>
            <w:top w:val="none" w:sz="0" w:space="0" w:color="auto"/>
            <w:left w:val="none" w:sz="0" w:space="0" w:color="auto"/>
            <w:bottom w:val="none" w:sz="0" w:space="0" w:color="auto"/>
            <w:right w:val="none" w:sz="0" w:space="0" w:color="auto"/>
          </w:divBdr>
          <w:divsChild>
            <w:div w:id="163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2992">
      <w:bodyDiv w:val="1"/>
      <w:marLeft w:val="0"/>
      <w:marRight w:val="0"/>
      <w:marTop w:val="0"/>
      <w:marBottom w:val="0"/>
      <w:divBdr>
        <w:top w:val="none" w:sz="0" w:space="0" w:color="auto"/>
        <w:left w:val="none" w:sz="0" w:space="0" w:color="auto"/>
        <w:bottom w:val="none" w:sz="0" w:space="0" w:color="auto"/>
        <w:right w:val="none" w:sz="0" w:space="0" w:color="auto"/>
      </w:divBdr>
      <w:divsChild>
        <w:div w:id="1921871126">
          <w:marLeft w:val="480"/>
          <w:marRight w:val="0"/>
          <w:marTop w:val="0"/>
          <w:marBottom w:val="0"/>
          <w:divBdr>
            <w:top w:val="none" w:sz="0" w:space="0" w:color="auto"/>
            <w:left w:val="none" w:sz="0" w:space="0" w:color="auto"/>
            <w:bottom w:val="none" w:sz="0" w:space="0" w:color="auto"/>
            <w:right w:val="none" w:sz="0" w:space="0" w:color="auto"/>
          </w:divBdr>
          <w:divsChild>
            <w:div w:id="14951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589">
      <w:bodyDiv w:val="1"/>
      <w:marLeft w:val="0"/>
      <w:marRight w:val="0"/>
      <w:marTop w:val="0"/>
      <w:marBottom w:val="0"/>
      <w:divBdr>
        <w:top w:val="none" w:sz="0" w:space="0" w:color="auto"/>
        <w:left w:val="none" w:sz="0" w:space="0" w:color="auto"/>
        <w:bottom w:val="none" w:sz="0" w:space="0" w:color="auto"/>
        <w:right w:val="none" w:sz="0" w:space="0" w:color="auto"/>
      </w:divBdr>
      <w:divsChild>
        <w:div w:id="105540335">
          <w:marLeft w:val="480"/>
          <w:marRight w:val="0"/>
          <w:marTop w:val="0"/>
          <w:marBottom w:val="0"/>
          <w:divBdr>
            <w:top w:val="none" w:sz="0" w:space="0" w:color="auto"/>
            <w:left w:val="none" w:sz="0" w:space="0" w:color="auto"/>
            <w:bottom w:val="none" w:sz="0" w:space="0" w:color="auto"/>
            <w:right w:val="none" w:sz="0" w:space="0" w:color="auto"/>
          </w:divBdr>
          <w:divsChild>
            <w:div w:id="278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898">
      <w:bodyDiv w:val="1"/>
      <w:marLeft w:val="0"/>
      <w:marRight w:val="0"/>
      <w:marTop w:val="0"/>
      <w:marBottom w:val="0"/>
      <w:divBdr>
        <w:top w:val="none" w:sz="0" w:space="0" w:color="auto"/>
        <w:left w:val="none" w:sz="0" w:space="0" w:color="auto"/>
        <w:bottom w:val="none" w:sz="0" w:space="0" w:color="auto"/>
        <w:right w:val="none" w:sz="0" w:space="0" w:color="auto"/>
      </w:divBdr>
    </w:div>
    <w:div w:id="199587859">
      <w:bodyDiv w:val="1"/>
      <w:marLeft w:val="0"/>
      <w:marRight w:val="0"/>
      <w:marTop w:val="0"/>
      <w:marBottom w:val="0"/>
      <w:divBdr>
        <w:top w:val="none" w:sz="0" w:space="0" w:color="auto"/>
        <w:left w:val="none" w:sz="0" w:space="0" w:color="auto"/>
        <w:bottom w:val="none" w:sz="0" w:space="0" w:color="auto"/>
        <w:right w:val="none" w:sz="0" w:space="0" w:color="auto"/>
      </w:divBdr>
      <w:divsChild>
        <w:div w:id="1060904936">
          <w:marLeft w:val="480"/>
          <w:marRight w:val="0"/>
          <w:marTop w:val="0"/>
          <w:marBottom w:val="0"/>
          <w:divBdr>
            <w:top w:val="none" w:sz="0" w:space="0" w:color="auto"/>
            <w:left w:val="none" w:sz="0" w:space="0" w:color="auto"/>
            <w:bottom w:val="none" w:sz="0" w:space="0" w:color="auto"/>
            <w:right w:val="none" w:sz="0" w:space="0" w:color="auto"/>
          </w:divBdr>
          <w:divsChild>
            <w:div w:id="13166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9703">
      <w:bodyDiv w:val="1"/>
      <w:marLeft w:val="0"/>
      <w:marRight w:val="0"/>
      <w:marTop w:val="0"/>
      <w:marBottom w:val="0"/>
      <w:divBdr>
        <w:top w:val="none" w:sz="0" w:space="0" w:color="auto"/>
        <w:left w:val="none" w:sz="0" w:space="0" w:color="auto"/>
        <w:bottom w:val="none" w:sz="0" w:space="0" w:color="auto"/>
        <w:right w:val="none" w:sz="0" w:space="0" w:color="auto"/>
      </w:divBdr>
    </w:div>
    <w:div w:id="259410694">
      <w:bodyDiv w:val="1"/>
      <w:marLeft w:val="0"/>
      <w:marRight w:val="0"/>
      <w:marTop w:val="0"/>
      <w:marBottom w:val="0"/>
      <w:divBdr>
        <w:top w:val="none" w:sz="0" w:space="0" w:color="auto"/>
        <w:left w:val="none" w:sz="0" w:space="0" w:color="auto"/>
        <w:bottom w:val="none" w:sz="0" w:space="0" w:color="auto"/>
        <w:right w:val="none" w:sz="0" w:space="0" w:color="auto"/>
      </w:divBdr>
    </w:div>
    <w:div w:id="263458816">
      <w:bodyDiv w:val="1"/>
      <w:marLeft w:val="0"/>
      <w:marRight w:val="0"/>
      <w:marTop w:val="0"/>
      <w:marBottom w:val="0"/>
      <w:divBdr>
        <w:top w:val="none" w:sz="0" w:space="0" w:color="auto"/>
        <w:left w:val="none" w:sz="0" w:space="0" w:color="auto"/>
        <w:bottom w:val="none" w:sz="0" w:space="0" w:color="auto"/>
        <w:right w:val="none" w:sz="0" w:space="0" w:color="auto"/>
      </w:divBdr>
    </w:div>
    <w:div w:id="2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71796768">
          <w:marLeft w:val="480"/>
          <w:marRight w:val="0"/>
          <w:marTop w:val="0"/>
          <w:marBottom w:val="0"/>
          <w:divBdr>
            <w:top w:val="none" w:sz="0" w:space="0" w:color="auto"/>
            <w:left w:val="none" w:sz="0" w:space="0" w:color="auto"/>
            <w:bottom w:val="none" w:sz="0" w:space="0" w:color="auto"/>
            <w:right w:val="none" w:sz="0" w:space="0" w:color="auto"/>
          </w:divBdr>
          <w:divsChild>
            <w:div w:id="18237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5702">
      <w:bodyDiv w:val="1"/>
      <w:marLeft w:val="0"/>
      <w:marRight w:val="0"/>
      <w:marTop w:val="0"/>
      <w:marBottom w:val="0"/>
      <w:divBdr>
        <w:top w:val="none" w:sz="0" w:space="0" w:color="auto"/>
        <w:left w:val="none" w:sz="0" w:space="0" w:color="auto"/>
        <w:bottom w:val="none" w:sz="0" w:space="0" w:color="auto"/>
        <w:right w:val="none" w:sz="0" w:space="0" w:color="auto"/>
      </w:divBdr>
      <w:divsChild>
        <w:div w:id="105514462">
          <w:marLeft w:val="480"/>
          <w:marRight w:val="0"/>
          <w:marTop w:val="0"/>
          <w:marBottom w:val="0"/>
          <w:divBdr>
            <w:top w:val="none" w:sz="0" w:space="0" w:color="auto"/>
            <w:left w:val="none" w:sz="0" w:space="0" w:color="auto"/>
            <w:bottom w:val="none" w:sz="0" w:space="0" w:color="auto"/>
            <w:right w:val="none" w:sz="0" w:space="0" w:color="auto"/>
          </w:divBdr>
          <w:divsChild>
            <w:div w:id="5699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8268">
      <w:bodyDiv w:val="1"/>
      <w:marLeft w:val="0"/>
      <w:marRight w:val="0"/>
      <w:marTop w:val="0"/>
      <w:marBottom w:val="0"/>
      <w:divBdr>
        <w:top w:val="none" w:sz="0" w:space="0" w:color="auto"/>
        <w:left w:val="none" w:sz="0" w:space="0" w:color="auto"/>
        <w:bottom w:val="none" w:sz="0" w:space="0" w:color="auto"/>
        <w:right w:val="none" w:sz="0" w:space="0" w:color="auto"/>
      </w:divBdr>
    </w:div>
    <w:div w:id="293415193">
      <w:bodyDiv w:val="1"/>
      <w:marLeft w:val="0"/>
      <w:marRight w:val="0"/>
      <w:marTop w:val="0"/>
      <w:marBottom w:val="0"/>
      <w:divBdr>
        <w:top w:val="none" w:sz="0" w:space="0" w:color="auto"/>
        <w:left w:val="none" w:sz="0" w:space="0" w:color="auto"/>
        <w:bottom w:val="none" w:sz="0" w:space="0" w:color="auto"/>
        <w:right w:val="none" w:sz="0" w:space="0" w:color="auto"/>
      </w:divBdr>
    </w:div>
    <w:div w:id="297228785">
      <w:bodyDiv w:val="1"/>
      <w:marLeft w:val="0"/>
      <w:marRight w:val="0"/>
      <w:marTop w:val="0"/>
      <w:marBottom w:val="0"/>
      <w:divBdr>
        <w:top w:val="none" w:sz="0" w:space="0" w:color="auto"/>
        <w:left w:val="none" w:sz="0" w:space="0" w:color="auto"/>
        <w:bottom w:val="none" w:sz="0" w:space="0" w:color="auto"/>
        <w:right w:val="none" w:sz="0" w:space="0" w:color="auto"/>
      </w:divBdr>
    </w:div>
    <w:div w:id="305092741">
      <w:bodyDiv w:val="1"/>
      <w:marLeft w:val="0"/>
      <w:marRight w:val="0"/>
      <w:marTop w:val="0"/>
      <w:marBottom w:val="0"/>
      <w:divBdr>
        <w:top w:val="none" w:sz="0" w:space="0" w:color="auto"/>
        <w:left w:val="none" w:sz="0" w:space="0" w:color="auto"/>
        <w:bottom w:val="none" w:sz="0" w:space="0" w:color="auto"/>
        <w:right w:val="none" w:sz="0" w:space="0" w:color="auto"/>
      </w:divBdr>
      <w:divsChild>
        <w:div w:id="2015525657">
          <w:marLeft w:val="480"/>
          <w:marRight w:val="0"/>
          <w:marTop w:val="0"/>
          <w:marBottom w:val="0"/>
          <w:divBdr>
            <w:top w:val="none" w:sz="0" w:space="0" w:color="auto"/>
            <w:left w:val="none" w:sz="0" w:space="0" w:color="auto"/>
            <w:bottom w:val="none" w:sz="0" w:space="0" w:color="auto"/>
            <w:right w:val="none" w:sz="0" w:space="0" w:color="auto"/>
          </w:divBdr>
          <w:divsChild>
            <w:div w:id="13965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354">
      <w:bodyDiv w:val="1"/>
      <w:marLeft w:val="0"/>
      <w:marRight w:val="0"/>
      <w:marTop w:val="0"/>
      <w:marBottom w:val="0"/>
      <w:divBdr>
        <w:top w:val="none" w:sz="0" w:space="0" w:color="auto"/>
        <w:left w:val="none" w:sz="0" w:space="0" w:color="auto"/>
        <w:bottom w:val="none" w:sz="0" w:space="0" w:color="auto"/>
        <w:right w:val="none" w:sz="0" w:space="0" w:color="auto"/>
      </w:divBdr>
    </w:div>
    <w:div w:id="344282490">
      <w:bodyDiv w:val="1"/>
      <w:marLeft w:val="0"/>
      <w:marRight w:val="0"/>
      <w:marTop w:val="0"/>
      <w:marBottom w:val="0"/>
      <w:divBdr>
        <w:top w:val="none" w:sz="0" w:space="0" w:color="auto"/>
        <w:left w:val="none" w:sz="0" w:space="0" w:color="auto"/>
        <w:bottom w:val="none" w:sz="0" w:space="0" w:color="auto"/>
        <w:right w:val="none" w:sz="0" w:space="0" w:color="auto"/>
      </w:divBdr>
    </w:div>
    <w:div w:id="391194881">
      <w:bodyDiv w:val="1"/>
      <w:marLeft w:val="0"/>
      <w:marRight w:val="0"/>
      <w:marTop w:val="0"/>
      <w:marBottom w:val="0"/>
      <w:divBdr>
        <w:top w:val="none" w:sz="0" w:space="0" w:color="auto"/>
        <w:left w:val="none" w:sz="0" w:space="0" w:color="auto"/>
        <w:bottom w:val="none" w:sz="0" w:space="0" w:color="auto"/>
        <w:right w:val="none" w:sz="0" w:space="0" w:color="auto"/>
      </w:divBdr>
    </w:div>
    <w:div w:id="413741768">
      <w:bodyDiv w:val="1"/>
      <w:marLeft w:val="0"/>
      <w:marRight w:val="0"/>
      <w:marTop w:val="0"/>
      <w:marBottom w:val="0"/>
      <w:divBdr>
        <w:top w:val="none" w:sz="0" w:space="0" w:color="auto"/>
        <w:left w:val="none" w:sz="0" w:space="0" w:color="auto"/>
        <w:bottom w:val="none" w:sz="0" w:space="0" w:color="auto"/>
        <w:right w:val="none" w:sz="0" w:space="0" w:color="auto"/>
      </w:divBdr>
      <w:divsChild>
        <w:div w:id="357630146">
          <w:marLeft w:val="480"/>
          <w:marRight w:val="0"/>
          <w:marTop w:val="0"/>
          <w:marBottom w:val="0"/>
          <w:divBdr>
            <w:top w:val="none" w:sz="0" w:space="0" w:color="auto"/>
            <w:left w:val="none" w:sz="0" w:space="0" w:color="auto"/>
            <w:bottom w:val="none" w:sz="0" w:space="0" w:color="auto"/>
            <w:right w:val="none" w:sz="0" w:space="0" w:color="auto"/>
          </w:divBdr>
          <w:divsChild>
            <w:div w:id="983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7914">
      <w:bodyDiv w:val="1"/>
      <w:marLeft w:val="0"/>
      <w:marRight w:val="0"/>
      <w:marTop w:val="0"/>
      <w:marBottom w:val="0"/>
      <w:divBdr>
        <w:top w:val="none" w:sz="0" w:space="0" w:color="auto"/>
        <w:left w:val="none" w:sz="0" w:space="0" w:color="auto"/>
        <w:bottom w:val="none" w:sz="0" w:space="0" w:color="auto"/>
        <w:right w:val="none" w:sz="0" w:space="0" w:color="auto"/>
      </w:divBdr>
    </w:div>
    <w:div w:id="441266331">
      <w:bodyDiv w:val="1"/>
      <w:marLeft w:val="0"/>
      <w:marRight w:val="0"/>
      <w:marTop w:val="0"/>
      <w:marBottom w:val="0"/>
      <w:divBdr>
        <w:top w:val="none" w:sz="0" w:space="0" w:color="auto"/>
        <w:left w:val="none" w:sz="0" w:space="0" w:color="auto"/>
        <w:bottom w:val="none" w:sz="0" w:space="0" w:color="auto"/>
        <w:right w:val="none" w:sz="0" w:space="0" w:color="auto"/>
      </w:divBdr>
    </w:div>
    <w:div w:id="457797776">
      <w:bodyDiv w:val="1"/>
      <w:marLeft w:val="0"/>
      <w:marRight w:val="0"/>
      <w:marTop w:val="0"/>
      <w:marBottom w:val="0"/>
      <w:divBdr>
        <w:top w:val="none" w:sz="0" w:space="0" w:color="auto"/>
        <w:left w:val="none" w:sz="0" w:space="0" w:color="auto"/>
        <w:bottom w:val="none" w:sz="0" w:space="0" w:color="auto"/>
        <w:right w:val="none" w:sz="0" w:space="0" w:color="auto"/>
      </w:divBdr>
      <w:divsChild>
        <w:div w:id="172696085">
          <w:marLeft w:val="480"/>
          <w:marRight w:val="0"/>
          <w:marTop w:val="0"/>
          <w:marBottom w:val="0"/>
          <w:divBdr>
            <w:top w:val="none" w:sz="0" w:space="0" w:color="auto"/>
            <w:left w:val="none" w:sz="0" w:space="0" w:color="auto"/>
            <w:bottom w:val="none" w:sz="0" w:space="0" w:color="auto"/>
            <w:right w:val="none" w:sz="0" w:space="0" w:color="auto"/>
          </w:divBdr>
          <w:divsChild>
            <w:div w:id="3282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311">
      <w:bodyDiv w:val="1"/>
      <w:marLeft w:val="0"/>
      <w:marRight w:val="0"/>
      <w:marTop w:val="0"/>
      <w:marBottom w:val="0"/>
      <w:divBdr>
        <w:top w:val="none" w:sz="0" w:space="0" w:color="auto"/>
        <w:left w:val="none" w:sz="0" w:space="0" w:color="auto"/>
        <w:bottom w:val="none" w:sz="0" w:space="0" w:color="auto"/>
        <w:right w:val="none" w:sz="0" w:space="0" w:color="auto"/>
      </w:divBdr>
    </w:div>
    <w:div w:id="495457151">
      <w:bodyDiv w:val="1"/>
      <w:marLeft w:val="0"/>
      <w:marRight w:val="0"/>
      <w:marTop w:val="0"/>
      <w:marBottom w:val="0"/>
      <w:divBdr>
        <w:top w:val="none" w:sz="0" w:space="0" w:color="auto"/>
        <w:left w:val="none" w:sz="0" w:space="0" w:color="auto"/>
        <w:bottom w:val="none" w:sz="0" w:space="0" w:color="auto"/>
        <w:right w:val="none" w:sz="0" w:space="0" w:color="auto"/>
      </w:divBdr>
    </w:div>
    <w:div w:id="497576381">
      <w:bodyDiv w:val="1"/>
      <w:marLeft w:val="0"/>
      <w:marRight w:val="0"/>
      <w:marTop w:val="0"/>
      <w:marBottom w:val="0"/>
      <w:divBdr>
        <w:top w:val="none" w:sz="0" w:space="0" w:color="auto"/>
        <w:left w:val="none" w:sz="0" w:space="0" w:color="auto"/>
        <w:bottom w:val="none" w:sz="0" w:space="0" w:color="auto"/>
        <w:right w:val="none" w:sz="0" w:space="0" w:color="auto"/>
      </w:divBdr>
      <w:divsChild>
        <w:div w:id="537662096">
          <w:marLeft w:val="480"/>
          <w:marRight w:val="0"/>
          <w:marTop w:val="0"/>
          <w:marBottom w:val="0"/>
          <w:divBdr>
            <w:top w:val="none" w:sz="0" w:space="0" w:color="auto"/>
            <w:left w:val="none" w:sz="0" w:space="0" w:color="auto"/>
            <w:bottom w:val="none" w:sz="0" w:space="0" w:color="auto"/>
            <w:right w:val="none" w:sz="0" w:space="0" w:color="auto"/>
          </w:divBdr>
          <w:divsChild>
            <w:div w:id="15554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4966">
      <w:bodyDiv w:val="1"/>
      <w:marLeft w:val="0"/>
      <w:marRight w:val="0"/>
      <w:marTop w:val="0"/>
      <w:marBottom w:val="0"/>
      <w:divBdr>
        <w:top w:val="none" w:sz="0" w:space="0" w:color="auto"/>
        <w:left w:val="none" w:sz="0" w:space="0" w:color="auto"/>
        <w:bottom w:val="none" w:sz="0" w:space="0" w:color="auto"/>
        <w:right w:val="none" w:sz="0" w:space="0" w:color="auto"/>
      </w:divBdr>
      <w:divsChild>
        <w:div w:id="2088992294">
          <w:marLeft w:val="480"/>
          <w:marRight w:val="0"/>
          <w:marTop w:val="0"/>
          <w:marBottom w:val="0"/>
          <w:divBdr>
            <w:top w:val="none" w:sz="0" w:space="0" w:color="auto"/>
            <w:left w:val="none" w:sz="0" w:space="0" w:color="auto"/>
            <w:bottom w:val="none" w:sz="0" w:space="0" w:color="auto"/>
            <w:right w:val="none" w:sz="0" w:space="0" w:color="auto"/>
          </w:divBdr>
          <w:divsChild>
            <w:div w:id="12805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354">
      <w:bodyDiv w:val="1"/>
      <w:marLeft w:val="0"/>
      <w:marRight w:val="0"/>
      <w:marTop w:val="0"/>
      <w:marBottom w:val="0"/>
      <w:divBdr>
        <w:top w:val="none" w:sz="0" w:space="0" w:color="auto"/>
        <w:left w:val="none" w:sz="0" w:space="0" w:color="auto"/>
        <w:bottom w:val="none" w:sz="0" w:space="0" w:color="auto"/>
        <w:right w:val="none" w:sz="0" w:space="0" w:color="auto"/>
      </w:divBdr>
    </w:div>
    <w:div w:id="578054278">
      <w:bodyDiv w:val="1"/>
      <w:marLeft w:val="0"/>
      <w:marRight w:val="0"/>
      <w:marTop w:val="0"/>
      <w:marBottom w:val="0"/>
      <w:divBdr>
        <w:top w:val="none" w:sz="0" w:space="0" w:color="auto"/>
        <w:left w:val="none" w:sz="0" w:space="0" w:color="auto"/>
        <w:bottom w:val="none" w:sz="0" w:space="0" w:color="auto"/>
        <w:right w:val="none" w:sz="0" w:space="0" w:color="auto"/>
      </w:divBdr>
    </w:div>
    <w:div w:id="598832761">
      <w:bodyDiv w:val="1"/>
      <w:marLeft w:val="0"/>
      <w:marRight w:val="0"/>
      <w:marTop w:val="0"/>
      <w:marBottom w:val="0"/>
      <w:divBdr>
        <w:top w:val="none" w:sz="0" w:space="0" w:color="auto"/>
        <w:left w:val="none" w:sz="0" w:space="0" w:color="auto"/>
        <w:bottom w:val="none" w:sz="0" w:space="0" w:color="auto"/>
        <w:right w:val="none" w:sz="0" w:space="0" w:color="auto"/>
      </w:divBdr>
      <w:divsChild>
        <w:div w:id="992413520">
          <w:marLeft w:val="480"/>
          <w:marRight w:val="0"/>
          <w:marTop w:val="0"/>
          <w:marBottom w:val="0"/>
          <w:divBdr>
            <w:top w:val="none" w:sz="0" w:space="0" w:color="auto"/>
            <w:left w:val="none" w:sz="0" w:space="0" w:color="auto"/>
            <w:bottom w:val="none" w:sz="0" w:space="0" w:color="auto"/>
            <w:right w:val="none" w:sz="0" w:space="0" w:color="auto"/>
          </w:divBdr>
          <w:divsChild>
            <w:div w:id="9810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708">
      <w:bodyDiv w:val="1"/>
      <w:marLeft w:val="0"/>
      <w:marRight w:val="0"/>
      <w:marTop w:val="0"/>
      <w:marBottom w:val="0"/>
      <w:divBdr>
        <w:top w:val="none" w:sz="0" w:space="0" w:color="auto"/>
        <w:left w:val="none" w:sz="0" w:space="0" w:color="auto"/>
        <w:bottom w:val="none" w:sz="0" w:space="0" w:color="auto"/>
        <w:right w:val="none" w:sz="0" w:space="0" w:color="auto"/>
      </w:divBdr>
    </w:div>
    <w:div w:id="648897157">
      <w:bodyDiv w:val="1"/>
      <w:marLeft w:val="0"/>
      <w:marRight w:val="0"/>
      <w:marTop w:val="0"/>
      <w:marBottom w:val="0"/>
      <w:divBdr>
        <w:top w:val="none" w:sz="0" w:space="0" w:color="auto"/>
        <w:left w:val="none" w:sz="0" w:space="0" w:color="auto"/>
        <w:bottom w:val="none" w:sz="0" w:space="0" w:color="auto"/>
        <w:right w:val="none" w:sz="0" w:space="0" w:color="auto"/>
      </w:divBdr>
      <w:divsChild>
        <w:div w:id="1244222714">
          <w:marLeft w:val="480"/>
          <w:marRight w:val="0"/>
          <w:marTop w:val="0"/>
          <w:marBottom w:val="0"/>
          <w:divBdr>
            <w:top w:val="none" w:sz="0" w:space="0" w:color="auto"/>
            <w:left w:val="none" w:sz="0" w:space="0" w:color="auto"/>
            <w:bottom w:val="none" w:sz="0" w:space="0" w:color="auto"/>
            <w:right w:val="none" w:sz="0" w:space="0" w:color="auto"/>
          </w:divBdr>
          <w:divsChild>
            <w:div w:id="5717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6890">
      <w:bodyDiv w:val="1"/>
      <w:marLeft w:val="0"/>
      <w:marRight w:val="0"/>
      <w:marTop w:val="0"/>
      <w:marBottom w:val="0"/>
      <w:divBdr>
        <w:top w:val="none" w:sz="0" w:space="0" w:color="auto"/>
        <w:left w:val="none" w:sz="0" w:space="0" w:color="auto"/>
        <w:bottom w:val="none" w:sz="0" w:space="0" w:color="auto"/>
        <w:right w:val="none" w:sz="0" w:space="0" w:color="auto"/>
      </w:divBdr>
    </w:div>
    <w:div w:id="713846911">
      <w:bodyDiv w:val="1"/>
      <w:marLeft w:val="0"/>
      <w:marRight w:val="0"/>
      <w:marTop w:val="0"/>
      <w:marBottom w:val="0"/>
      <w:divBdr>
        <w:top w:val="none" w:sz="0" w:space="0" w:color="auto"/>
        <w:left w:val="none" w:sz="0" w:space="0" w:color="auto"/>
        <w:bottom w:val="none" w:sz="0" w:space="0" w:color="auto"/>
        <w:right w:val="none" w:sz="0" w:space="0" w:color="auto"/>
      </w:divBdr>
      <w:divsChild>
        <w:div w:id="319846973">
          <w:marLeft w:val="480"/>
          <w:marRight w:val="0"/>
          <w:marTop w:val="0"/>
          <w:marBottom w:val="0"/>
          <w:divBdr>
            <w:top w:val="none" w:sz="0" w:space="0" w:color="auto"/>
            <w:left w:val="none" w:sz="0" w:space="0" w:color="auto"/>
            <w:bottom w:val="none" w:sz="0" w:space="0" w:color="auto"/>
            <w:right w:val="none" w:sz="0" w:space="0" w:color="auto"/>
          </w:divBdr>
          <w:divsChild>
            <w:div w:id="315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216">
      <w:bodyDiv w:val="1"/>
      <w:marLeft w:val="0"/>
      <w:marRight w:val="0"/>
      <w:marTop w:val="0"/>
      <w:marBottom w:val="0"/>
      <w:divBdr>
        <w:top w:val="none" w:sz="0" w:space="0" w:color="auto"/>
        <w:left w:val="none" w:sz="0" w:space="0" w:color="auto"/>
        <w:bottom w:val="none" w:sz="0" w:space="0" w:color="auto"/>
        <w:right w:val="none" w:sz="0" w:space="0" w:color="auto"/>
      </w:divBdr>
    </w:div>
    <w:div w:id="780026220">
      <w:bodyDiv w:val="1"/>
      <w:marLeft w:val="0"/>
      <w:marRight w:val="0"/>
      <w:marTop w:val="0"/>
      <w:marBottom w:val="0"/>
      <w:divBdr>
        <w:top w:val="none" w:sz="0" w:space="0" w:color="auto"/>
        <w:left w:val="none" w:sz="0" w:space="0" w:color="auto"/>
        <w:bottom w:val="none" w:sz="0" w:space="0" w:color="auto"/>
        <w:right w:val="none" w:sz="0" w:space="0" w:color="auto"/>
      </w:divBdr>
      <w:divsChild>
        <w:div w:id="608584506">
          <w:marLeft w:val="480"/>
          <w:marRight w:val="0"/>
          <w:marTop w:val="0"/>
          <w:marBottom w:val="0"/>
          <w:divBdr>
            <w:top w:val="none" w:sz="0" w:space="0" w:color="auto"/>
            <w:left w:val="none" w:sz="0" w:space="0" w:color="auto"/>
            <w:bottom w:val="none" w:sz="0" w:space="0" w:color="auto"/>
            <w:right w:val="none" w:sz="0" w:space="0" w:color="auto"/>
          </w:divBdr>
          <w:divsChild>
            <w:div w:id="9980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233">
      <w:bodyDiv w:val="1"/>
      <w:marLeft w:val="0"/>
      <w:marRight w:val="0"/>
      <w:marTop w:val="0"/>
      <w:marBottom w:val="0"/>
      <w:divBdr>
        <w:top w:val="none" w:sz="0" w:space="0" w:color="auto"/>
        <w:left w:val="none" w:sz="0" w:space="0" w:color="auto"/>
        <w:bottom w:val="none" w:sz="0" w:space="0" w:color="auto"/>
        <w:right w:val="none" w:sz="0" w:space="0" w:color="auto"/>
      </w:divBdr>
    </w:div>
    <w:div w:id="811950692">
      <w:bodyDiv w:val="1"/>
      <w:marLeft w:val="0"/>
      <w:marRight w:val="0"/>
      <w:marTop w:val="0"/>
      <w:marBottom w:val="0"/>
      <w:divBdr>
        <w:top w:val="none" w:sz="0" w:space="0" w:color="auto"/>
        <w:left w:val="none" w:sz="0" w:space="0" w:color="auto"/>
        <w:bottom w:val="none" w:sz="0" w:space="0" w:color="auto"/>
        <w:right w:val="none" w:sz="0" w:space="0" w:color="auto"/>
      </w:divBdr>
    </w:div>
    <w:div w:id="831020615">
      <w:bodyDiv w:val="1"/>
      <w:marLeft w:val="0"/>
      <w:marRight w:val="0"/>
      <w:marTop w:val="0"/>
      <w:marBottom w:val="0"/>
      <w:divBdr>
        <w:top w:val="none" w:sz="0" w:space="0" w:color="auto"/>
        <w:left w:val="none" w:sz="0" w:space="0" w:color="auto"/>
        <w:bottom w:val="none" w:sz="0" w:space="0" w:color="auto"/>
        <w:right w:val="none" w:sz="0" w:space="0" w:color="auto"/>
      </w:divBdr>
    </w:div>
    <w:div w:id="837963649">
      <w:bodyDiv w:val="1"/>
      <w:marLeft w:val="0"/>
      <w:marRight w:val="0"/>
      <w:marTop w:val="0"/>
      <w:marBottom w:val="0"/>
      <w:divBdr>
        <w:top w:val="none" w:sz="0" w:space="0" w:color="auto"/>
        <w:left w:val="none" w:sz="0" w:space="0" w:color="auto"/>
        <w:bottom w:val="none" w:sz="0" w:space="0" w:color="auto"/>
        <w:right w:val="none" w:sz="0" w:space="0" w:color="auto"/>
      </w:divBdr>
    </w:div>
    <w:div w:id="863514274">
      <w:bodyDiv w:val="1"/>
      <w:marLeft w:val="0"/>
      <w:marRight w:val="0"/>
      <w:marTop w:val="0"/>
      <w:marBottom w:val="0"/>
      <w:divBdr>
        <w:top w:val="none" w:sz="0" w:space="0" w:color="auto"/>
        <w:left w:val="none" w:sz="0" w:space="0" w:color="auto"/>
        <w:bottom w:val="none" w:sz="0" w:space="0" w:color="auto"/>
        <w:right w:val="none" w:sz="0" w:space="0" w:color="auto"/>
      </w:divBdr>
      <w:divsChild>
        <w:div w:id="412045726">
          <w:marLeft w:val="480"/>
          <w:marRight w:val="0"/>
          <w:marTop w:val="0"/>
          <w:marBottom w:val="0"/>
          <w:divBdr>
            <w:top w:val="none" w:sz="0" w:space="0" w:color="auto"/>
            <w:left w:val="none" w:sz="0" w:space="0" w:color="auto"/>
            <w:bottom w:val="none" w:sz="0" w:space="0" w:color="auto"/>
            <w:right w:val="none" w:sz="0" w:space="0" w:color="auto"/>
          </w:divBdr>
          <w:divsChild>
            <w:div w:id="6465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620">
      <w:bodyDiv w:val="1"/>
      <w:marLeft w:val="0"/>
      <w:marRight w:val="0"/>
      <w:marTop w:val="0"/>
      <w:marBottom w:val="0"/>
      <w:divBdr>
        <w:top w:val="none" w:sz="0" w:space="0" w:color="auto"/>
        <w:left w:val="none" w:sz="0" w:space="0" w:color="auto"/>
        <w:bottom w:val="none" w:sz="0" w:space="0" w:color="auto"/>
        <w:right w:val="none" w:sz="0" w:space="0" w:color="auto"/>
      </w:divBdr>
    </w:div>
    <w:div w:id="882401957">
      <w:bodyDiv w:val="1"/>
      <w:marLeft w:val="0"/>
      <w:marRight w:val="0"/>
      <w:marTop w:val="0"/>
      <w:marBottom w:val="0"/>
      <w:divBdr>
        <w:top w:val="none" w:sz="0" w:space="0" w:color="auto"/>
        <w:left w:val="none" w:sz="0" w:space="0" w:color="auto"/>
        <w:bottom w:val="none" w:sz="0" w:space="0" w:color="auto"/>
        <w:right w:val="none" w:sz="0" w:space="0" w:color="auto"/>
      </w:divBdr>
      <w:divsChild>
        <w:div w:id="1924878169">
          <w:marLeft w:val="480"/>
          <w:marRight w:val="0"/>
          <w:marTop w:val="0"/>
          <w:marBottom w:val="0"/>
          <w:divBdr>
            <w:top w:val="none" w:sz="0" w:space="0" w:color="auto"/>
            <w:left w:val="none" w:sz="0" w:space="0" w:color="auto"/>
            <w:bottom w:val="none" w:sz="0" w:space="0" w:color="auto"/>
            <w:right w:val="none" w:sz="0" w:space="0" w:color="auto"/>
          </w:divBdr>
          <w:divsChild>
            <w:div w:id="20782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746">
      <w:bodyDiv w:val="1"/>
      <w:marLeft w:val="0"/>
      <w:marRight w:val="0"/>
      <w:marTop w:val="0"/>
      <w:marBottom w:val="0"/>
      <w:divBdr>
        <w:top w:val="none" w:sz="0" w:space="0" w:color="auto"/>
        <w:left w:val="none" w:sz="0" w:space="0" w:color="auto"/>
        <w:bottom w:val="none" w:sz="0" w:space="0" w:color="auto"/>
        <w:right w:val="none" w:sz="0" w:space="0" w:color="auto"/>
      </w:divBdr>
    </w:div>
    <w:div w:id="902452761">
      <w:bodyDiv w:val="1"/>
      <w:marLeft w:val="0"/>
      <w:marRight w:val="0"/>
      <w:marTop w:val="0"/>
      <w:marBottom w:val="0"/>
      <w:divBdr>
        <w:top w:val="none" w:sz="0" w:space="0" w:color="auto"/>
        <w:left w:val="none" w:sz="0" w:space="0" w:color="auto"/>
        <w:bottom w:val="none" w:sz="0" w:space="0" w:color="auto"/>
        <w:right w:val="none" w:sz="0" w:space="0" w:color="auto"/>
      </w:divBdr>
      <w:divsChild>
        <w:div w:id="1475441333">
          <w:marLeft w:val="480"/>
          <w:marRight w:val="0"/>
          <w:marTop w:val="0"/>
          <w:marBottom w:val="0"/>
          <w:divBdr>
            <w:top w:val="none" w:sz="0" w:space="0" w:color="auto"/>
            <w:left w:val="none" w:sz="0" w:space="0" w:color="auto"/>
            <w:bottom w:val="none" w:sz="0" w:space="0" w:color="auto"/>
            <w:right w:val="none" w:sz="0" w:space="0" w:color="auto"/>
          </w:divBdr>
          <w:divsChild>
            <w:div w:id="337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4655">
      <w:bodyDiv w:val="1"/>
      <w:marLeft w:val="0"/>
      <w:marRight w:val="0"/>
      <w:marTop w:val="0"/>
      <w:marBottom w:val="0"/>
      <w:divBdr>
        <w:top w:val="none" w:sz="0" w:space="0" w:color="auto"/>
        <w:left w:val="none" w:sz="0" w:space="0" w:color="auto"/>
        <w:bottom w:val="none" w:sz="0" w:space="0" w:color="auto"/>
        <w:right w:val="none" w:sz="0" w:space="0" w:color="auto"/>
      </w:divBdr>
    </w:div>
    <w:div w:id="928848454">
      <w:bodyDiv w:val="1"/>
      <w:marLeft w:val="0"/>
      <w:marRight w:val="0"/>
      <w:marTop w:val="0"/>
      <w:marBottom w:val="0"/>
      <w:divBdr>
        <w:top w:val="none" w:sz="0" w:space="0" w:color="auto"/>
        <w:left w:val="none" w:sz="0" w:space="0" w:color="auto"/>
        <w:bottom w:val="none" w:sz="0" w:space="0" w:color="auto"/>
        <w:right w:val="none" w:sz="0" w:space="0" w:color="auto"/>
      </w:divBdr>
    </w:div>
    <w:div w:id="953556616">
      <w:bodyDiv w:val="1"/>
      <w:marLeft w:val="0"/>
      <w:marRight w:val="0"/>
      <w:marTop w:val="0"/>
      <w:marBottom w:val="0"/>
      <w:divBdr>
        <w:top w:val="none" w:sz="0" w:space="0" w:color="auto"/>
        <w:left w:val="none" w:sz="0" w:space="0" w:color="auto"/>
        <w:bottom w:val="none" w:sz="0" w:space="0" w:color="auto"/>
        <w:right w:val="none" w:sz="0" w:space="0" w:color="auto"/>
      </w:divBdr>
    </w:div>
    <w:div w:id="962540311">
      <w:bodyDiv w:val="1"/>
      <w:marLeft w:val="0"/>
      <w:marRight w:val="0"/>
      <w:marTop w:val="0"/>
      <w:marBottom w:val="0"/>
      <w:divBdr>
        <w:top w:val="none" w:sz="0" w:space="0" w:color="auto"/>
        <w:left w:val="none" w:sz="0" w:space="0" w:color="auto"/>
        <w:bottom w:val="none" w:sz="0" w:space="0" w:color="auto"/>
        <w:right w:val="none" w:sz="0" w:space="0" w:color="auto"/>
      </w:divBdr>
    </w:div>
    <w:div w:id="977415547">
      <w:bodyDiv w:val="1"/>
      <w:marLeft w:val="0"/>
      <w:marRight w:val="0"/>
      <w:marTop w:val="0"/>
      <w:marBottom w:val="0"/>
      <w:divBdr>
        <w:top w:val="none" w:sz="0" w:space="0" w:color="auto"/>
        <w:left w:val="none" w:sz="0" w:space="0" w:color="auto"/>
        <w:bottom w:val="none" w:sz="0" w:space="0" w:color="auto"/>
        <w:right w:val="none" w:sz="0" w:space="0" w:color="auto"/>
      </w:divBdr>
      <w:divsChild>
        <w:div w:id="781530834">
          <w:marLeft w:val="480"/>
          <w:marRight w:val="0"/>
          <w:marTop w:val="0"/>
          <w:marBottom w:val="0"/>
          <w:divBdr>
            <w:top w:val="none" w:sz="0" w:space="0" w:color="auto"/>
            <w:left w:val="none" w:sz="0" w:space="0" w:color="auto"/>
            <w:bottom w:val="none" w:sz="0" w:space="0" w:color="auto"/>
            <w:right w:val="none" w:sz="0" w:space="0" w:color="auto"/>
          </w:divBdr>
          <w:divsChild>
            <w:div w:id="4041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2401">
      <w:bodyDiv w:val="1"/>
      <w:marLeft w:val="0"/>
      <w:marRight w:val="0"/>
      <w:marTop w:val="0"/>
      <w:marBottom w:val="0"/>
      <w:divBdr>
        <w:top w:val="none" w:sz="0" w:space="0" w:color="auto"/>
        <w:left w:val="none" w:sz="0" w:space="0" w:color="auto"/>
        <w:bottom w:val="none" w:sz="0" w:space="0" w:color="auto"/>
        <w:right w:val="none" w:sz="0" w:space="0" w:color="auto"/>
      </w:divBdr>
    </w:div>
    <w:div w:id="1052534501">
      <w:bodyDiv w:val="1"/>
      <w:marLeft w:val="0"/>
      <w:marRight w:val="0"/>
      <w:marTop w:val="0"/>
      <w:marBottom w:val="0"/>
      <w:divBdr>
        <w:top w:val="none" w:sz="0" w:space="0" w:color="auto"/>
        <w:left w:val="none" w:sz="0" w:space="0" w:color="auto"/>
        <w:bottom w:val="none" w:sz="0" w:space="0" w:color="auto"/>
        <w:right w:val="none" w:sz="0" w:space="0" w:color="auto"/>
      </w:divBdr>
    </w:div>
    <w:div w:id="1056247238">
      <w:bodyDiv w:val="1"/>
      <w:marLeft w:val="0"/>
      <w:marRight w:val="0"/>
      <w:marTop w:val="0"/>
      <w:marBottom w:val="0"/>
      <w:divBdr>
        <w:top w:val="none" w:sz="0" w:space="0" w:color="auto"/>
        <w:left w:val="none" w:sz="0" w:space="0" w:color="auto"/>
        <w:bottom w:val="none" w:sz="0" w:space="0" w:color="auto"/>
        <w:right w:val="none" w:sz="0" w:space="0" w:color="auto"/>
      </w:divBdr>
    </w:div>
    <w:div w:id="1058632214">
      <w:bodyDiv w:val="1"/>
      <w:marLeft w:val="0"/>
      <w:marRight w:val="0"/>
      <w:marTop w:val="0"/>
      <w:marBottom w:val="0"/>
      <w:divBdr>
        <w:top w:val="none" w:sz="0" w:space="0" w:color="auto"/>
        <w:left w:val="none" w:sz="0" w:space="0" w:color="auto"/>
        <w:bottom w:val="none" w:sz="0" w:space="0" w:color="auto"/>
        <w:right w:val="none" w:sz="0" w:space="0" w:color="auto"/>
      </w:divBdr>
    </w:div>
    <w:div w:id="1065105206">
      <w:bodyDiv w:val="1"/>
      <w:marLeft w:val="0"/>
      <w:marRight w:val="0"/>
      <w:marTop w:val="0"/>
      <w:marBottom w:val="0"/>
      <w:divBdr>
        <w:top w:val="none" w:sz="0" w:space="0" w:color="auto"/>
        <w:left w:val="none" w:sz="0" w:space="0" w:color="auto"/>
        <w:bottom w:val="none" w:sz="0" w:space="0" w:color="auto"/>
        <w:right w:val="none" w:sz="0" w:space="0" w:color="auto"/>
      </w:divBdr>
      <w:divsChild>
        <w:div w:id="1602764059">
          <w:marLeft w:val="480"/>
          <w:marRight w:val="0"/>
          <w:marTop w:val="0"/>
          <w:marBottom w:val="0"/>
          <w:divBdr>
            <w:top w:val="none" w:sz="0" w:space="0" w:color="auto"/>
            <w:left w:val="none" w:sz="0" w:space="0" w:color="auto"/>
            <w:bottom w:val="none" w:sz="0" w:space="0" w:color="auto"/>
            <w:right w:val="none" w:sz="0" w:space="0" w:color="auto"/>
          </w:divBdr>
          <w:divsChild>
            <w:div w:id="8350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6213">
      <w:bodyDiv w:val="1"/>
      <w:marLeft w:val="0"/>
      <w:marRight w:val="0"/>
      <w:marTop w:val="0"/>
      <w:marBottom w:val="0"/>
      <w:divBdr>
        <w:top w:val="none" w:sz="0" w:space="0" w:color="auto"/>
        <w:left w:val="none" w:sz="0" w:space="0" w:color="auto"/>
        <w:bottom w:val="none" w:sz="0" w:space="0" w:color="auto"/>
        <w:right w:val="none" w:sz="0" w:space="0" w:color="auto"/>
      </w:divBdr>
    </w:div>
    <w:div w:id="1121805142">
      <w:bodyDiv w:val="1"/>
      <w:marLeft w:val="0"/>
      <w:marRight w:val="0"/>
      <w:marTop w:val="0"/>
      <w:marBottom w:val="0"/>
      <w:divBdr>
        <w:top w:val="none" w:sz="0" w:space="0" w:color="auto"/>
        <w:left w:val="none" w:sz="0" w:space="0" w:color="auto"/>
        <w:bottom w:val="none" w:sz="0" w:space="0" w:color="auto"/>
        <w:right w:val="none" w:sz="0" w:space="0" w:color="auto"/>
      </w:divBdr>
    </w:div>
    <w:div w:id="1125082893">
      <w:bodyDiv w:val="1"/>
      <w:marLeft w:val="0"/>
      <w:marRight w:val="0"/>
      <w:marTop w:val="0"/>
      <w:marBottom w:val="0"/>
      <w:divBdr>
        <w:top w:val="none" w:sz="0" w:space="0" w:color="auto"/>
        <w:left w:val="none" w:sz="0" w:space="0" w:color="auto"/>
        <w:bottom w:val="none" w:sz="0" w:space="0" w:color="auto"/>
        <w:right w:val="none" w:sz="0" w:space="0" w:color="auto"/>
      </w:divBdr>
    </w:div>
    <w:div w:id="1140924931">
      <w:bodyDiv w:val="1"/>
      <w:marLeft w:val="0"/>
      <w:marRight w:val="0"/>
      <w:marTop w:val="0"/>
      <w:marBottom w:val="0"/>
      <w:divBdr>
        <w:top w:val="none" w:sz="0" w:space="0" w:color="auto"/>
        <w:left w:val="none" w:sz="0" w:space="0" w:color="auto"/>
        <w:bottom w:val="none" w:sz="0" w:space="0" w:color="auto"/>
        <w:right w:val="none" w:sz="0" w:space="0" w:color="auto"/>
      </w:divBdr>
      <w:divsChild>
        <w:div w:id="207499122">
          <w:marLeft w:val="480"/>
          <w:marRight w:val="0"/>
          <w:marTop w:val="0"/>
          <w:marBottom w:val="0"/>
          <w:divBdr>
            <w:top w:val="none" w:sz="0" w:space="0" w:color="auto"/>
            <w:left w:val="none" w:sz="0" w:space="0" w:color="auto"/>
            <w:bottom w:val="none" w:sz="0" w:space="0" w:color="auto"/>
            <w:right w:val="none" w:sz="0" w:space="0" w:color="auto"/>
          </w:divBdr>
          <w:divsChild>
            <w:div w:id="13296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190">
      <w:bodyDiv w:val="1"/>
      <w:marLeft w:val="0"/>
      <w:marRight w:val="0"/>
      <w:marTop w:val="0"/>
      <w:marBottom w:val="0"/>
      <w:divBdr>
        <w:top w:val="none" w:sz="0" w:space="0" w:color="auto"/>
        <w:left w:val="none" w:sz="0" w:space="0" w:color="auto"/>
        <w:bottom w:val="none" w:sz="0" w:space="0" w:color="auto"/>
        <w:right w:val="none" w:sz="0" w:space="0" w:color="auto"/>
      </w:divBdr>
    </w:div>
    <w:div w:id="1168524193">
      <w:bodyDiv w:val="1"/>
      <w:marLeft w:val="0"/>
      <w:marRight w:val="0"/>
      <w:marTop w:val="0"/>
      <w:marBottom w:val="0"/>
      <w:divBdr>
        <w:top w:val="none" w:sz="0" w:space="0" w:color="auto"/>
        <w:left w:val="none" w:sz="0" w:space="0" w:color="auto"/>
        <w:bottom w:val="none" w:sz="0" w:space="0" w:color="auto"/>
        <w:right w:val="none" w:sz="0" w:space="0" w:color="auto"/>
      </w:divBdr>
      <w:divsChild>
        <w:div w:id="1930693137">
          <w:marLeft w:val="480"/>
          <w:marRight w:val="0"/>
          <w:marTop w:val="0"/>
          <w:marBottom w:val="0"/>
          <w:divBdr>
            <w:top w:val="none" w:sz="0" w:space="0" w:color="auto"/>
            <w:left w:val="none" w:sz="0" w:space="0" w:color="auto"/>
            <w:bottom w:val="none" w:sz="0" w:space="0" w:color="auto"/>
            <w:right w:val="none" w:sz="0" w:space="0" w:color="auto"/>
          </w:divBdr>
          <w:divsChild>
            <w:div w:id="578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6589">
      <w:bodyDiv w:val="1"/>
      <w:marLeft w:val="0"/>
      <w:marRight w:val="0"/>
      <w:marTop w:val="0"/>
      <w:marBottom w:val="0"/>
      <w:divBdr>
        <w:top w:val="none" w:sz="0" w:space="0" w:color="auto"/>
        <w:left w:val="none" w:sz="0" w:space="0" w:color="auto"/>
        <w:bottom w:val="none" w:sz="0" w:space="0" w:color="auto"/>
        <w:right w:val="none" w:sz="0" w:space="0" w:color="auto"/>
      </w:divBdr>
    </w:div>
    <w:div w:id="1190147150">
      <w:bodyDiv w:val="1"/>
      <w:marLeft w:val="0"/>
      <w:marRight w:val="0"/>
      <w:marTop w:val="0"/>
      <w:marBottom w:val="0"/>
      <w:divBdr>
        <w:top w:val="none" w:sz="0" w:space="0" w:color="auto"/>
        <w:left w:val="none" w:sz="0" w:space="0" w:color="auto"/>
        <w:bottom w:val="none" w:sz="0" w:space="0" w:color="auto"/>
        <w:right w:val="none" w:sz="0" w:space="0" w:color="auto"/>
      </w:divBdr>
    </w:div>
    <w:div w:id="1197426241">
      <w:bodyDiv w:val="1"/>
      <w:marLeft w:val="0"/>
      <w:marRight w:val="0"/>
      <w:marTop w:val="0"/>
      <w:marBottom w:val="0"/>
      <w:divBdr>
        <w:top w:val="none" w:sz="0" w:space="0" w:color="auto"/>
        <w:left w:val="none" w:sz="0" w:space="0" w:color="auto"/>
        <w:bottom w:val="none" w:sz="0" w:space="0" w:color="auto"/>
        <w:right w:val="none" w:sz="0" w:space="0" w:color="auto"/>
      </w:divBdr>
    </w:div>
    <w:div w:id="1218973149">
      <w:bodyDiv w:val="1"/>
      <w:marLeft w:val="0"/>
      <w:marRight w:val="0"/>
      <w:marTop w:val="0"/>
      <w:marBottom w:val="0"/>
      <w:divBdr>
        <w:top w:val="none" w:sz="0" w:space="0" w:color="auto"/>
        <w:left w:val="none" w:sz="0" w:space="0" w:color="auto"/>
        <w:bottom w:val="none" w:sz="0" w:space="0" w:color="auto"/>
        <w:right w:val="none" w:sz="0" w:space="0" w:color="auto"/>
      </w:divBdr>
      <w:divsChild>
        <w:div w:id="1554002606">
          <w:marLeft w:val="480"/>
          <w:marRight w:val="0"/>
          <w:marTop w:val="0"/>
          <w:marBottom w:val="0"/>
          <w:divBdr>
            <w:top w:val="none" w:sz="0" w:space="0" w:color="auto"/>
            <w:left w:val="none" w:sz="0" w:space="0" w:color="auto"/>
            <w:bottom w:val="none" w:sz="0" w:space="0" w:color="auto"/>
            <w:right w:val="none" w:sz="0" w:space="0" w:color="auto"/>
          </w:divBdr>
          <w:divsChild>
            <w:div w:id="1536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1202">
      <w:bodyDiv w:val="1"/>
      <w:marLeft w:val="0"/>
      <w:marRight w:val="0"/>
      <w:marTop w:val="0"/>
      <w:marBottom w:val="0"/>
      <w:divBdr>
        <w:top w:val="none" w:sz="0" w:space="0" w:color="auto"/>
        <w:left w:val="none" w:sz="0" w:space="0" w:color="auto"/>
        <w:bottom w:val="none" w:sz="0" w:space="0" w:color="auto"/>
        <w:right w:val="none" w:sz="0" w:space="0" w:color="auto"/>
      </w:divBdr>
    </w:div>
    <w:div w:id="1227300343">
      <w:bodyDiv w:val="1"/>
      <w:marLeft w:val="0"/>
      <w:marRight w:val="0"/>
      <w:marTop w:val="0"/>
      <w:marBottom w:val="0"/>
      <w:divBdr>
        <w:top w:val="none" w:sz="0" w:space="0" w:color="auto"/>
        <w:left w:val="none" w:sz="0" w:space="0" w:color="auto"/>
        <w:bottom w:val="none" w:sz="0" w:space="0" w:color="auto"/>
        <w:right w:val="none" w:sz="0" w:space="0" w:color="auto"/>
      </w:divBdr>
    </w:div>
    <w:div w:id="1277057744">
      <w:bodyDiv w:val="1"/>
      <w:marLeft w:val="0"/>
      <w:marRight w:val="0"/>
      <w:marTop w:val="0"/>
      <w:marBottom w:val="0"/>
      <w:divBdr>
        <w:top w:val="none" w:sz="0" w:space="0" w:color="auto"/>
        <w:left w:val="none" w:sz="0" w:space="0" w:color="auto"/>
        <w:bottom w:val="none" w:sz="0" w:space="0" w:color="auto"/>
        <w:right w:val="none" w:sz="0" w:space="0" w:color="auto"/>
      </w:divBdr>
    </w:div>
    <w:div w:id="1279682494">
      <w:bodyDiv w:val="1"/>
      <w:marLeft w:val="0"/>
      <w:marRight w:val="0"/>
      <w:marTop w:val="0"/>
      <w:marBottom w:val="0"/>
      <w:divBdr>
        <w:top w:val="none" w:sz="0" w:space="0" w:color="auto"/>
        <w:left w:val="none" w:sz="0" w:space="0" w:color="auto"/>
        <w:bottom w:val="none" w:sz="0" w:space="0" w:color="auto"/>
        <w:right w:val="none" w:sz="0" w:space="0" w:color="auto"/>
      </w:divBdr>
    </w:div>
    <w:div w:id="1290090898">
      <w:bodyDiv w:val="1"/>
      <w:marLeft w:val="0"/>
      <w:marRight w:val="0"/>
      <w:marTop w:val="0"/>
      <w:marBottom w:val="0"/>
      <w:divBdr>
        <w:top w:val="none" w:sz="0" w:space="0" w:color="auto"/>
        <w:left w:val="none" w:sz="0" w:space="0" w:color="auto"/>
        <w:bottom w:val="none" w:sz="0" w:space="0" w:color="auto"/>
        <w:right w:val="none" w:sz="0" w:space="0" w:color="auto"/>
      </w:divBdr>
    </w:div>
    <w:div w:id="1300724746">
      <w:bodyDiv w:val="1"/>
      <w:marLeft w:val="0"/>
      <w:marRight w:val="0"/>
      <w:marTop w:val="0"/>
      <w:marBottom w:val="0"/>
      <w:divBdr>
        <w:top w:val="none" w:sz="0" w:space="0" w:color="auto"/>
        <w:left w:val="none" w:sz="0" w:space="0" w:color="auto"/>
        <w:bottom w:val="none" w:sz="0" w:space="0" w:color="auto"/>
        <w:right w:val="none" w:sz="0" w:space="0" w:color="auto"/>
      </w:divBdr>
      <w:divsChild>
        <w:div w:id="191695601">
          <w:marLeft w:val="480"/>
          <w:marRight w:val="0"/>
          <w:marTop w:val="0"/>
          <w:marBottom w:val="0"/>
          <w:divBdr>
            <w:top w:val="none" w:sz="0" w:space="0" w:color="auto"/>
            <w:left w:val="none" w:sz="0" w:space="0" w:color="auto"/>
            <w:bottom w:val="none" w:sz="0" w:space="0" w:color="auto"/>
            <w:right w:val="none" w:sz="0" w:space="0" w:color="auto"/>
          </w:divBdr>
          <w:divsChild>
            <w:div w:id="13715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2759">
      <w:bodyDiv w:val="1"/>
      <w:marLeft w:val="0"/>
      <w:marRight w:val="0"/>
      <w:marTop w:val="0"/>
      <w:marBottom w:val="0"/>
      <w:divBdr>
        <w:top w:val="none" w:sz="0" w:space="0" w:color="auto"/>
        <w:left w:val="none" w:sz="0" w:space="0" w:color="auto"/>
        <w:bottom w:val="none" w:sz="0" w:space="0" w:color="auto"/>
        <w:right w:val="none" w:sz="0" w:space="0" w:color="auto"/>
      </w:divBdr>
    </w:div>
    <w:div w:id="1311784125">
      <w:bodyDiv w:val="1"/>
      <w:marLeft w:val="0"/>
      <w:marRight w:val="0"/>
      <w:marTop w:val="0"/>
      <w:marBottom w:val="0"/>
      <w:divBdr>
        <w:top w:val="none" w:sz="0" w:space="0" w:color="auto"/>
        <w:left w:val="none" w:sz="0" w:space="0" w:color="auto"/>
        <w:bottom w:val="none" w:sz="0" w:space="0" w:color="auto"/>
        <w:right w:val="none" w:sz="0" w:space="0" w:color="auto"/>
      </w:divBdr>
    </w:div>
    <w:div w:id="1347251901">
      <w:bodyDiv w:val="1"/>
      <w:marLeft w:val="0"/>
      <w:marRight w:val="0"/>
      <w:marTop w:val="0"/>
      <w:marBottom w:val="0"/>
      <w:divBdr>
        <w:top w:val="none" w:sz="0" w:space="0" w:color="auto"/>
        <w:left w:val="none" w:sz="0" w:space="0" w:color="auto"/>
        <w:bottom w:val="none" w:sz="0" w:space="0" w:color="auto"/>
        <w:right w:val="none" w:sz="0" w:space="0" w:color="auto"/>
      </w:divBdr>
      <w:divsChild>
        <w:div w:id="390547183">
          <w:marLeft w:val="480"/>
          <w:marRight w:val="0"/>
          <w:marTop w:val="0"/>
          <w:marBottom w:val="0"/>
          <w:divBdr>
            <w:top w:val="none" w:sz="0" w:space="0" w:color="auto"/>
            <w:left w:val="none" w:sz="0" w:space="0" w:color="auto"/>
            <w:bottom w:val="none" w:sz="0" w:space="0" w:color="auto"/>
            <w:right w:val="none" w:sz="0" w:space="0" w:color="auto"/>
          </w:divBdr>
          <w:divsChild>
            <w:div w:id="2111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438">
      <w:bodyDiv w:val="1"/>
      <w:marLeft w:val="0"/>
      <w:marRight w:val="0"/>
      <w:marTop w:val="0"/>
      <w:marBottom w:val="0"/>
      <w:divBdr>
        <w:top w:val="none" w:sz="0" w:space="0" w:color="auto"/>
        <w:left w:val="none" w:sz="0" w:space="0" w:color="auto"/>
        <w:bottom w:val="none" w:sz="0" w:space="0" w:color="auto"/>
        <w:right w:val="none" w:sz="0" w:space="0" w:color="auto"/>
      </w:divBdr>
      <w:divsChild>
        <w:div w:id="417210656">
          <w:marLeft w:val="480"/>
          <w:marRight w:val="0"/>
          <w:marTop w:val="0"/>
          <w:marBottom w:val="0"/>
          <w:divBdr>
            <w:top w:val="none" w:sz="0" w:space="0" w:color="auto"/>
            <w:left w:val="none" w:sz="0" w:space="0" w:color="auto"/>
            <w:bottom w:val="none" w:sz="0" w:space="0" w:color="auto"/>
            <w:right w:val="none" w:sz="0" w:space="0" w:color="auto"/>
          </w:divBdr>
          <w:divsChild>
            <w:div w:id="423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392">
      <w:bodyDiv w:val="1"/>
      <w:marLeft w:val="0"/>
      <w:marRight w:val="0"/>
      <w:marTop w:val="0"/>
      <w:marBottom w:val="0"/>
      <w:divBdr>
        <w:top w:val="none" w:sz="0" w:space="0" w:color="auto"/>
        <w:left w:val="none" w:sz="0" w:space="0" w:color="auto"/>
        <w:bottom w:val="none" w:sz="0" w:space="0" w:color="auto"/>
        <w:right w:val="none" w:sz="0" w:space="0" w:color="auto"/>
      </w:divBdr>
    </w:div>
    <w:div w:id="1379353701">
      <w:bodyDiv w:val="1"/>
      <w:marLeft w:val="0"/>
      <w:marRight w:val="0"/>
      <w:marTop w:val="0"/>
      <w:marBottom w:val="0"/>
      <w:divBdr>
        <w:top w:val="none" w:sz="0" w:space="0" w:color="auto"/>
        <w:left w:val="none" w:sz="0" w:space="0" w:color="auto"/>
        <w:bottom w:val="none" w:sz="0" w:space="0" w:color="auto"/>
        <w:right w:val="none" w:sz="0" w:space="0" w:color="auto"/>
      </w:divBdr>
    </w:div>
    <w:div w:id="1387803541">
      <w:bodyDiv w:val="1"/>
      <w:marLeft w:val="0"/>
      <w:marRight w:val="0"/>
      <w:marTop w:val="0"/>
      <w:marBottom w:val="0"/>
      <w:divBdr>
        <w:top w:val="none" w:sz="0" w:space="0" w:color="auto"/>
        <w:left w:val="none" w:sz="0" w:space="0" w:color="auto"/>
        <w:bottom w:val="none" w:sz="0" w:space="0" w:color="auto"/>
        <w:right w:val="none" w:sz="0" w:space="0" w:color="auto"/>
      </w:divBdr>
    </w:div>
    <w:div w:id="1413553139">
      <w:bodyDiv w:val="1"/>
      <w:marLeft w:val="0"/>
      <w:marRight w:val="0"/>
      <w:marTop w:val="0"/>
      <w:marBottom w:val="0"/>
      <w:divBdr>
        <w:top w:val="none" w:sz="0" w:space="0" w:color="auto"/>
        <w:left w:val="none" w:sz="0" w:space="0" w:color="auto"/>
        <w:bottom w:val="none" w:sz="0" w:space="0" w:color="auto"/>
        <w:right w:val="none" w:sz="0" w:space="0" w:color="auto"/>
      </w:divBdr>
      <w:divsChild>
        <w:div w:id="1046369208">
          <w:marLeft w:val="480"/>
          <w:marRight w:val="0"/>
          <w:marTop w:val="0"/>
          <w:marBottom w:val="0"/>
          <w:divBdr>
            <w:top w:val="none" w:sz="0" w:space="0" w:color="auto"/>
            <w:left w:val="none" w:sz="0" w:space="0" w:color="auto"/>
            <w:bottom w:val="none" w:sz="0" w:space="0" w:color="auto"/>
            <w:right w:val="none" w:sz="0" w:space="0" w:color="auto"/>
          </w:divBdr>
          <w:divsChild>
            <w:div w:id="1348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8440">
      <w:bodyDiv w:val="1"/>
      <w:marLeft w:val="0"/>
      <w:marRight w:val="0"/>
      <w:marTop w:val="0"/>
      <w:marBottom w:val="0"/>
      <w:divBdr>
        <w:top w:val="none" w:sz="0" w:space="0" w:color="auto"/>
        <w:left w:val="none" w:sz="0" w:space="0" w:color="auto"/>
        <w:bottom w:val="none" w:sz="0" w:space="0" w:color="auto"/>
        <w:right w:val="none" w:sz="0" w:space="0" w:color="auto"/>
      </w:divBdr>
    </w:div>
    <w:div w:id="1444225051">
      <w:bodyDiv w:val="1"/>
      <w:marLeft w:val="0"/>
      <w:marRight w:val="0"/>
      <w:marTop w:val="0"/>
      <w:marBottom w:val="0"/>
      <w:divBdr>
        <w:top w:val="none" w:sz="0" w:space="0" w:color="auto"/>
        <w:left w:val="none" w:sz="0" w:space="0" w:color="auto"/>
        <w:bottom w:val="none" w:sz="0" w:space="0" w:color="auto"/>
        <w:right w:val="none" w:sz="0" w:space="0" w:color="auto"/>
      </w:divBdr>
      <w:divsChild>
        <w:div w:id="597063709">
          <w:marLeft w:val="0"/>
          <w:marRight w:val="0"/>
          <w:marTop w:val="0"/>
          <w:marBottom w:val="0"/>
          <w:divBdr>
            <w:top w:val="none" w:sz="0" w:space="0" w:color="auto"/>
            <w:left w:val="none" w:sz="0" w:space="0" w:color="auto"/>
            <w:bottom w:val="none" w:sz="0" w:space="0" w:color="auto"/>
            <w:right w:val="none" w:sz="0" w:space="0" w:color="auto"/>
          </w:divBdr>
          <w:divsChild>
            <w:div w:id="1327710610">
              <w:marLeft w:val="0"/>
              <w:marRight w:val="0"/>
              <w:marTop w:val="0"/>
              <w:marBottom w:val="0"/>
              <w:divBdr>
                <w:top w:val="none" w:sz="0" w:space="0" w:color="auto"/>
                <w:left w:val="none" w:sz="0" w:space="0" w:color="auto"/>
                <w:bottom w:val="none" w:sz="0" w:space="0" w:color="auto"/>
                <w:right w:val="none" w:sz="0" w:space="0" w:color="auto"/>
              </w:divBdr>
            </w:div>
          </w:divsChild>
        </w:div>
        <w:div w:id="534271836">
          <w:marLeft w:val="0"/>
          <w:marRight w:val="0"/>
          <w:marTop w:val="75"/>
          <w:marBottom w:val="0"/>
          <w:divBdr>
            <w:top w:val="none" w:sz="0" w:space="0" w:color="auto"/>
            <w:left w:val="none" w:sz="0" w:space="0" w:color="auto"/>
            <w:bottom w:val="none" w:sz="0" w:space="0" w:color="auto"/>
            <w:right w:val="none" w:sz="0" w:space="0" w:color="auto"/>
          </w:divBdr>
        </w:div>
        <w:div w:id="1989701181">
          <w:marLeft w:val="0"/>
          <w:marRight w:val="0"/>
          <w:marTop w:val="75"/>
          <w:marBottom w:val="0"/>
          <w:divBdr>
            <w:top w:val="none" w:sz="0" w:space="0" w:color="auto"/>
            <w:left w:val="none" w:sz="0" w:space="0" w:color="auto"/>
            <w:bottom w:val="none" w:sz="0" w:space="0" w:color="auto"/>
            <w:right w:val="none" w:sz="0" w:space="0" w:color="auto"/>
          </w:divBdr>
        </w:div>
      </w:divsChild>
    </w:div>
    <w:div w:id="1447650657">
      <w:bodyDiv w:val="1"/>
      <w:marLeft w:val="0"/>
      <w:marRight w:val="0"/>
      <w:marTop w:val="0"/>
      <w:marBottom w:val="0"/>
      <w:divBdr>
        <w:top w:val="none" w:sz="0" w:space="0" w:color="auto"/>
        <w:left w:val="none" w:sz="0" w:space="0" w:color="auto"/>
        <w:bottom w:val="none" w:sz="0" w:space="0" w:color="auto"/>
        <w:right w:val="none" w:sz="0" w:space="0" w:color="auto"/>
      </w:divBdr>
      <w:divsChild>
        <w:div w:id="1187908621">
          <w:marLeft w:val="480"/>
          <w:marRight w:val="0"/>
          <w:marTop w:val="0"/>
          <w:marBottom w:val="0"/>
          <w:divBdr>
            <w:top w:val="none" w:sz="0" w:space="0" w:color="auto"/>
            <w:left w:val="none" w:sz="0" w:space="0" w:color="auto"/>
            <w:bottom w:val="none" w:sz="0" w:space="0" w:color="auto"/>
            <w:right w:val="none" w:sz="0" w:space="0" w:color="auto"/>
          </w:divBdr>
          <w:divsChild>
            <w:div w:id="13678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747">
      <w:bodyDiv w:val="1"/>
      <w:marLeft w:val="0"/>
      <w:marRight w:val="0"/>
      <w:marTop w:val="0"/>
      <w:marBottom w:val="0"/>
      <w:divBdr>
        <w:top w:val="none" w:sz="0" w:space="0" w:color="auto"/>
        <w:left w:val="none" w:sz="0" w:space="0" w:color="auto"/>
        <w:bottom w:val="none" w:sz="0" w:space="0" w:color="auto"/>
        <w:right w:val="none" w:sz="0" w:space="0" w:color="auto"/>
      </w:divBdr>
      <w:divsChild>
        <w:div w:id="782191723">
          <w:marLeft w:val="480"/>
          <w:marRight w:val="0"/>
          <w:marTop w:val="0"/>
          <w:marBottom w:val="0"/>
          <w:divBdr>
            <w:top w:val="none" w:sz="0" w:space="0" w:color="auto"/>
            <w:left w:val="none" w:sz="0" w:space="0" w:color="auto"/>
            <w:bottom w:val="none" w:sz="0" w:space="0" w:color="auto"/>
            <w:right w:val="none" w:sz="0" w:space="0" w:color="auto"/>
          </w:divBdr>
          <w:divsChild>
            <w:div w:id="2007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7970">
      <w:bodyDiv w:val="1"/>
      <w:marLeft w:val="0"/>
      <w:marRight w:val="0"/>
      <w:marTop w:val="0"/>
      <w:marBottom w:val="0"/>
      <w:divBdr>
        <w:top w:val="none" w:sz="0" w:space="0" w:color="auto"/>
        <w:left w:val="none" w:sz="0" w:space="0" w:color="auto"/>
        <w:bottom w:val="none" w:sz="0" w:space="0" w:color="auto"/>
        <w:right w:val="none" w:sz="0" w:space="0" w:color="auto"/>
      </w:divBdr>
    </w:div>
    <w:div w:id="1454248221">
      <w:bodyDiv w:val="1"/>
      <w:marLeft w:val="0"/>
      <w:marRight w:val="0"/>
      <w:marTop w:val="0"/>
      <w:marBottom w:val="0"/>
      <w:divBdr>
        <w:top w:val="none" w:sz="0" w:space="0" w:color="auto"/>
        <w:left w:val="none" w:sz="0" w:space="0" w:color="auto"/>
        <w:bottom w:val="none" w:sz="0" w:space="0" w:color="auto"/>
        <w:right w:val="none" w:sz="0" w:space="0" w:color="auto"/>
      </w:divBdr>
    </w:div>
    <w:div w:id="1478955614">
      <w:bodyDiv w:val="1"/>
      <w:marLeft w:val="0"/>
      <w:marRight w:val="0"/>
      <w:marTop w:val="0"/>
      <w:marBottom w:val="0"/>
      <w:divBdr>
        <w:top w:val="none" w:sz="0" w:space="0" w:color="auto"/>
        <w:left w:val="none" w:sz="0" w:space="0" w:color="auto"/>
        <w:bottom w:val="none" w:sz="0" w:space="0" w:color="auto"/>
        <w:right w:val="none" w:sz="0" w:space="0" w:color="auto"/>
      </w:divBdr>
    </w:div>
    <w:div w:id="1485900872">
      <w:bodyDiv w:val="1"/>
      <w:marLeft w:val="0"/>
      <w:marRight w:val="0"/>
      <w:marTop w:val="0"/>
      <w:marBottom w:val="0"/>
      <w:divBdr>
        <w:top w:val="none" w:sz="0" w:space="0" w:color="auto"/>
        <w:left w:val="none" w:sz="0" w:space="0" w:color="auto"/>
        <w:bottom w:val="none" w:sz="0" w:space="0" w:color="auto"/>
        <w:right w:val="none" w:sz="0" w:space="0" w:color="auto"/>
      </w:divBdr>
    </w:div>
    <w:div w:id="1498350011">
      <w:bodyDiv w:val="1"/>
      <w:marLeft w:val="0"/>
      <w:marRight w:val="0"/>
      <w:marTop w:val="0"/>
      <w:marBottom w:val="0"/>
      <w:divBdr>
        <w:top w:val="none" w:sz="0" w:space="0" w:color="auto"/>
        <w:left w:val="none" w:sz="0" w:space="0" w:color="auto"/>
        <w:bottom w:val="none" w:sz="0" w:space="0" w:color="auto"/>
        <w:right w:val="none" w:sz="0" w:space="0" w:color="auto"/>
      </w:divBdr>
    </w:div>
    <w:div w:id="1501039577">
      <w:bodyDiv w:val="1"/>
      <w:marLeft w:val="0"/>
      <w:marRight w:val="0"/>
      <w:marTop w:val="0"/>
      <w:marBottom w:val="0"/>
      <w:divBdr>
        <w:top w:val="none" w:sz="0" w:space="0" w:color="auto"/>
        <w:left w:val="none" w:sz="0" w:space="0" w:color="auto"/>
        <w:bottom w:val="none" w:sz="0" w:space="0" w:color="auto"/>
        <w:right w:val="none" w:sz="0" w:space="0" w:color="auto"/>
      </w:divBdr>
      <w:divsChild>
        <w:div w:id="1495992907">
          <w:marLeft w:val="480"/>
          <w:marRight w:val="0"/>
          <w:marTop w:val="0"/>
          <w:marBottom w:val="0"/>
          <w:divBdr>
            <w:top w:val="none" w:sz="0" w:space="0" w:color="auto"/>
            <w:left w:val="none" w:sz="0" w:space="0" w:color="auto"/>
            <w:bottom w:val="none" w:sz="0" w:space="0" w:color="auto"/>
            <w:right w:val="none" w:sz="0" w:space="0" w:color="auto"/>
          </w:divBdr>
          <w:divsChild>
            <w:div w:id="17139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7527">
      <w:bodyDiv w:val="1"/>
      <w:marLeft w:val="0"/>
      <w:marRight w:val="0"/>
      <w:marTop w:val="0"/>
      <w:marBottom w:val="0"/>
      <w:divBdr>
        <w:top w:val="none" w:sz="0" w:space="0" w:color="auto"/>
        <w:left w:val="none" w:sz="0" w:space="0" w:color="auto"/>
        <w:bottom w:val="none" w:sz="0" w:space="0" w:color="auto"/>
        <w:right w:val="none" w:sz="0" w:space="0" w:color="auto"/>
      </w:divBdr>
    </w:div>
    <w:div w:id="1510634845">
      <w:bodyDiv w:val="1"/>
      <w:marLeft w:val="0"/>
      <w:marRight w:val="0"/>
      <w:marTop w:val="0"/>
      <w:marBottom w:val="0"/>
      <w:divBdr>
        <w:top w:val="none" w:sz="0" w:space="0" w:color="auto"/>
        <w:left w:val="none" w:sz="0" w:space="0" w:color="auto"/>
        <w:bottom w:val="none" w:sz="0" w:space="0" w:color="auto"/>
        <w:right w:val="none" w:sz="0" w:space="0" w:color="auto"/>
      </w:divBdr>
      <w:divsChild>
        <w:div w:id="1166700617">
          <w:marLeft w:val="480"/>
          <w:marRight w:val="0"/>
          <w:marTop w:val="0"/>
          <w:marBottom w:val="0"/>
          <w:divBdr>
            <w:top w:val="none" w:sz="0" w:space="0" w:color="auto"/>
            <w:left w:val="none" w:sz="0" w:space="0" w:color="auto"/>
            <w:bottom w:val="none" w:sz="0" w:space="0" w:color="auto"/>
            <w:right w:val="none" w:sz="0" w:space="0" w:color="auto"/>
          </w:divBdr>
          <w:divsChild>
            <w:div w:id="1765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2557">
      <w:bodyDiv w:val="1"/>
      <w:marLeft w:val="0"/>
      <w:marRight w:val="0"/>
      <w:marTop w:val="0"/>
      <w:marBottom w:val="0"/>
      <w:divBdr>
        <w:top w:val="none" w:sz="0" w:space="0" w:color="auto"/>
        <w:left w:val="none" w:sz="0" w:space="0" w:color="auto"/>
        <w:bottom w:val="none" w:sz="0" w:space="0" w:color="auto"/>
        <w:right w:val="none" w:sz="0" w:space="0" w:color="auto"/>
      </w:divBdr>
    </w:div>
    <w:div w:id="1523936934">
      <w:bodyDiv w:val="1"/>
      <w:marLeft w:val="0"/>
      <w:marRight w:val="0"/>
      <w:marTop w:val="0"/>
      <w:marBottom w:val="0"/>
      <w:divBdr>
        <w:top w:val="none" w:sz="0" w:space="0" w:color="auto"/>
        <w:left w:val="none" w:sz="0" w:space="0" w:color="auto"/>
        <w:bottom w:val="none" w:sz="0" w:space="0" w:color="auto"/>
        <w:right w:val="none" w:sz="0" w:space="0" w:color="auto"/>
      </w:divBdr>
    </w:div>
    <w:div w:id="1586574971">
      <w:bodyDiv w:val="1"/>
      <w:marLeft w:val="0"/>
      <w:marRight w:val="0"/>
      <w:marTop w:val="0"/>
      <w:marBottom w:val="0"/>
      <w:divBdr>
        <w:top w:val="none" w:sz="0" w:space="0" w:color="auto"/>
        <w:left w:val="none" w:sz="0" w:space="0" w:color="auto"/>
        <w:bottom w:val="none" w:sz="0" w:space="0" w:color="auto"/>
        <w:right w:val="none" w:sz="0" w:space="0" w:color="auto"/>
      </w:divBdr>
    </w:div>
    <w:div w:id="1594121185">
      <w:bodyDiv w:val="1"/>
      <w:marLeft w:val="0"/>
      <w:marRight w:val="0"/>
      <w:marTop w:val="0"/>
      <w:marBottom w:val="0"/>
      <w:divBdr>
        <w:top w:val="none" w:sz="0" w:space="0" w:color="auto"/>
        <w:left w:val="none" w:sz="0" w:space="0" w:color="auto"/>
        <w:bottom w:val="none" w:sz="0" w:space="0" w:color="auto"/>
        <w:right w:val="none" w:sz="0" w:space="0" w:color="auto"/>
      </w:divBdr>
    </w:div>
    <w:div w:id="1603297275">
      <w:bodyDiv w:val="1"/>
      <w:marLeft w:val="0"/>
      <w:marRight w:val="0"/>
      <w:marTop w:val="0"/>
      <w:marBottom w:val="0"/>
      <w:divBdr>
        <w:top w:val="none" w:sz="0" w:space="0" w:color="auto"/>
        <w:left w:val="none" w:sz="0" w:space="0" w:color="auto"/>
        <w:bottom w:val="none" w:sz="0" w:space="0" w:color="auto"/>
        <w:right w:val="none" w:sz="0" w:space="0" w:color="auto"/>
      </w:divBdr>
    </w:div>
    <w:div w:id="1683315390">
      <w:bodyDiv w:val="1"/>
      <w:marLeft w:val="0"/>
      <w:marRight w:val="0"/>
      <w:marTop w:val="0"/>
      <w:marBottom w:val="0"/>
      <w:divBdr>
        <w:top w:val="none" w:sz="0" w:space="0" w:color="auto"/>
        <w:left w:val="none" w:sz="0" w:space="0" w:color="auto"/>
        <w:bottom w:val="none" w:sz="0" w:space="0" w:color="auto"/>
        <w:right w:val="none" w:sz="0" w:space="0" w:color="auto"/>
      </w:divBdr>
    </w:div>
    <w:div w:id="1686595666">
      <w:bodyDiv w:val="1"/>
      <w:marLeft w:val="0"/>
      <w:marRight w:val="0"/>
      <w:marTop w:val="0"/>
      <w:marBottom w:val="0"/>
      <w:divBdr>
        <w:top w:val="none" w:sz="0" w:space="0" w:color="auto"/>
        <w:left w:val="none" w:sz="0" w:space="0" w:color="auto"/>
        <w:bottom w:val="none" w:sz="0" w:space="0" w:color="auto"/>
        <w:right w:val="none" w:sz="0" w:space="0" w:color="auto"/>
      </w:divBdr>
    </w:div>
    <w:div w:id="1688293601">
      <w:bodyDiv w:val="1"/>
      <w:marLeft w:val="0"/>
      <w:marRight w:val="0"/>
      <w:marTop w:val="0"/>
      <w:marBottom w:val="0"/>
      <w:divBdr>
        <w:top w:val="none" w:sz="0" w:space="0" w:color="auto"/>
        <w:left w:val="none" w:sz="0" w:space="0" w:color="auto"/>
        <w:bottom w:val="none" w:sz="0" w:space="0" w:color="auto"/>
        <w:right w:val="none" w:sz="0" w:space="0" w:color="auto"/>
      </w:divBdr>
      <w:divsChild>
        <w:div w:id="565074362">
          <w:marLeft w:val="480"/>
          <w:marRight w:val="0"/>
          <w:marTop w:val="0"/>
          <w:marBottom w:val="0"/>
          <w:divBdr>
            <w:top w:val="none" w:sz="0" w:space="0" w:color="auto"/>
            <w:left w:val="none" w:sz="0" w:space="0" w:color="auto"/>
            <w:bottom w:val="none" w:sz="0" w:space="0" w:color="auto"/>
            <w:right w:val="none" w:sz="0" w:space="0" w:color="auto"/>
          </w:divBdr>
          <w:divsChild>
            <w:div w:id="321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833">
      <w:bodyDiv w:val="1"/>
      <w:marLeft w:val="0"/>
      <w:marRight w:val="0"/>
      <w:marTop w:val="0"/>
      <w:marBottom w:val="0"/>
      <w:divBdr>
        <w:top w:val="none" w:sz="0" w:space="0" w:color="auto"/>
        <w:left w:val="none" w:sz="0" w:space="0" w:color="auto"/>
        <w:bottom w:val="none" w:sz="0" w:space="0" w:color="auto"/>
        <w:right w:val="none" w:sz="0" w:space="0" w:color="auto"/>
      </w:divBdr>
    </w:div>
    <w:div w:id="1718158427">
      <w:bodyDiv w:val="1"/>
      <w:marLeft w:val="0"/>
      <w:marRight w:val="0"/>
      <w:marTop w:val="0"/>
      <w:marBottom w:val="0"/>
      <w:divBdr>
        <w:top w:val="none" w:sz="0" w:space="0" w:color="auto"/>
        <w:left w:val="none" w:sz="0" w:space="0" w:color="auto"/>
        <w:bottom w:val="none" w:sz="0" w:space="0" w:color="auto"/>
        <w:right w:val="none" w:sz="0" w:space="0" w:color="auto"/>
      </w:divBdr>
    </w:div>
    <w:div w:id="1756392559">
      <w:bodyDiv w:val="1"/>
      <w:marLeft w:val="0"/>
      <w:marRight w:val="0"/>
      <w:marTop w:val="0"/>
      <w:marBottom w:val="0"/>
      <w:divBdr>
        <w:top w:val="none" w:sz="0" w:space="0" w:color="auto"/>
        <w:left w:val="none" w:sz="0" w:space="0" w:color="auto"/>
        <w:bottom w:val="none" w:sz="0" w:space="0" w:color="auto"/>
        <w:right w:val="none" w:sz="0" w:space="0" w:color="auto"/>
      </w:divBdr>
    </w:div>
    <w:div w:id="1772704973">
      <w:bodyDiv w:val="1"/>
      <w:marLeft w:val="0"/>
      <w:marRight w:val="0"/>
      <w:marTop w:val="0"/>
      <w:marBottom w:val="0"/>
      <w:divBdr>
        <w:top w:val="none" w:sz="0" w:space="0" w:color="auto"/>
        <w:left w:val="none" w:sz="0" w:space="0" w:color="auto"/>
        <w:bottom w:val="none" w:sz="0" w:space="0" w:color="auto"/>
        <w:right w:val="none" w:sz="0" w:space="0" w:color="auto"/>
      </w:divBdr>
      <w:divsChild>
        <w:div w:id="1488790053">
          <w:marLeft w:val="480"/>
          <w:marRight w:val="0"/>
          <w:marTop w:val="0"/>
          <w:marBottom w:val="0"/>
          <w:divBdr>
            <w:top w:val="none" w:sz="0" w:space="0" w:color="auto"/>
            <w:left w:val="none" w:sz="0" w:space="0" w:color="auto"/>
            <w:bottom w:val="none" w:sz="0" w:space="0" w:color="auto"/>
            <w:right w:val="none" w:sz="0" w:space="0" w:color="auto"/>
          </w:divBdr>
          <w:divsChild>
            <w:div w:id="4261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509">
      <w:bodyDiv w:val="1"/>
      <w:marLeft w:val="0"/>
      <w:marRight w:val="0"/>
      <w:marTop w:val="0"/>
      <w:marBottom w:val="0"/>
      <w:divBdr>
        <w:top w:val="none" w:sz="0" w:space="0" w:color="auto"/>
        <w:left w:val="none" w:sz="0" w:space="0" w:color="auto"/>
        <w:bottom w:val="none" w:sz="0" w:space="0" w:color="auto"/>
        <w:right w:val="none" w:sz="0" w:space="0" w:color="auto"/>
      </w:divBdr>
    </w:div>
    <w:div w:id="1824278819">
      <w:bodyDiv w:val="1"/>
      <w:marLeft w:val="0"/>
      <w:marRight w:val="0"/>
      <w:marTop w:val="0"/>
      <w:marBottom w:val="0"/>
      <w:divBdr>
        <w:top w:val="none" w:sz="0" w:space="0" w:color="auto"/>
        <w:left w:val="none" w:sz="0" w:space="0" w:color="auto"/>
        <w:bottom w:val="none" w:sz="0" w:space="0" w:color="auto"/>
        <w:right w:val="none" w:sz="0" w:space="0" w:color="auto"/>
      </w:divBdr>
    </w:div>
    <w:div w:id="1827161166">
      <w:bodyDiv w:val="1"/>
      <w:marLeft w:val="0"/>
      <w:marRight w:val="0"/>
      <w:marTop w:val="0"/>
      <w:marBottom w:val="0"/>
      <w:divBdr>
        <w:top w:val="none" w:sz="0" w:space="0" w:color="auto"/>
        <w:left w:val="none" w:sz="0" w:space="0" w:color="auto"/>
        <w:bottom w:val="none" w:sz="0" w:space="0" w:color="auto"/>
        <w:right w:val="none" w:sz="0" w:space="0" w:color="auto"/>
      </w:divBdr>
    </w:div>
    <w:div w:id="1831410257">
      <w:bodyDiv w:val="1"/>
      <w:marLeft w:val="0"/>
      <w:marRight w:val="0"/>
      <w:marTop w:val="0"/>
      <w:marBottom w:val="0"/>
      <w:divBdr>
        <w:top w:val="none" w:sz="0" w:space="0" w:color="auto"/>
        <w:left w:val="none" w:sz="0" w:space="0" w:color="auto"/>
        <w:bottom w:val="none" w:sz="0" w:space="0" w:color="auto"/>
        <w:right w:val="none" w:sz="0" w:space="0" w:color="auto"/>
      </w:divBdr>
    </w:div>
    <w:div w:id="1855265212">
      <w:bodyDiv w:val="1"/>
      <w:marLeft w:val="0"/>
      <w:marRight w:val="0"/>
      <w:marTop w:val="0"/>
      <w:marBottom w:val="0"/>
      <w:divBdr>
        <w:top w:val="none" w:sz="0" w:space="0" w:color="auto"/>
        <w:left w:val="none" w:sz="0" w:space="0" w:color="auto"/>
        <w:bottom w:val="none" w:sz="0" w:space="0" w:color="auto"/>
        <w:right w:val="none" w:sz="0" w:space="0" w:color="auto"/>
      </w:divBdr>
    </w:div>
    <w:div w:id="1871528919">
      <w:bodyDiv w:val="1"/>
      <w:marLeft w:val="0"/>
      <w:marRight w:val="0"/>
      <w:marTop w:val="0"/>
      <w:marBottom w:val="0"/>
      <w:divBdr>
        <w:top w:val="none" w:sz="0" w:space="0" w:color="auto"/>
        <w:left w:val="none" w:sz="0" w:space="0" w:color="auto"/>
        <w:bottom w:val="none" w:sz="0" w:space="0" w:color="auto"/>
        <w:right w:val="none" w:sz="0" w:space="0" w:color="auto"/>
      </w:divBdr>
      <w:divsChild>
        <w:div w:id="94175915">
          <w:marLeft w:val="480"/>
          <w:marRight w:val="0"/>
          <w:marTop w:val="0"/>
          <w:marBottom w:val="0"/>
          <w:divBdr>
            <w:top w:val="none" w:sz="0" w:space="0" w:color="auto"/>
            <w:left w:val="none" w:sz="0" w:space="0" w:color="auto"/>
            <w:bottom w:val="none" w:sz="0" w:space="0" w:color="auto"/>
            <w:right w:val="none" w:sz="0" w:space="0" w:color="auto"/>
          </w:divBdr>
          <w:divsChild>
            <w:div w:id="581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025">
      <w:bodyDiv w:val="1"/>
      <w:marLeft w:val="0"/>
      <w:marRight w:val="0"/>
      <w:marTop w:val="0"/>
      <w:marBottom w:val="0"/>
      <w:divBdr>
        <w:top w:val="none" w:sz="0" w:space="0" w:color="auto"/>
        <w:left w:val="none" w:sz="0" w:space="0" w:color="auto"/>
        <w:bottom w:val="none" w:sz="0" w:space="0" w:color="auto"/>
        <w:right w:val="none" w:sz="0" w:space="0" w:color="auto"/>
      </w:divBdr>
      <w:divsChild>
        <w:div w:id="1099257798">
          <w:marLeft w:val="480"/>
          <w:marRight w:val="0"/>
          <w:marTop w:val="0"/>
          <w:marBottom w:val="0"/>
          <w:divBdr>
            <w:top w:val="none" w:sz="0" w:space="0" w:color="auto"/>
            <w:left w:val="none" w:sz="0" w:space="0" w:color="auto"/>
            <w:bottom w:val="none" w:sz="0" w:space="0" w:color="auto"/>
            <w:right w:val="none" w:sz="0" w:space="0" w:color="auto"/>
          </w:divBdr>
          <w:divsChild>
            <w:div w:id="6077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4472">
      <w:bodyDiv w:val="1"/>
      <w:marLeft w:val="0"/>
      <w:marRight w:val="0"/>
      <w:marTop w:val="0"/>
      <w:marBottom w:val="0"/>
      <w:divBdr>
        <w:top w:val="none" w:sz="0" w:space="0" w:color="auto"/>
        <w:left w:val="none" w:sz="0" w:space="0" w:color="auto"/>
        <w:bottom w:val="none" w:sz="0" w:space="0" w:color="auto"/>
        <w:right w:val="none" w:sz="0" w:space="0" w:color="auto"/>
      </w:divBdr>
    </w:div>
    <w:div w:id="1920402841">
      <w:bodyDiv w:val="1"/>
      <w:marLeft w:val="0"/>
      <w:marRight w:val="0"/>
      <w:marTop w:val="0"/>
      <w:marBottom w:val="0"/>
      <w:divBdr>
        <w:top w:val="none" w:sz="0" w:space="0" w:color="auto"/>
        <w:left w:val="none" w:sz="0" w:space="0" w:color="auto"/>
        <w:bottom w:val="none" w:sz="0" w:space="0" w:color="auto"/>
        <w:right w:val="none" w:sz="0" w:space="0" w:color="auto"/>
      </w:divBdr>
    </w:div>
    <w:div w:id="1925383408">
      <w:bodyDiv w:val="1"/>
      <w:marLeft w:val="0"/>
      <w:marRight w:val="0"/>
      <w:marTop w:val="0"/>
      <w:marBottom w:val="0"/>
      <w:divBdr>
        <w:top w:val="none" w:sz="0" w:space="0" w:color="auto"/>
        <w:left w:val="none" w:sz="0" w:space="0" w:color="auto"/>
        <w:bottom w:val="none" w:sz="0" w:space="0" w:color="auto"/>
        <w:right w:val="none" w:sz="0" w:space="0" w:color="auto"/>
      </w:divBdr>
      <w:divsChild>
        <w:div w:id="1781531978">
          <w:marLeft w:val="480"/>
          <w:marRight w:val="0"/>
          <w:marTop w:val="0"/>
          <w:marBottom w:val="0"/>
          <w:divBdr>
            <w:top w:val="none" w:sz="0" w:space="0" w:color="auto"/>
            <w:left w:val="none" w:sz="0" w:space="0" w:color="auto"/>
            <w:bottom w:val="none" w:sz="0" w:space="0" w:color="auto"/>
            <w:right w:val="none" w:sz="0" w:space="0" w:color="auto"/>
          </w:divBdr>
          <w:divsChild>
            <w:div w:id="8500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501">
      <w:bodyDiv w:val="1"/>
      <w:marLeft w:val="0"/>
      <w:marRight w:val="0"/>
      <w:marTop w:val="0"/>
      <w:marBottom w:val="0"/>
      <w:divBdr>
        <w:top w:val="none" w:sz="0" w:space="0" w:color="auto"/>
        <w:left w:val="none" w:sz="0" w:space="0" w:color="auto"/>
        <w:bottom w:val="none" w:sz="0" w:space="0" w:color="auto"/>
        <w:right w:val="none" w:sz="0" w:space="0" w:color="auto"/>
      </w:divBdr>
      <w:divsChild>
        <w:div w:id="273679710">
          <w:marLeft w:val="480"/>
          <w:marRight w:val="0"/>
          <w:marTop w:val="0"/>
          <w:marBottom w:val="0"/>
          <w:divBdr>
            <w:top w:val="none" w:sz="0" w:space="0" w:color="auto"/>
            <w:left w:val="none" w:sz="0" w:space="0" w:color="auto"/>
            <w:bottom w:val="none" w:sz="0" w:space="0" w:color="auto"/>
            <w:right w:val="none" w:sz="0" w:space="0" w:color="auto"/>
          </w:divBdr>
          <w:divsChild>
            <w:div w:id="788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081">
      <w:bodyDiv w:val="1"/>
      <w:marLeft w:val="0"/>
      <w:marRight w:val="0"/>
      <w:marTop w:val="0"/>
      <w:marBottom w:val="0"/>
      <w:divBdr>
        <w:top w:val="none" w:sz="0" w:space="0" w:color="auto"/>
        <w:left w:val="none" w:sz="0" w:space="0" w:color="auto"/>
        <w:bottom w:val="none" w:sz="0" w:space="0" w:color="auto"/>
        <w:right w:val="none" w:sz="0" w:space="0" w:color="auto"/>
      </w:divBdr>
      <w:divsChild>
        <w:div w:id="489447727">
          <w:marLeft w:val="480"/>
          <w:marRight w:val="0"/>
          <w:marTop w:val="0"/>
          <w:marBottom w:val="0"/>
          <w:divBdr>
            <w:top w:val="none" w:sz="0" w:space="0" w:color="auto"/>
            <w:left w:val="none" w:sz="0" w:space="0" w:color="auto"/>
            <w:bottom w:val="none" w:sz="0" w:space="0" w:color="auto"/>
            <w:right w:val="none" w:sz="0" w:space="0" w:color="auto"/>
          </w:divBdr>
          <w:divsChild>
            <w:div w:id="4564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578">
      <w:bodyDiv w:val="1"/>
      <w:marLeft w:val="0"/>
      <w:marRight w:val="0"/>
      <w:marTop w:val="0"/>
      <w:marBottom w:val="0"/>
      <w:divBdr>
        <w:top w:val="none" w:sz="0" w:space="0" w:color="auto"/>
        <w:left w:val="none" w:sz="0" w:space="0" w:color="auto"/>
        <w:bottom w:val="none" w:sz="0" w:space="0" w:color="auto"/>
        <w:right w:val="none" w:sz="0" w:space="0" w:color="auto"/>
      </w:divBdr>
    </w:div>
    <w:div w:id="2025399450">
      <w:bodyDiv w:val="1"/>
      <w:marLeft w:val="0"/>
      <w:marRight w:val="0"/>
      <w:marTop w:val="0"/>
      <w:marBottom w:val="0"/>
      <w:divBdr>
        <w:top w:val="none" w:sz="0" w:space="0" w:color="auto"/>
        <w:left w:val="none" w:sz="0" w:space="0" w:color="auto"/>
        <w:bottom w:val="none" w:sz="0" w:space="0" w:color="auto"/>
        <w:right w:val="none" w:sz="0" w:space="0" w:color="auto"/>
      </w:divBdr>
    </w:div>
    <w:div w:id="2046979945">
      <w:bodyDiv w:val="1"/>
      <w:marLeft w:val="0"/>
      <w:marRight w:val="0"/>
      <w:marTop w:val="0"/>
      <w:marBottom w:val="0"/>
      <w:divBdr>
        <w:top w:val="none" w:sz="0" w:space="0" w:color="auto"/>
        <w:left w:val="none" w:sz="0" w:space="0" w:color="auto"/>
        <w:bottom w:val="none" w:sz="0" w:space="0" w:color="auto"/>
        <w:right w:val="none" w:sz="0" w:space="0" w:color="auto"/>
      </w:divBdr>
    </w:div>
    <w:div w:id="2054496215">
      <w:bodyDiv w:val="1"/>
      <w:marLeft w:val="0"/>
      <w:marRight w:val="0"/>
      <w:marTop w:val="0"/>
      <w:marBottom w:val="0"/>
      <w:divBdr>
        <w:top w:val="none" w:sz="0" w:space="0" w:color="auto"/>
        <w:left w:val="none" w:sz="0" w:space="0" w:color="auto"/>
        <w:bottom w:val="none" w:sz="0" w:space="0" w:color="auto"/>
        <w:right w:val="none" w:sz="0" w:space="0" w:color="auto"/>
      </w:divBdr>
      <w:divsChild>
        <w:div w:id="389812298">
          <w:marLeft w:val="480"/>
          <w:marRight w:val="0"/>
          <w:marTop w:val="0"/>
          <w:marBottom w:val="0"/>
          <w:divBdr>
            <w:top w:val="none" w:sz="0" w:space="0" w:color="auto"/>
            <w:left w:val="none" w:sz="0" w:space="0" w:color="auto"/>
            <w:bottom w:val="none" w:sz="0" w:space="0" w:color="auto"/>
            <w:right w:val="none" w:sz="0" w:space="0" w:color="auto"/>
          </w:divBdr>
          <w:divsChild>
            <w:div w:id="5385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719">
      <w:bodyDiv w:val="1"/>
      <w:marLeft w:val="0"/>
      <w:marRight w:val="0"/>
      <w:marTop w:val="0"/>
      <w:marBottom w:val="0"/>
      <w:divBdr>
        <w:top w:val="none" w:sz="0" w:space="0" w:color="auto"/>
        <w:left w:val="none" w:sz="0" w:space="0" w:color="auto"/>
        <w:bottom w:val="none" w:sz="0" w:space="0" w:color="auto"/>
        <w:right w:val="none" w:sz="0" w:space="0" w:color="auto"/>
      </w:divBdr>
    </w:div>
    <w:div w:id="2103137030">
      <w:bodyDiv w:val="1"/>
      <w:marLeft w:val="0"/>
      <w:marRight w:val="0"/>
      <w:marTop w:val="0"/>
      <w:marBottom w:val="0"/>
      <w:divBdr>
        <w:top w:val="none" w:sz="0" w:space="0" w:color="auto"/>
        <w:left w:val="none" w:sz="0" w:space="0" w:color="auto"/>
        <w:bottom w:val="none" w:sz="0" w:space="0" w:color="auto"/>
        <w:right w:val="none" w:sz="0" w:space="0" w:color="auto"/>
      </w:divBdr>
      <w:divsChild>
        <w:div w:id="761419588">
          <w:marLeft w:val="480"/>
          <w:marRight w:val="0"/>
          <w:marTop w:val="0"/>
          <w:marBottom w:val="0"/>
          <w:divBdr>
            <w:top w:val="none" w:sz="0" w:space="0" w:color="auto"/>
            <w:left w:val="none" w:sz="0" w:space="0" w:color="auto"/>
            <w:bottom w:val="none" w:sz="0" w:space="0" w:color="auto"/>
            <w:right w:val="none" w:sz="0" w:space="0" w:color="auto"/>
          </w:divBdr>
          <w:divsChild>
            <w:div w:id="19740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image" Target="media/image14.png"/><Relationship Id="rId42" Type="http://schemas.openxmlformats.org/officeDocument/2006/relationships/hyperlink" Target="https://doi.org/10.1017/S0031182009006039" TargetMode="External"/><Relationship Id="rId47" Type="http://schemas.openxmlformats.org/officeDocument/2006/relationships/hyperlink" Target="https://doi.org/10.1371/journal.pntd.0009052" TargetMode="External"/><Relationship Id="rId63" Type="http://schemas.openxmlformats.org/officeDocument/2006/relationships/hyperlink" Target="https://doi.org/10.7717/peerj.4794" TargetMode="External"/><Relationship Id="rId68" Type="http://schemas.openxmlformats.org/officeDocument/2006/relationships/hyperlink" Target="https://doi.org/10.1016/j.scitotenv.2016.03.165" TargetMode="External"/><Relationship Id="rId84" Type="http://schemas.openxmlformats.org/officeDocument/2006/relationships/hyperlink" Target="https://doi.org/10.4404/hystrix-21.2-4477" TargetMode="External"/><Relationship Id="rId89" Type="http://schemas.openxmlformats.org/officeDocument/2006/relationships/hyperlink" Target="https://doi.org/10.1017/S0031182000081762" TargetMode="External"/><Relationship Id="rId112" Type="http://schemas.openxmlformats.org/officeDocument/2006/relationships/hyperlink" Target="https://doi.org/10.1002/vms3.70160" TargetMode="External"/><Relationship Id="rId16" Type="http://schemas.openxmlformats.org/officeDocument/2006/relationships/image" Target="media/image9.png"/><Relationship Id="rId107" Type="http://schemas.openxmlformats.org/officeDocument/2006/relationships/hyperlink" Target="https://doi.org/10.2478/s11687-013-0104-8" TargetMode="External"/><Relationship Id="rId11"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hyperlink" Target="https://doi.org/10.1017/S0031182009991430" TargetMode="External"/><Relationship Id="rId53" Type="http://schemas.openxmlformats.org/officeDocument/2006/relationships/hyperlink" Target="https://doi.org/10.1017/S0022149X1400056X" TargetMode="External"/><Relationship Id="rId58" Type="http://schemas.openxmlformats.org/officeDocument/2006/relationships/hyperlink" Target="https://doi.org/10.3389/fitd.2021.790311" TargetMode="External"/><Relationship Id="rId74" Type="http://schemas.openxmlformats.org/officeDocument/2006/relationships/hyperlink" Target="https://doi.org/10.1111/j.1469-7998.1968.tb01665.x" TargetMode="External"/><Relationship Id="rId79" Type="http://schemas.openxmlformats.org/officeDocument/2006/relationships/hyperlink" Target="https://doi.org/10.21105/joss.03139" TargetMode="External"/><Relationship Id="rId102" Type="http://schemas.openxmlformats.org/officeDocument/2006/relationships/hyperlink" Target="https://doi.org/10.1038/163688a0" TargetMode="External"/><Relationship Id="rId5" Type="http://schemas.openxmlformats.org/officeDocument/2006/relationships/webSettings" Target="webSettings.xml"/><Relationship Id="rId90" Type="http://schemas.openxmlformats.org/officeDocument/2006/relationships/hyperlink" Target="https://doi.org/10.1111/j.1600-0706.2009.17643.x" TargetMode="External"/><Relationship Id="rId95" Type="http://schemas.openxmlformats.org/officeDocument/2006/relationships/hyperlink" Target="https://doi.org/10.1007/s00281-012-0347-3" TargetMode="External"/><Relationship Id="rId22" Type="http://schemas.openxmlformats.org/officeDocument/2006/relationships/image" Target="media/image15.png"/><Relationship Id="rId27" Type="http://schemas.openxmlformats.org/officeDocument/2006/relationships/footer" Target="footer6.xml"/><Relationship Id="rId43" Type="http://schemas.openxmlformats.org/officeDocument/2006/relationships/hyperlink" Target="https://doi.org/10.1017/S0031182020002243" TargetMode="External"/><Relationship Id="rId48" Type="http://schemas.openxmlformats.org/officeDocument/2006/relationships/hyperlink" Target="https://doi.org/10.1017/S0031182018001427" TargetMode="External"/><Relationship Id="rId64" Type="http://schemas.openxmlformats.org/officeDocument/2006/relationships/hyperlink" Target="https://cran.r-project.org/package=DHARMa" TargetMode="External"/><Relationship Id="rId69" Type="http://schemas.openxmlformats.org/officeDocument/2006/relationships/hyperlink" Target="https://doi.org/10.1051/parasite/2008154581" TargetMode="External"/><Relationship Id="rId113" Type="http://schemas.openxmlformats.org/officeDocument/2006/relationships/hyperlink" Target="http://www.ncbi.nlm.nih.gov/books/NBK8191/" TargetMode="External"/><Relationship Id="rId80" Type="http://schemas.openxmlformats.org/officeDocument/2006/relationships/hyperlink" Target="https://doi.org/10.1016/j.jaci.2016.07.007" TargetMode="External"/><Relationship Id="rId85" Type="http://schemas.openxmlformats.org/officeDocument/2006/relationships/hyperlink" Target="https://doi.org/10.2307/1382742" TargetMode="External"/><Relationship Id="rId12" Type="http://schemas.openxmlformats.org/officeDocument/2006/relationships/header" Target="header3.xml"/><Relationship Id="rId17" Type="http://schemas.openxmlformats.org/officeDocument/2006/relationships/image" Target="media/image10.png"/><Relationship Id="rId33" Type="http://schemas.openxmlformats.org/officeDocument/2006/relationships/hyperlink" Target="https://doi.org/10.1016/j.vetpar.2009.11.027" TargetMode="External"/><Relationship Id="rId38" Type="http://schemas.openxmlformats.org/officeDocument/2006/relationships/hyperlink" Target="https://doi.org/10.2307/3283340" TargetMode="External"/><Relationship Id="rId59" Type="http://schemas.openxmlformats.org/officeDocument/2006/relationships/hyperlink" Target="https://doi.org/10.1186/1756-3305-7-393" TargetMode="External"/><Relationship Id="rId103" Type="http://schemas.openxmlformats.org/officeDocument/2006/relationships/hyperlink" Target="https://doi.org/10.1017/S0022149X14000704" TargetMode="External"/><Relationship Id="rId108" Type="http://schemas.openxmlformats.org/officeDocument/2006/relationships/hyperlink" Target="https://doi.org/10.1016/j.envpol.2005.11.012" TargetMode="External"/><Relationship Id="rId54" Type="http://schemas.openxmlformats.org/officeDocument/2006/relationships/hyperlink" Target="https://doi.org/10.1101/2023.10.24.563775" TargetMode="External"/><Relationship Id="rId70" Type="http://schemas.openxmlformats.org/officeDocument/2006/relationships/hyperlink" Target="https://doi.org/10.7589/JWD-D-22-00129" TargetMode="External"/><Relationship Id="rId75" Type="http://schemas.openxmlformats.org/officeDocument/2006/relationships/hyperlink" Target="https://doi.org/10.1017/S0022149X21000468" TargetMode="External"/><Relationship Id="rId91" Type="http://schemas.openxmlformats.org/officeDocument/2006/relationships/hyperlink" Target="https://doi.org/10.1111/j.1365-2435.2010.01751.x" TargetMode="External"/><Relationship Id="rId96" Type="http://schemas.openxmlformats.org/officeDocument/2006/relationships/hyperlink" Target="https://doi.org/10.1016/j.scitotenv.2024.1733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6.xml"/><Relationship Id="rId36" Type="http://schemas.openxmlformats.org/officeDocument/2006/relationships/hyperlink" Target="https://doi.org/10.1016/S0022-2836(05)80360-2" TargetMode="External"/><Relationship Id="rId49" Type="http://schemas.openxmlformats.org/officeDocument/2006/relationships/hyperlink" Target="https://doi.org/10.1186/s13071-021-04737-y" TargetMode="External"/><Relationship Id="rId57" Type="http://schemas.openxmlformats.org/officeDocument/2006/relationships/hyperlink" Target="https://doi.org/10.1890/11-2043.1" TargetMode="External"/><Relationship Id="rId106" Type="http://schemas.openxmlformats.org/officeDocument/2006/relationships/hyperlink" Target="https://doi.org/10.1007/BF02447516" TargetMode="External"/><Relationship Id="rId114" Type="http://schemas.openxmlformats.org/officeDocument/2006/relationships/hyperlink" Target="https://doi.org/10.1007/978-0-387-87458-6" TargetMode="External"/><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hyperlink" Target="https://doi.org/10.1016/j.tree.2009.06.015" TargetMode="External"/><Relationship Id="rId52" Type="http://schemas.openxmlformats.org/officeDocument/2006/relationships/hyperlink" Target="https://doi.org/10.1186/s13071-021-04737-y" TargetMode="External"/><Relationship Id="rId60" Type="http://schemas.openxmlformats.org/officeDocument/2006/relationships/hyperlink" Target="https://acces.ens-lyon.fr/acces/thematiques/immunite-et-vaccination/thematiques/virus-et-immunite/microbiote/pdf/chap-13-fondamentaux-pathologie-digestive-octobre.pdf" TargetMode="External"/><Relationship Id="rId65" Type="http://schemas.openxmlformats.org/officeDocument/2006/relationships/hyperlink" Target="https://doi.org/10.1098/rsbl.2003.0025" TargetMode="External"/><Relationship Id="rId73" Type="http://schemas.openxmlformats.org/officeDocument/2006/relationships/hyperlink" Target="https://cran.r-project.org/package=emmeans" TargetMode="External"/><Relationship Id="rId78" Type="http://schemas.openxmlformats.org/officeDocument/2006/relationships/hyperlink" Target="https://doi.org/10.1034/j.1600-0706.2000.880110.x" TargetMode="External"/><Relationship Id="rId81" Type="http://schemas.openxmlformats.org/officeDocument/2006/relationships/hyperlink" Target="https://doi.org/" TargetMode="External"/><Relationship Id="rId86" Type="http://schemas.openxmlformats.org/officeDocument/2006/relationships/hyperlink" Target="https://doi.org/10.1016/j.ijppaw.2025.101040" TargetMode="External"/><Relationship Id="rId94" Type="http://schemas.openxmlformats.org/officeDocument/2006/relationships/hyperlink" Target="https://doi.org/10.1016/j.imlet.2022.08.003" TargetMode="External"/><Relationship Id="rId99" Type="http://schemas.openxmlformats.org/officeDocument/2006/relationships/hyperlink" Target="https://doi.org/10.1111/brv.12867" TargetMode="External"/><Relationship Id="rId101" Type="http://schemas.openxmlformats.org/officeDocument/2006/relationships/hyperlink" Target="https://doi.org/10.1017/S0031182000074436"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11.png"/><Relationship Id="rId39" Type="http://schemas.openxmlformats.org/officeDocument/2006/relationships/hyperlink" Target="https://cran.r-project.org/package=MuMIn" TargetMode="External"/><Relationship Id="rId109" Type="http://schemas.openxmlformats.org/officeDocument/2006/relationships/hyperlink" Target="https://doi.org/10.1146/annurev.ecolsys.36.102003.152614" TargetMode="External"/><Relationship Id="rId34" Type="http://schemas.openxmlformats.org/officeDocument/2006/relationships/hyperlink" Target="https://doi.org/10.1016/S0065-308X(08)60333-4" TargetMode="External"/><Relationship Id="rId50" Type="http://schemas.openxmlformats.org/officeDocument/2006/relationships/hyperlink" Target="https://doi.org/10.15454/WWNUPO" TargetMode="External"/><Relationship Id="rId55" Type="http://schemas.openxmlformats.org/officeDocument/2006/relationships/hyperlink" Target="https://doi.org/10.1371/journal.pntd.0004097" TargetMode="External"/><Relationship Id="rId76" Type="http://schemas.openxmlformats.org/officeDocument/2006/relationships/hyperlink" Target="https://doi.org/10.1017/s0022149x22000876" TargetMode="External"/><Relationship Id="rId97" Type="http://schemas.openxmlformats.org/officeDocument/2006/relationships/hyperlink" Target="https://doi.org/10.1111/j.1365-2907.1987.tb00054.x" TargetMode="External"/><Relationship Id="rId104" Type="http://schemas.openxmlformats.org/officeDocument/2006/relationships/hyperlink" Target="https://doi.org/10.1017/S0031182017001470" TargetMode="External"/><Relationship Id="rId7" Type="http://schemas.openxmlformats.org/officeDocument/2006/relationships/endnotes" Target="endnotes.xml"/><Relationship Id="rId71" Type="http://schemas.openxmlformats.org/officeDocument/2006/relationships/hyperlink" Target="https://doi.org/10.1093/condor/109.3.489" TargetMode="External"/><Relationship Id="rId92" Type="http://schemas.openxmlformats.org/officeDocument/2006/relationships/hyperlink" Target="https://doi.org/10.1016/j.baae.2004.08.003" TargetMode="External"/><Relationship Id="rId2" Type="http://schemas.openxmlformats.org/officeDocument/2006/relationships/numbering" Target="numbering.xml"/><Relationship Id="rId29" Type="http://schemas.openxmlformats.org/officeDocument/2006/relationships/footer" Target="footer7.xml"/><Relationship Id="rId24" Type="http://schemas.openxmlformats.org/officeDocument/2006/relationships/header" Target="header4.xml"/><Relationship Id="rId40" Type="http://schemas.openxmlformats.org/officeDocument/2006/relationships/hyperlink" Target="https://doi.org/10.18637/jss.v067.i01" TargetMode="External"/><Relationship Id="rId45" Type="http://schemas.openxmlformats.org/officeDocument/2006/relationships/hyperlink" Target="https://doi.org/10.1111/1365-2656.12368" TargetMode="External"/><Relationship Id="rId66" Type="http://schemas.openxmlformats.org/officeDocument/2006/relationships/hyperlink" Target="https://doi.org/10.1111/bij.12882" TargetMode="External"/><Relationship Id="rId87" Type="http://schemas.openxmlformats.org/officeDocument/2006/relationships/hyperlink" Target="https://doi.org/10.1111/j.2041-210x.2012.00261.x" TargetMode="External"/><Relationship Id="rId110" Type="http://schemas.openxmlformats.org/officeDocument/2006/relationships/hyperlink" Target="https://doi.org/10.1016/j.ijpara.2009.02.025" TargetMode="External"/><Relationship Id="rId115" Type="http://schemas.openxmlformats.org/officeDocument/2006/relationships/fontTable" Target="fontTable.xml"/><Relationship Id="rId61" Type="http://schemas.openxmlformats.org/officeDocument/2006/relationships/hyperlink" Target="https://doi.org/10.1128/mSystems.00032-16" TargetMode="External"/><Relationship Id="rId82" Type="http://schemas.openxmlformats.org/officeDocument/2006/relationships/hyperlink" Target="https://doi.org/10.18637/jss.v112.i01" TargetMode="External"/><Relationship Id="rId19" Type="http://schemas.openxmlformats.org/officeDocument/2006/relationships/image" Target="media/image12.png"/><Relationship Id="rId14" Type="http://schemas.openxmlformats.org/officeDocument/2006/relationships/footer" Target="footer4.xml"/><Relationship Id="rId30" Type="http://schemas.openxmlformats.org/officeDocument/2006/relationships/image" Target="media/image17.png"/><Relationship Id="rId35" Type="http://schemas.openxmlformats.org/officeDocument/2006/relationships/hyperlink" Target="https://doi.org/10.1046/j.1523-1739.2003.01260.x" TargetMode="External"/><Relationship Id="rId56" Type="http://schemas.openxmlformats.org/officeDocument/2006/relationships/hyperlink" Target="https://doi.org/10.2478/s11686-006-0046-0" TargetMode="External"/><Relationship Id="rId77" Type="http://schemas.openxmlformats.org/officeDocument/2006/relationships/hyperlink" Target="https://doi.org/10.3390/ijms232113358" TargetMode="External"/><Relationship Id="rId100" Type="http://schemas.openxmlformats.org/officeDocument/2006/relationships/hyperlink" Target="https://doi.org/10.1002/j.1538-7305.1948.tb01338.x" TargetMode="External"/><Relationship Id="rId105" Type="http://schemas.openxmlformats.org/officeDocument/2006/relationships/hyperlink" Target="https://doi.org/10.1098/rspb.2020.2722" TargetMode="External"/><Relationship Id="rId8" Type="http://schemas.openxmlformats.org/officeDocument/2006/relationships/header" Target="header1.xml"/><Relationship Id="rId51" Type="http://schemas.openxmlformats.org/officeDocument/2006/relationships/hyperlink" Target="https://doi.org/10.1016/j.ijpara.2018.04.003" TargetMode="External"/><Relationship Id="rId72" Type="http://schemas.openxmlformats.org/officeDocument/2006/relationships/hyperlink" Target="https://doi.org/10.1093/molbev/msy096" TargetMode="External"/><Relationship Id="rId93" Type="http://schemas.openxmlformats.org/officeDocument/2006/relationships/hyperlink" Target="https://www.r-project.org/" TargetMode="External"/><Relationship Id="rId98" Type="http://schemas.openxmlformats.org/officeDocument/2006/relationships/hyperlink" Target="https://doi.org/10.1017/S0022149X23000433" TargetMode="External"/><Relationship Id="rId3" Type="http://schemas.openxmlformats.org/officeDocument/2006/relationships/styles" Target="styles.xml"/><Relationship Id="rId25" Type="http://schemas.openxmlformats.org/officeDocument/2006/relationships/header" Target="header5.xml"/><Relationship Id="rId46" Type="http://schemas.openxmlformats.org/officeDocument/2006/relationships/hyperlink" Target="https://doi.org/10.4267/2042/30547" TargetMode="External"/><Relationship Id="rId67" Type="http://schemas.openxmlformats.org/officeDocument/2006/relationships/hyperlink" Target="https://doi.org/10.1016/j.crpvbd.2021.100023" TargetMode="External"/><Relationship Id="rId11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doi.org/10.1016/S1773-035X(19)30191-1" TargetMode="External"/><Relationship Id="rId62" Type="http://schemas.openxmlformats.org/officeDocument/2006/relationships/hyperlink" Target="https://doi.org/10.1038/hdy.2013.103" TargetMode="External"/><Relationship Id="rId83" Type="http://schemas.openxmlformats.org/officeDocument/2006/relationships/hyperlink" Target="https://hal.archives-ouvertes.fr/hal-03219008" TargetMode="External"/><Relationship Id="rId88" Type="http://schemas.openxmlformats.org/officeDocument/2006/relationships/hyperlink" Target="https://doi.org/10.1111/1749-4877.12351" TargetMode="External"/><Relationship Id="rId111" Type="http://schemas.openxmlformats.org/officeDocument/2006/relationships/hyperlink" Target="https://doi.org/10.3389/fcimb.2014.00062"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949D-0883-4028-9E67-10E6527A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39</Pages>
  <Words>16208</Words>
  <Characters>89147</Characters>
  <Application>Microsoft Office Word</Application>
  <DocSecurity>0</DocSecurity>
  <Lines>742</Lines>
  <Paragraphs>210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blanchet joseph</dc:creator>
  <cp:keywords/>
  <cp:lastModifiedBy>Julie BLANCHET</cp:lastModifiedBy>
  <cp:revision>119</cp:revision>
  <cp:lastPrinted>2025-06-18T21:53:00Z</cp:lastPrinted>
  <dcterms:created xsi:type="dcterms:W3CDTF">2025-02-27T15:48:00Z</dcterms:created>
  <dcterms:modified xsi:type="dcterms:W3CDTF">2025-06-30T10:07:00Z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7701837</vt:lpwstr>
  </property>
  <property fmtid="{D5CDD505-2E9C-101B-9397-08002B2CF9AE}" pid="3" name="NXPowerLiteSettings">
    <vt:lpwstr>C7000400038000</vt:lpwstr>
  </property>
  <property fmtid="{D5CDD505-2E9C-101B-9397-08002B2CF9AE}" pid="4" name="NXPowerLiteVersion">
    <vt:lpwstr>S10.2.0</vt:lpwstr>
  </property>
</Properties>
</file>