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5D4" w:rsidRPr="00557B77" w:rsidRDefault="004664B4" w:rsidP="00557B77">
      <w:pPr>
        <w:jc w:val="center"/>
        <w:rPr>
          <w:sz w:val="28"/>
          <w:szCs w:val="28"/>
        </w:rPr>
      </w:pPr>
      <w:r>
        <w:rPr>
          <w:sz w:val="28"/>
          <w:szCs w:val="28"/>
        </w:rPr>
        <w:t>CRYING REMOVING</w:t>
      </w:r>
    </w:p>
    <w:p w:rsidR="000175D4" w:rsidRPr="00056C9F" w:rsidRDefault="000175D4" w:rsidP="00056C9F">
      <w:pPr>
        <w:pStyle w:val="Titre1"/>
      </w:pPr>
      <w:r w:rsidRPr="00056C9F">
        <w:t>Learning features on crying sections</w:t>
      </w:r>
    </w:p>
    <w:p w:rsidR="000175D4" w:rsidRPr="00557B77" w:rsidRDefault="000175D4" w:rsidP="000175D4">
      <w:pPr>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557B77">
        <w:rPr>
          <w:rFonts w:cstheme="minorHAnsi"/>
          <w:highlight w:val="yellow"/>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w:t>
      </w:r>
      <w:proofErr w:type="spellStart"/>
      <w:r w:rsidRPr="00557B77">
        <w:rPr>
          <w:rFonts w:cstheme="minorHAnsi"/>
          <w:lang w:val="en-US"/>
        </w:rPr>
        <w:t>CSss</w:t>
      </w:r>
      <w:proofErr w:type="spellEnd"/>
      <w:r w:rsidRPr="00557B77">
        <w:rPr>
          <w:rFonts w:cstheme="minorHAnsi"/>
          <w:lang w:val="en-US"/>
        </w:rPr>
        <w:t xml:space="preserve"> and NCS, so that an automatically CS detection can be computed. It will be useful when other recordings will be done, enlarging the database. </w:t>
      </w:r>
    </w:p>
    <w:p w:rsidR="000175D4" w:rsidRPr="00557B77" w:rsidRDefault="000175D4" w:rsidP="00686D32">
      <w:pPr>
        <w:jc w:val="both"/>
        <w:rPr>
          <w:rFonts w:cstheme="minorHAnsi"/>
          <w:lang w:val="en-US"/>
        </w:rPr>
      </w:pPr>
      <w:r w:rsidRPr="00557B77">
        <w:rPr>
          <w:rFonts w:cstheme="minorHAnsi"/>
          <w:lang w:val="en-US"/>
        </w:rPr>
        <w:t>The labeling of the raw signals, the determination of the characteristics to be used and the K-fold Cross Validation are the three necessary phases before the CSs can be removed.</w:t>
      </w:r>
    </w:p>
    <w:p w:rsidR="000175D4" w:rsidRPr="00056C9F" w:rsidRDefault="000175D4" w:rsidP="00056C9F">
      <w:pPr>
        <w:pStyle w:val="Titre2"/>
      </w:pPr>
      <w:r w:rsidRPr="00056C9F">
        <w:t>Labelling the crying sections thanks to annotators</w:t>
      </w:r>
    </w:p>
    <w:p w:rsidR="000175D4" w:rsidRPr="00557B77" w:rsidRDefault="000175D4" w:rsidP="000175D4">
      <w:pPr>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The labels were extracted as text files. </w:t>
      </w:r>
    </w:p>
    <w:p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788856" cy="1364261"/>
            <wp:effectExtent l="0" t="0" r="254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8497" cy="1380673"/>
                    </a:xfrm>
                    <a:prstGeom prst="rect">
                      <a:avLst/>
                    </a:prstGeom>
                  </pic:spPr>
                </pic:pic>
              </a:graphicData>
            </a:graphic>
          </wp:inline>
        </w:drawing>
      </w:r>
    </w:p>
    <w:p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Pr="00557B77">
        <w:rPr>
          <w:rFonts w:cstheme="minorHAnsi"/>
          <w:noProof/>
          <w:lang w:val="en-US"/>
        </w:rPr>
        <w:t>4</w:t>
      </w:r>
      <w:r w:rsidRPr="00557B77">
        <w:rPr>
          <w:rFonts w:cstheme="minorHAnsi"/>
        </w:rPr>
        <w:fldChar w:fldCharType="end"/>
      </w:r>
      <w:r w:rsidRPr="00557B77">
        <w:rPr>
          <w:rFonts w:cstheme="minorHAnsi"/>
          <w:lang w:val="en-US"/>
        </w:rPr>
        <w:t>: Julie's annotations of signal 22 on Audacity</w:t>
      </w:r>
    </w:p>
    <w:p w:rsidR="000175D4" w:rsidRPr="00557B77" w:rsidRDefault="000175D4" w:rsidP="000175D4">
      <w:pPr>
        <w:jc w:val="both"/>
        <w:rPr>
          <w:rFonts w:cstheme="minorHAnsi"/>
          <w:lang w:val="en-US"/>
        </w:rPr>
      </w:pPr>
      <w:r w:rsidRPr="00557B77">
        <w:rPr>
          <w:rFonts w:cstheme="minorHAnsi"/>
          <w:lang w:val="en-US"/>
        </w:rPr>
        <w:t xml:space="preserve"> </w:t>
      </w:r>
    </w:p>
    <w:p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686929" cy="1915897"/>
            <wp:effectExtent l="0" t="0" r="0"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4962" cy="1921625"/>
                    </a:xfrm>
                    <a:prstGeom prst="rect">
                      <a:avLst/>
                    </a:prstGeom>
                  </pic:spPr>
                </pic:pic>
              </a:graphicData>
            </a:graphic>
          </wp:inline>
        </w:drawing>
      </w:r>
    </w:p>
    <w:p w:rsidR="000175D4" w:rsidRPr="00557B77" w:rsidRDefault="000175D4" w:rsidP="000175D4">
      <w:pPr>
        <w:pStyle w:val="Lgende"/>
        <w:jc w:val="center"/>
        <w:rPr>
          <w:rFonts w:cstheme="minorHAnsi"/>
          <w:highlight w:val="yellow"/>
          <w:lang w:val="en-US"/>
        </w:rPr>
      </w:pPr>
      <w:bookmarkStart w:id="0" w:name="_Hlk16358117"/>
      <w:r w:rsidRPr="00557B77">
        <w:rPr>
          <w:rFonts w:cstheme="minorHAnsi"/>
          <w:lang w:val="en-US"/>
        </w:rPr>
        <w:t>Figure 1: Text file generated by Audacity after Julie's annotations on signal 22</w:t>
      </w:r>
    </w:p>
    <w:p w:rsidR="000175D4" w:rsidRPr="00557B77" w:rsidRDefault="000175D4" w:rsidP="000175D4">
      <w:pPr>
        <w:jc w:val="both"/>
        <w:rPr>
          <w:rFonts w:cstheme="minorHAnsi"/>
          <w:lang w:val="en-US"/>
        </w:rPr>
      </w:pPr>
      <w:r w:rsidRPr="00557B77">
        <w:rPr>
          <w:rFonts w:cstheme="minorHAnsi"/>
          <w:lang w:val="en-US"/>
        </w:rPr>
        <w:t xml:space="preserve">Each text file follows a strict name structure: </w:t>
      </w:r>
      <w:r w:rsidRPr="00557B77">
        <w:rPr>
          <w:rFonts w:cstheme="minorHAnsi"/>
          <w:highlight w:val="green"/>
          <w:lang w:val="en-US"/>
        </w:rPr>
        <w:t>ObersatorID_SampleID</w:t>
      </w:r>
      <w:r w:rsidRPr="00557B77">
        <w:rPr>
          <w:rFonts w:cstheme="minorHAnsi"/>
          <w:lang w:val="en-US"/>
        </w:rPr>
        <w:t>.txt. Every line corresponds to a CS or NCS, with the beginning and end time of the section (</w:t>
      </w:r>
      <w:proofErr w:type="spellStart"/>
      <w:r w:rsidRPr="00557B77">
        <w:rPr>
          <w:rFonts w:cstheme="minorHAnsi"/>
          <w:highlight w:val="darkCyan"/>
          <w:lang w:val="en-US"/>
        </w:rPr>
        <w:t>cf</w:t>
      </w:r>
      <w:proofErr w:type="spellEnd"/>
      <w:r w:rsidRPr="00557B77">
        <w:rPr>
          <w:rFonts w:cstheme="minorHAnsi"/>
          <w:highlight w:val="darkCyan"/>
          <w:lang w:val="en-US"/>
        </w:rPr>
        <w:t xml:space="preserve"> figure 5</w:t>
      </w:r>
      <w:r w:rsidRPr="00557B77">
        <w:rPr>
          <w:rFonts w:cstheme="minorHAnsi"/>
          <w:lang w:val="en-US"/>
        </w:rPr>
        <w:t xml:space="preserve">). </w:t>
      </w:r>
    </w:p>
    <w:p w:rsidR="000175D4" w:rsidRPr="00557B77" w:rsidRDefault="000175D4" w:rsidP="000175D4">
      <w:pPr>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a 25% overlap was applied. The window was chosen based on the duration of CS, which is often 1 second or more. </w:t>
      </w:r>
      <w:bookmarkEnd w:id="0"/>
    </w:p>
    <w:p w:rsidR="000175D4" w:rsidRPr="00557B77" w:rsidRDefault="000175D4" w:rsidP="000175D4">
      <w:pPr>
        <w:jc w:val="both"/>
        <w:rPr>
          <w:rFonts w:cstheme="minorHAnsi"/>
          <w:lang w:val="en-US"/>
        </w:rPr>
      </w:pPr>
      <w:bookmarkStart w:id="1"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557B77">
        <w:rPr>
          <w:rFonts w:cstheme="minorHAnsi"/>
          <w:highlight w:val="yellow"/>
          <w:lang w:val="en-US"/>
        </w:rPr>
        <w:t xml:space="preserve">annex </w:t>
      </w:r>
      <w:proofErr w:type="gramStart"/>
      <w:r w:rsidRPr="00557B77">
        <w:rPr>
          <w:rFonts w:cstheme="minorHAnsi"/>
          <w:highlight w:val="yellow"/>
          <w:lang w:val="en-US"/>
        </w:rPr>
        <w:t>…</w:t>
      </w:r>
      <w:r w:rsidRPr="00557B77">
        <w:rPr>
          <w:rFonts w:cstheme="minorHAnsi"/>
          <w:lang w:val="en-US"/>
        </w:rPr>
        <w:t xml:space="preserve"> .</w:t>
      </w:r>
      <w:proofErr w:type="gramEnd"/>
      <w:r w:rsidRPr="00557B77">
        <w:rPr>
          <w:rFonts w:cstheme="minorHAnsi"/>
          <w:lang w:val="en-US"/>
        </w:rPr>
        <w:t xml:space="preserve"> It was implemented on </w:t>
      </w:r>
      <w:proofErr w:type="spellStart"/>
      <w:r w:rsidRPr="00557B77">
        <w:rPr>
          <w:rFonts w:cstheme="minorHAnsi"/>
          <w:lang w:val="en-US"/>
        </w:rPr>
        <w:t>Matlab</w:t>
      </w:r>
      <w:proofErr w:type="spellEnd"/>
      <w:r w:rsidRPr="00557B77">
        <w:rPr>
          <w:rFonts w:cstheme="minorHAnsi"/>
          <w:lang w:val="en-US"/>
        </w:rPr>
        <w:t xml:space="preserve"> using a function in the </w:t>
      </w:r>
      <w:proofErr w:type="spellStart"/>
      <w:r w:rsidRPr="00557B77">
        <w:rPr>
          <w:rFonts w:cstheme="minorHAnsi"/>
          <w:lang w:val="en-US"/>
        </w:rPr>
        <w:t>Matlab</w:t>
      </w:r>
      <w:proofErr w:type="spellEnd"/>
      <w:r w:rsidRPr="00557B77">
        <w:rPr>
          <w:rFonts w:cstheme="minorHAnsi"/>
          <w:lang w:val="en-US"/>
        </w:rPr>
        <w:t xml:space="preserve"> File Exchange </w:t>
      </w:r>
      <w:r w:rsidRPr="00557B77">
        <w:rPr>
          <w:rStyle w:val="Appeldenotedefin"/>
          <w:rFonts w:cstheme="minorHAnsi"/>
          <w:lang w:val="en-US"/>
        </w:rPr>
        <w:endnoteReference w:id="2"/>
      </w:r>
      <w:r w:rsidRPr="00557B77">
        <w:rPr>
          <w:rFonts w:cstheme="minorHAnsi"/>
          <w:lang w:val="en-US"/>
        </w:rPr>
        <w:t xml:space="preserve"> . </w:t>
      </w:r>
      <w:proofErr w:type="spellStart"/>
      <w:r w:rsidRPr="00557B77">
        <w:rPr>
          <w:rFonts w:cstheme="minorHAnsi"/>
          <w:highlight w:val="yellow"/>
          <w:lang w:val="en-US"/>
        </w:rPr>
        <w:t>Mettre</w:t>
      </w:r>
      <w:proofErr w:type="spellEnd"/>
      <w:r w:rsidRPr="00557B77">
        <w:rPr>
          <w:rFonts w:cstheme="minorHAnsi"/>
          <w:highlight w:val="yellow"/>
          <w:lang w:val="en-US"/>
        </w:rPr>
        <w:t xml:space="preserve"> </w:t>
      </w:r>
      <w:proofErr w:type="spellStart"/>
      <w:r w:rsidRPr="00557B77">
        <w:rPr>
          <w:rFonts w:cstheme="minorHAnsi"/>
          <w:highlight w:val="yellow"/>
          <w:lang w:val="en-US"/>
        </w:rPr>
        <w:t>sa</w:t>
      </w:r>
      <w:proofErr w:type="spellEnd"/>
      <w:r w:rsidRPr="00557B77">
        <w:rPr>
          <w:rFonts w:cstheme="minorHAnsi"/>
          <w:highlight w:val="yellow"/>
          <w:lang w:val="en-US"/>
        </w:rPr>
        <w:t xml:space="preserve"> </w:t>
      </w:r>
      <w:proofErr w:type="spellStart"/>
      <w:r w:rsidRPr="00557B77">
        <w:rPr>
          <w:rFonts w:cstheme="minorHAnsi"/>
          <w:highlight w:val="yellow"/>
          <w:lang w:val="en-US"/>
        </w:rPr>
        <w:t>valeur</w:t>
      </w:r>
      <w:proofErr w:type="spellEnd"/>
      <w:r w:rsidRPr="00557B77">
        <w:rPr>
          <w:rFonts w:cstheme="minorHAnsi"/>
          <w:highlight w:val="yellow"/>
          <w:lang w:val="en-US"/>
        </w:rPr>
        <w:t xml:space="preserve"> </w:t>
      </w:r>
      <w:proofErr w:type="spellStart"/>
      <w:r w:rsidRPr="00557B77">
        <w:rPr>
          <w:rFonts w:cstheme="minorHAnsi"/>
          <w:highlight w:val="yellow"/>
          <w:lang w:val="en-US"/>
        </w:rPr>
        <w:t>ici</w:t>
      </w:r>
      <w:proofErr w:type="spellEnd"/>
      <w:r w:rsidRPr="00557B77">
        <w:rPr>
          <w:rFonts w:cstheme="minorHAnsi"/>
          <w:highlight w:val="yellow"/>
          <w:lang w:val="en-US"/>
        </w:rPr>
        <w:t>?</w:t>
      </w:r>
    </w:p>
    <w:p w:rsidR="000175D4" w:rsidRPr="00557B77" w:rsidRDefault="000175D4" w:rsidP="000175D4">
      <w:pPr>
        <w:rPr>
          <w:rFonts w:cstheme="minorHAnsi"/>
          <w:lang w:val="en-US"/>
        </w:rPr>
      </w:pPr>
      <w:r w:rsidRPr="00557B77">
        <w:rPr>
          <w:rFonts w:cstheme="minorHAnsi"/>
          <w:lang w:val="en-US"/>
        </w:rPr>
        <w:t xml:space="preserve">Finally, each CS with a 2/3 or 3/3 agreement have been retained. The figure 5 illustrates the final annotated labels of signal 22. </w:t>
      </w:r>
    </w:p>
    <w:bookmarkEnd w:id="1"/>
    <w:p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Pr="00557B77">
        <w:rPr>
          <w:rFonts w:cstheme="minorHAnsi"/>
          <w:noProof/>
          <w:lang w:val="en-US"/>
        </w:rPr>
        <w:t>5</w:t>
      </w:r>
      <w:r w:rsidRPr="00557B77">
        <w:rPr>
          <w:rFonts w:cstheme="minorHAnsi"/>
        </w:rPr>
        <w:fldChar w:fldCharType="end"/>
      </w:r>
      <w:r w:rsidRPr="00557B77">
        <w:rPr>
          <w:rFonts w:cstheme="minorHAnsi"/>
          <w:lang w:val="en-US"/>
        </w:rPr>
        <w:t>: Annotated CS and NCS of Signal 22</w:t>
      </w:r>
    </w:p>
    <w:p w:rsidR="000175D4" w:rsidRPr="00557B77" w:rsidRDefault="000175D4" w:rsidP="000175D4">
      <w:pPr>
        <w:rPr>
          <w:rFonts w:cstheme="minorHAnsi"/>
          <w:lang w:val="en-US"/>
        </w:rPr>
      </w:pPr>
    </w:p>
    <w:p w:rsidR="000175D4" w:rsidRPr="00557B77" w:rsidRDefault="000175D4" w:rsidP="00056C9F">
      <w:pPr>
        <w:pStyle w:val="Titre2"/>
      </w:pPr>
      <w:r w:rsidRPr="00557B77">
        <w:t>Analysis of differences between CS and NCS</w:t>
      </w:r>
    </w:p>
    <w:p w:rsidR="000175D4" w:rsidRPr="00557B77" w:rsidRDefault="000175D4" w:rsidP="0001754C">
      <w:pPr>
        <w:jc w:val="both"/>
        <w:rPr>
          <w:rFonts w:cstheme="minorHAnsi"/>
          <w:lang w:val="en-US"/>
        </w:rPr>
      </w:pPr>
      <w:r w:rsidRPr="00557B77">
        <w:rPr>
          <w:rFonts w:cstheme="minorHAnsi"/>
          <w:lang w:val="en-US"/>
        </w:rPr>
        <w:t>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w:t>
      </w:r>
      <w:proofErr w:type="gramStart"/>
      <w:r w:rsidRPr="00557B77">
        <w:rPr>
          <w:rFonts w:cstheme="minorHAnsi"/>
          <w:lang w:val="en-US"/>
        </w:rPr>
        <w:t xml:space="preserve"> </w:t>
      </w:r>
      <w:r w:rsidRPr="00557B77">
        <w:rPr>
          <w:rFonts w:cstheme="minorHAnsi"/>
          <w:highlight w:val="darkCyan"/>
          <w:lang w:val="en-US"/>
        </w:rPr>
        <w:t>..</w:t>
      </w:r>
      <w:proofErr w:type="gramEnd"/>
      <w:r w:rsidRPr="00557B77">
        <w:rPr>
          <w:rFonts w:cstheme="minorHAnsi"/>
          <w:lang w:val="en-US"/>
        </w:rPr>
        <w:t>)</w:t>
      </w:r>
    </w:p>
    <w:p w:rsidR="000175D4" w:rsidRPr="00557B77" w:rsidRDefault="000175D4" w:rsidP="0001754C">
      <w:pPr>
        <w:jc w:val="both"/>
        <w:rPr>
          <w:rFonts w:cstheme="minorHAnsi"/>
          <w:lang w:val="en-US"/>
        </w:rPr>
      </w:pPr>
      <w:r w:rsidRPr="00557B77">
        <w:rPr>
          <w:rFonts w:cstheme="minorHAnsi"/>
          <w:highlight w:val="yellow"/>
          <w:lang w:val="en-US"/>
        </w:rPr>
        <w:t>METTRE FIGURES</w:t>
      </w:r>
    </w:p>
    <w:p w:rsidR="0001754C" w:rsidRDefault="000175D4" w:rsidP="0001754C">
      <w:pPr>
        <w:jc w:val="both"/>
        <w:rPr>
          <w:rFonts w:cstheme="minorHAnsi"/>
          <w:lang w:val="en-US"/>
        </w:rPr>
      </w:pPr>
      <w:r w:rsidRPr="00557B77">
        <w:rPr>
          <w:rFonts w:cstheme="minorHAnsi"/>
          <w:lang w:val="en-US"/>
        </w:rPr>
        <w:t>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w:t>
      </w:r>
      <w:proofErr w:type="gramStart"/>
      <w:r w:rsidRPr="00557B77">
        <w:rPr>
          <w:rFonts w:cstheme="minorHAnsi"/>
          <w:lang w:val="en-US"/>
        </w:rPr>
        <w:t xml:space="preserve"> </w:t>
      </w:r>
      <w:r w:rsidRPr="00557B77">
        <w:rPr>
          <w:rFonts w:cstheme="minorHAnsi"/>
          <w:highlight w:val="darkCyan"/>
          <w:lang w:val="en-US"/>
        </w:rPr>
        <w:t>..</w:t>
      </w:r>
      <w:proofErr w:type="gramEnd"/>
      <w:r w:rsidRPr="00557B77">
        <w:rPr>
          <w:rFonts w:cstheme="minorHAnsi"/>
          <w:lang w:val="en-US"/>
        </w:rPr>
        <w:t xml:space="preserve"> below.</w:t>
      </w:r>
      <w:bookmarkStart w:id="2" w:name="_GoBack"/>
      <w:bookmarkEnd w:id="2"/>
    </w:p>
    <w:p w:rsidR="000175D4" w:rsidRPr="00557B77" w:rsidRDefault="000175D4" w:rsidP="000175D4">
      <w:pPr>
        <w:rPr>
          <w:rFonts w:cstheme="minorHAnsi"/>
          <w:lang w:val="en-US"/>
        </w:rPr>
      </w:pPr>
      <w:r w:rsidRPr="00557B77">
        <w:rPr>
          <w:rFonts w:cstheme="minorHAnsi"/>
          <w:noProof/>
        </w:rPr>
        <w:lastRenderedPageBreak/>
        <w:drawing>
          <wp:inline distT="0" distB="0" distL="0" distR="0" wp14:anchorId="36DDD7B5" wp14:editId="77A9059B">
            <wp:extent cx="5760720" cy="27317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31770"/>
                    </a:xfrm>
                    <a:prstGeom prst="rect">
                      <a:avLst/>
                    </a:prstGeom>
                    <a:noFill/>
                    <a:ln>
                      <a:noFill/>
                    </a:ln>
                  </pic:spPr>
                </pic:pic>
              </a:graphicData>
            </a:graphic>
          </wp:inline>
        </w:drawing>
      </w:r>
    </w:p>
    <w:p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Pr="00557B77">
        <w:rPr>
          <w:rFonts w:cstheme="minorHAnsi"/>
          <w:noProof/>
          <w:lang w:val="en-US"/>
        </w:rPr>
        <w:t>6</w:t>
      </w:r>
      <w:r w:rsidRPr="00557B77">
        <w:rPr>
          <w:rFonts w:cstheme="minorHAnsi"/>
        </w:rPr>
        <w:fldChar w:fldCharType="end"/>
      </w:r>
      <w:r w:rsidRPr="00557B77">
        <w:rPr>
          <w:rFonts w:cstheme="minorHAnsi"/>
          <w:lang w:val="en-US"/>
        </w:rPr>
        <w:t xml:space="preserve">: </w:t>
      </w:r>
      <w:proofErr w:type="spellStart"/>
      <w:r w:rsidRPr="00557B77">
        <w:rPr>
          <w:rFonts w:cstheme="minorHAnsi"/>
          <w:lang w:val="en-US"/>
        </w:rPr>
        <w:t>Vizualisation</w:t>
      </w:r>
      <w:proofErr w:type="spellEnd"/>
      <w:r w:rsidRPr="00557B77">
        <w:rPr>
          <w:rFonts w:cstheme="minorHAnsi"/>
          <w:lang w:val="en-US"/>
        </w:rPr>
        <w:t xml:space="preserve"> of CS Frequency Changes in the first 15s of Signal 22</w:t>
      </w:r>
    </w:p>
    <w:p w:rsidR="000175D4" w:rsidRPr="00557B77" w:rsidRDefault="000175D4" w:rsidP="000175D4">
      <w:pPr>
        <w:rPr>
          <w:rFonts w:cstheme="minorHAnsi"/>
        </w:rPr>
      </w:pPr>
      <w:r w:rsidRPr="00557B77">
        <w:rPr>
          <w:rFonts w:cstheme="minorHAnsi"/>
          <w:highlight w:val="yellow"/>
          <w:lang w:val="en-US"/>
        </w:rPr>
        <w:t xml:space="preserve">Finally, it was decided that the Power Ratio could be enough to differentiate the CS and NCS. </w:t>
      </w:r>
      <w:r w:rsidRPr="00557B77">
        <w:rPr>
          <w:rFonts w:cstheme="minorHAnsi"/>
          <w:highlight w:val="yellow"/>
        </w:rPr>
        <w:t xml:space="preserve">Indeed, the </w:t>
      </w:r>
      <w:proofErr w:type="spellStart"/>
      <w:r w:rsidRPr="00557B77">
        <w:rPr>
          <w:rFonts w:cstheme="minorHAnsi"/>
          <w:highlight w:val="yellow"/>
        </w:rPr>
        <w:t>difference</w:t>
      </w:r>
      <w:proofErr w:type="spellEnd"/>
      <w:r w:rsidRPr="00557B77">
        <w:rPr>
          <w:rFonts w:cstheme="minorHAnsi"/>
          <w:highlight w:val="yellow"/>
        </w:rPr>
        <w:t xml:space="preserve"> </w:t>
      </w:r>
      <w:proofErr w:type="spellStart"/>
      <w:proofErr w:type="gramStart"/>
      <w:r w:rsidRPr="00557B77">
        <w:rPr>
          <w:rFonts w:cstheme="minorHAnsi"/>
          <w:highlight w:val="yellow"/>
        </w:rPr>
        <w:t>is</w:t>
      </w:r>
      <w:proofErr w:type="spellEnd"/>
      <w:r w:rsidRPr="00557B77">
        <w:rPr>
          <w:rFonts w:cstheme="minorHAnsi"/>
          <w:highlight w:val="yellow"/>
        </w:rPr>
        <w:t xml:space="preserve">  …</w:t>
      </w:r>
      <w:proofErr w:type="gramEnd"/>
      <w:r w:rsidRPr="00557B77">
        <w:rPr>
          <w:rFonts w:cstheme="minorHAnsi"/>
          <w:highlight w:val="yellow"/>
        </w:rPr>
        <w:t>.  (</w:t>
      </w:r>
      <w:proofErr w:type="spellStart"/>
      <w:proofErr w:type="gramStart"/>
      <w:r w:rsidRPr="00557B77">
        <w:rPr>
          <w:rFonts w:cstheme="minorHAnsi"/>
          <w:highlight w:val="yellow"/>
        </w:rPr>
        <w:t>cf</w:t>
      </w:r>
      <w:proofErr w:type="spellEnd"/>
      <w:proofErr w:type="gramEnd"/>
      <w:r w:rsidRPr="00557B77">
        <w:rPr>
          <w:rFonts w:cstheme="minorHAnsi"/>
          <w:highlight w:val="yellow"/>
        </w:rPr>
        <w:t xml:space="preserve"> figure …)</w:t>
      </w:r>
    </w:p>
    <w:p w:rsidR="000175D4" w:rsidRPr="00557B77" w:rsidRDefault="000175D4" w:rsidP="000175D4">
      <w:pPr>
        <w:rPr>
          <w:rFonts w:cstheme="minorHAnsi"/>
          <w:b/>
          <w:bCs/>
          <w:u w:val="single"/>
          <w:lang w:val="en-US"/>
        </w:rPr>
      </w:pPr>
      <w:r w:rsidRPr="00557B77">
        <w:rPr>
          <w:rFonts w:cstheme="minorHAnsi"/>
          <w:noProof/>
        </w:rPr>
        <w:drawing>
          <wp:inline distT="0" distB="0" distL="0" distR="0" wp14:anchorId="2A48F6C2" wp14:editId="4C2F363C">
            <wp:extent cx="5760720" cy="2889250"/>
            <wp:effectExtent l="0" t="0" r="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rsidR="000175D4" w:rsidRDefault="000175D4" w:rsidP="00056C9F">
      <w:pPr>
        <w:pStyle w:val="Titre2"/>
      </w:pPr>
      <w:r w:rsidRPr="00557B77">
        <w:t>Cross validation</w:t>
      </w:r>
    </w:p>
    <w:p w:rsidR="007F749C" w:rsidRPr="007F749C" w:rsidRDefault="007F749C" w:rsidP="007F749C">
      <w:pPr>
        <w:rPr>
          <w:lang w:val="en-US"/>
        </w:rPr>
      </w:pPr>
    </w:p>
    <w:p w:rsidR="000175D4" w:rsidRPr="00557B77" w:rsidRDefault="000175D4" w:rsidP="000175D4">
      <w:pPr>
        <w:rPr>
          <w:rFonts w:cstheme="minorHAnsi"/>
          <w:b/>
          <w:bCs/>
          <w:u w:val="single"/>
          <w:lang w:val="en-US"/>
        </w:rPr>
      </w:pPr>
      <w:hyperlink r:id="rId14" w:history="1">
        <w:r w:rsidRPr="00557B77">
          <w:rPr>
            <w:rStyle w:val="Lienhypertexte"/>
            <w:rFonts w:cstheme="minorHAnsi"/>
            <w:lang w:val="en-US"/>
          </w:rPr>
          <w:t>https://en.wikipedia.org/wiki/Cross-validation_(statistics)</w:t>
        </w:r>
      </w:hyperlink>
    </w:p>
    <w:p w:rsidR="000175D4" w:rsidRPr="00557B77" w:rsidRDefault="000175D4" w:rsidP="000175D4">
      <w:pPr>
        <w:jc w:val="both"/>
        <w:rPr>
          <w:rFonts w:cstheme="minorHAnsi"/>
          <w:lang w:val="en-US"/>
        </w:rPr>
      </w:pPr>
      <w:r w:rsidRPr="00557B77">
        <w:rPr>
          <w:rFonts w:cstheme="minorHAnsi"/>
          <w:lang w:val="en-US"/>
        </w:rPr>
        <w:t>Exhaustive cross-validation: Exhaustive cross-validation methods are cross-validation methods which learn and test on all possible ways to divide the original sample into a training and a validation set.</w:t>
      </w:r>
    </w:p>
    <w:p w:rsidR="000175D4" w:rsidRPr="00557B77" w:rsidRDefault="000175D4" w:rsidP="00056C9F">
      <w:pPr>
        <w:pStyle w:val="Titre1"/>
      </w:pPr>
      <w:r w:rsidRPr="00557B77">
        <w:t>Removing the crying sections</w:t>
      </w:r>
    </w:p>
    <w:p w:rsidR="000175D4" w:rsidRPr="00557B77" w:rsidRDefault="000175D4" w:rsidP="000175D4">
      <w:pPr>
        <w:rPr>
          <w:rFonts w:cstheme="minorHAnsi"/>
          <w:lang w:val="en-US"/>
        </w:rPr>
      </w:pPr>
      <w:r w:rsidRPr="00557B77">
        <w:rPr>
          <w:rFonts w:cstheme="minorHAnsi"/>
          <w:lang w:val="en-US"/>
        </w:rPr>
        <w:t xml:space="preserve">2 </w:t>
      </w:r>
      <w:proofErr w:type="spellStart"/>
      <w:r w:rsidRPr="00557B77">
        <w:rPr>
          <w:rFonts w:cstheme="minorHAnsi"/>
          <w:lang w:val="en-US"/>
        </w:rPr>
        <w:t>seuils</w:t>
      </w:r>
      <w:proofErr w:type="spellEnd"/>
      <w:r w:rsidRPr="00557B77">
        <w:rPr>
          <w:rFonts w:cstheme="minorHAnsi"/>
          <w:lang w:val="en-US"/>
        </w:rPr>
        <w:t xml:space="preserve"> </w:t>
      </w:r>
    </w:p>
    <w:p w:rsidR="000175D4" w:rsidRPr="00557B77" w:rsidRDefault="000175D4" w:rsidP="000175D4">
      <w:pPr>
        <w:rPr>
          <w:rFonts w:cstheme="minorHAnsi"/>
          <w:lang w:val="en-US"/>
        </w:rPr>
      </w:pPr>
      <w:r w:rsidRPr="00557B77">
        <w:rPr>
          <w:rFonts w:cstheme="minorHAnsi"/>
          <w:lang w:val="en-US"/>
        </w:rPr>
        <w:t xml:space="preserve">Cross validation (with </w:t>
      </w:r>
      <w:proofErr w:type="spellStart"/>
      <w:r w:rsidRPr="00557B77">
        <w:rPr>
          <w:rFonts w:cstheme="minorHAnsi"/>
          <w:lang w:val="en-US"/>
        </w:rPr>
        <w:t>leanring</w:t>
      </w:r>
      <w:proofErr w:type="spellEnd"/>
      <w:r w:rsidRPr="00557B77">
        <w:rPr>
          <w:rFonts w:cstheme="minorHAnsi"/>
          <w:lang w:val="en-US"/>
        </w:rPr>
        <w:t xml:space="preserve"> base and validation base)</w:t>
      </w:r>
    </w:p>
    <w:p w:rsidR="000175D4" w:rsidRPr="00557B77" w:rsidRDefault="000175D4" w:rsidP="000175D4">
      <w:pPr>
        <w:rPr>
          <w:rFonts w:cstheme="minorHAnsi"/>
          <w:lang w:val="en-US"/>
        </w:rPr>
      </w:pPr>
    </w:p>
    <w:p w:rsidR="000175D4" w:rsidRPr="00557B77" w:rsidRDefault="000175D4" w:rsidP="000175D4">
      <w:pPr>
        <w:jc w:val="both"/>
        <w:rPr>
          <w:rFonts w:cstheme="minorHAnsi"/>
          <w:lang w:val="en-US"/>
        </w:rPr>
      </w:pPr>
      <w:r w:rsidRPr="00557B77">
        <w:rPr>
          <w:rFonts w:cstheme="minorHAnsi"/>
          <w:lang w:val="en-US"/>
        </w:rPr>
        <w:t xml:space="preserve"> </w:t>
      </w:r>
    </w:p>
    <w:p w:rsidR="003F3781" w:rsidRPr="00557B77" w:rsidRDefault="003F3781">
      <w:pPr>
        <w:rPr>
          <w:rFonts w:cstheme="minorHAnsi"/>
          <w:lang w:val="en-US"/>
        </w:rPr>
      </w:pPr>
    </w:p>
    <w:sectPr w:rsidR="003F3781" w:rsidRPr="00557B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FE" w:rsidRDefault="00AB18FE" w:rsidP="000175D4">
      <w:pPr>
        <w:spacing w:after="0" w:line="240" w:lineRule="auto"/>
      </w:pPr>
      <w:r>
        <w:separator/>
      </w:r>
    </w:p>
  </w:endnote>
  <w:endnote w:type="continuationSeparator" w:id="0">
    <w:p w:rsidR="00AB18FE" w:rsidRDefault="00AB18FE" w:rsidP="000175D4">
      <w:pPr>
        <w:spacing w:after="0" w:line="240" w:lineRule="auto"/>
      </w:pPr>
      <w:r>
        <w:continuationSeparator/>
      </w:r>
    </w:p>
  </w:endnote>
  <w:endnote w:id="1">
    <w:p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rsidR="000175D4" w:rsidRPr="00A06DF6" w:rsidRDefault="000175D4" w:rsidP="000175D4">
      <w:pPr>
        <w:pStyle w:val="Notedefin"/>
        <w:rPr>
          <w:lang w:val="en-US"/>
        </w:rPr>
      </w:pPr>
    </w:p>
  </w:endnote>
  <w:endnote w:id="2">
    <w:p w:rsidR="000175D4" w:rsidRPr="009F62F1" w:rsidRDefault="000175D4" w:rsidP="000175D4">
      <w:pPr>
        <w:pStyle w:val="Notedefin"/>
        <w:jc w:val="both"/>
        <w:rPr>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FE" w:rsidRDefault="00AB18FE" w:rsidP="000175D4">
      <w:pPr>
        <w:spacing w:after="0" w:line="240" w:lineRule="auto"/>
      </w:pPr>
      <w:r>
        <w:separator/>
      </w:r>
    </w:p>
  </w:footnote>
  <w:footnote w:type="continuationSeparator" w:id="0">
    <w:p w:rsidR="00AB18FE" w:rsidRDefault="00AB18FE"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754C"/>
    <w:rsid w:val="000175D4"/>
    <w:rsid w:val="00056C9F"/>
    <w:rsid w:val="003F3781"/>
    <w:rsid w:val="004664B4"/>
    <w:rsid w:val="004F2959"/>
    <w:rsid w:val="00557B77"/>
    <w:rsid w:val="00686D32"/>
    <w:rsid w:val="007F749C"/>
    <w:rsid w:val="00AB18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0BDC"/>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Categorical_rating" TargetMode="Externa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hyperlink" Target="https://en.wikipedia.org/wiki/Cross-validation_(statistics)"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3614</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julie.ky@outlook.fr</cp:lastModifiedBy>
  <cp:revision>11</cp:revision>
  <dcterms:created xsi:type="dcterms:W3CDTF">2019-08-12T09:36:00Z</dcterms:created>
  <dcterms:modified xsi:type="dcterms:W3CDTF">2019-08-12T09:43:00Z</dcterms:modified>
</cp:coreProperties>
</file>