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89" w:rsidRPr="00313F89" w:rsidRDefault="00313F89" w:rsidP="00313F89">
      <w:pPr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13F89">
        <w:rPr>
          <w:rFonts w:ascii="Arial" w:hAnsi="Arial" w:cs="Arial"/>
          <w:b/>
          <w:bCs/>
          <w:sz w:val="20"/>
          <w:szCs w:val="20"/>
        </w:rPr>
        <w:t>Descriptive analysis of the I/B/E/S US EPS forecast data</w:t>
      </w:r>
    </w:p>
    <w:p w:rsidR="00313F89" w:rsidRPr="00313F89" w:rsidRDefault="00313F89" w:rsidP="00313F89">
      <w:pPr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:rsidR="00313F89" w:rsidRPr="00313F89" w:rsidRDefault="00313F89" w:rsidP="00313F89">
      <w:pPr>
        <w:numPr>
          <w:ilvl w:val="0"/>
          <w:numId w:val="1"/>
        </w:numPr>
        <w:spacing w:line="300" w:lineRule="auto"/>
        <w:rPr>
          <w:rFonts w:ascii="Arial" w:hAnsi="Arial" w:cs="Arial"/>
          <w:sz w:val="20"/>
          <w:szCs w:val="20"/>
        </w:rPr>
      </w:pPr>
      <w:r w:rsidRPr="00313F89">
        <w:rPr>
          <w:rFonts w:ascii="Arial" w:hAnsi="Arial" w:cs="Arial"/>
          <w:sz w:val="20"/>
          <w:szCs w:val="20"/>
        </w:rPr>
        <w:t>I have downloaded I/B/E/S data from WRDS with FPI equal to 1 and 2 and forecast date since 2011.</w:t>
      </w:r>
    </w:p>
    <w:p w:rsidR="00313F89" w:rsidRPr="00313F89" w:rsidRDefault="00313F89" w:rsidP="00313F89">
      <w:pPr>
        <w:spacing w:line="300" w:lineRule="auto"/>
        <w:rPr>
          <w:rFonts w:ascii="Arial" w:hAnsi="Arial" w:cs="Arial"/>
          <w:sz w:val="20"/>
          <w:szCs w:val="20"/>
        </w:rPr>
      </w:pPr>
    </w:p>
    <w:p w:rsidR="00313F89" w:rsidRPr="00313F89" w:rsidRDefault="00313F89" w:rsidP="00313F89">
      <w:pPr>
        <w:numPr>
          <w:ilvl w:val="0"/>
          <w:numId w:val="1"/>
        </w:numPr>
        <w:spacing w:line="300" w:lineRule="auto"/>
        <w:rPr>
          <w:rFonts w:ascii="Arial" w:hAnsi="Arial" w:cs="Arial"/>
          <w:sz w:val="20"/>
          <w:szCs w:val="20"/>
        </w:rPr>
      </w:pPr>
      <w:r w:rsidRPr="00313F89">
        <w:rPr>
          <w:rFonts w:ascii="Arial" w:hAnsi="Arial" w:cs="Arial"/>
          <w:sz w:val="20"/>
          <w:szCs w:val="20"/>
        </w:rPr>
        <w:t xml:space="preserve">The top 30 firms with the most analyst </w:t>
      </w:r>
      <w:proofErr w:type="gramStart"/>
      <w:r w:rsidRPr="00313F89">
        <w:rPr>
          <w:rFonts w:ascii="Arial" w:hAnsi="Arial" w:cs="Arial"/>
          <w:sz w:val="20"/>
          <w:szCs w:val="20"/>
        </w:rPr>
        <w:t>is</w:t>
      </w:r>
      <w:proofErr w:type="gramEnd"/>
      <w:r w:rsidRPr="00313F89">
        <w:rPr>
          <w:rFonts w:ascii="Arial" w:hAnsi="Arial" w:cs="Arial"/>
          <w:sz w:val="20"/>
          <w:szCs w:val="20"/>
        </w:rPr>
        <w:t xml:space="preserve"> listed below.</w:t>
      </w:r>
    </w:p>
    <w:p w:rsidR="00313F89" w:rsidRDefault="00313F89" w:rsidP="00313F89">
      <w:pPr>
        <w:spacing w:line="300" w:lineRule="auto"/>
      </w:pPr>
    </w:p>
    <w:p w:rsidR="00313F89" w:rsidRDefault="00313F89" w:rsidP="00313F89">
      <w:r>
        <w:rPr>
          <w:noProof/>
        </w:rPr>
        <w:drawing>
          <wp:inline distT="0" distB="0" distL="114300" distR="114300" wp14:anchorId="76AEFFB0" wp14:editId="3293F37B">
            <wp:extent cx="2637194" cy="3478138"/>
            <wp:effectExtent l="0" t="0" r="444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510" cy="34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0F088ED" wp14:editId="56C1E4BB">
            <wp:extent cx="2803021" cy="3461244"/>
            <wp:effectExtent l="0" t="0" r="381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366" cy="34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89" w:rsidRDefault="00313F89" w:rsidP="00313F89"/>
    <w:p w:rsidR="00313F89" w:rsidRDefault="00313F89" w:rsidP="00313F89"/>
    <w:p w:rsidR="00313F89" w:rsidRDefault="00313F89" w:rsidP="00313F8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3F89">
        <w:rPr>
          <w:rFonts w:ascii="Arial" w:hAnsi="Arial" w:cs="Arial"/>
          <w:sz w:val="20"/>
          <w:szCs w:val="20"/>
        </w:rPr>
        <w:t>Numbers of distinct companies, analysts, and estimators are shown below.</w:t>
      </w:r>
    </w:p>
    <w:p w:rsidR="00313F89" w:rsidRPr="00313F89" w:rsidRDefault="00313F89" w:rsidP="00313F89">
      <w:pPr>
        <w:rPr>
          <w:rFonts w:ascii="Arial" w:hAnsi="Arial" w:cs="Arial"/>
          <w:sz w:val="20"/>
          <w:szCs w:val="20"/>
        </w:rPr>
      </w:pPr>
    </w:p>
    <w:p w:rsidR="00313F89" w:rsidRDefault="00313F89" w:rsidP="00313F89">
      <w:r>
        <w:rPr>
          <w:noProof/>
        </w:rPr>
        <w:drawing>
          <wp:inline distT="0" distB="0" distL="114300" distR="114300" wp14:anchorId="6770C4DB" wp14:editId="6C3CE71D">
            <wp:extent cx="5046094" cy="2281727"/>
            <wp:effectExtent l="0" t="0" r="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162" cy="228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89" w:rsidRDefault="00313F89" w:rsidP="00313F89"/>
    <w:p w:rsidR="00313F89" w:rsidRDefault="00313F89" w:rsidP="00313F89"/>
    <w:p w:rsidR="00313F89" w:rsidRDefault="00313F89" w:rsidP="00313F89"/>
    <w:p w:rsidR="00313F89" w:rsidRDefault="00313F89" w:rsidP="00313F89"/>
    <w:p w:rsidR="00313F89" w:rsidRDefault="00313F89" w:rsidP="00313F89"/>
    <w:p w:rsidR="00313F89" w:rsidRPr="00313F89" w:rsidRDefault="00313F89" w:rsidP="00313F89">
      <w:pPr>
        <w:rPr>
          <w:rFonts w:ascii="Arial" w:hAnsi="Arial" w:cs="Arial"/>
          <w:sz w:val="20"/>
          <w:szCs w:val="20"/>
        </w:rPr>
      </w:pPr>
      <w:r w:rsidRPr="00313F89">
        <w:rPr>
          <w:rFonts w:ascii="Arial" w:hAnsi="Arial" w:cs="Arial"/>
          <w:sz w:val="20"/>
          <w:szCs w:val="20"/>
        </w:rPr>
        <w:t xml:space="preserve">4. </w:t>
      </w:r>
      <w:r w:rsidRPr="00313F89">
        <w:rPr>
          <w:rFonts w:ascii="Arial" w:hAnsi="Arial" w:cs="Arial"/>
          <w:sz w:val="20"/>
          <w:szCs w:val="20"/>
        </w:rPr>
        <w:t>Summary statistics:</w:t>
      </w:r>
      <w:bookmarkStart w:id="0" w:name="_GoBack"/>
      <w:bookmarkEnd w:id="0"/>
    </w:p>
    <w:p w:rsidR="00313F89" w:rsidRDefault="00313F89" w:rsidP="00313F89"/>
    <w:p w:rsidR="00313F89" w:rsidRDefault="00313F89" w:rsidP="00313F89">
      <w:r>
        <w:rPr>
          <w:noProof/>
        </w:rPr>
        <w:drawing>
          <wp:inline distT="0" distB="0" distL="114300" distR="114300" wp14:anchorId="777B3067" wp14:editId="4BFCDCC6">
            <wp:extent cx="3717882" cy="1820254"/>
            <wp:effectExtent l="0" t="0" r="381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970" cy="18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EAE6D6C" wp14:editId="44A8ABBD">
            <wp:extent cx="2101850" cy="3367043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01" cy="33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53" w:rsidRDefault="00313F89"/>
    <w:sectPr w:rsidR="008E0C53" w:rsidSect="00313F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49CA"/>
    <w:multiLevelType w:val="singleLevel"/>
    <w:tmpl w:val="062649C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16C4503"/>
    <w:multiLevelType w:val="singleLevel"/>
    <w:tmpl w:val="316C450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89"/>
    <w:rsid w:val="000B2D08"/>
    <w:rsid w:val="00313F89"/>
    <w:rsid w:val="007C2FEB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F406"/>
  <w14:defaultImageDpi w14:val="32767"/>
  <w15:chartTrackingRefBased/>
  <w15:docId w15:val="{290C039F-8B8F-9A43-9B44-6BC23626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3F89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sid w:val="00313F8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1">
    <w:name w:val="c1"/>
    <w:basedOn w:val="DefaultParagraphFont"/>
    <w:rsid w:val="0031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林松</dc:creator>
  <cp:keywords/>
  <dc:description/>
  <cp:lastModifiedBy>林松</cp:lastModifiedBy>
  <cp:revision>1</cp:revision>
  <dcterms:created xsi:type="dcterms:W3CDTF">2021-11-20T01:35:00Z</dcterms:created>
  <dcterms:modified xsi:type="dcterms:W3CDTF">2021-11-20T01:42:00Z</dcterms:modified>
</cp:coreProperties>
</file>