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486FF" w14:textId="77777777" w:rsidR="002B0ADB" w:rsidRPr="008830B2" w:rsidRDefault="00824DFA" w:rsidP="00E070E1">
      <w:pPr>
        <w:widowControl w:val="0"/>
        <w:spacing w:line="520" w:lineRule="exact"/>
        <w:jc w:val="center"/>
        <w:rPr>
          <w:rFonts w:ascii="Times New Roman" w:hAnsi="Times New Roman"/>
          <w:b/>
          <w:kern w:val="2"/>
          <w:sz w:val="48"/>
          <w:szCs w:val="48"/>
          <w:lang w:eastAsia="zh-CN"/>
        </w:rPr>
      </w:pPr>
      <w:r w:rsidRPr="008830B2">
        <w:rPr>
          <w:rFonts w:ascii="宋体" w:eastAsia="宋体" w:hAnsi="宋体" w:cs="宋体" w:hint="eastAsia"/>
          <w:b/>
          <w:kern w:val="2"/>
          <w:sz w:val="48"/>
          <w:szCs w:val="48"/>
          <w:lang w:eastAsia="zh-CN"/>
        </w:rPr>
        <w:t>资产</w:t>
      </w:r>
      <w:r w:rsidRPr="008830B2">
        <w:rPr>
          <w:rFonts w:ascii="Times New Roman" w:hAnsi="Times New Roman" w:hint="eastAsia"/>
          <w:b/>
          <w:kern w:val="2"/>
          <w:sz w:val="48"/>
          <w:szCs w:val="48"/>
          <w:lang w:eastAsia="zh-CN"/>
        </w:rPr>
        <w:t>管理合同</w:t>
      </w:r>
      <w:r w:rsidR="00175DBD" w:rsidRPr="008830B2">
        <w:rPr>
          <w:rFonts w:ascii="Times New Roman" w:hAnsi="Times New Roman" w:hint="eastAsia"/>
          <w:b/>
          <w:kern w:val="2"/>
          <w:sz w:val="48"/>
          <w:szCs w:val="48"/>
          <w:lang w:eastAsia="zh-CN"/>
        </w:rPr>
        <w:t>套期</w:t>
      </w:r>
      <w:r w:rsidR="00175DBD" w:rsidRPr="008830B2">
        <w:rPr>
          <w:rFonts w:ascii="宋体" w:eastAsia="宋体" w:hAnsi="宋体" w:cs="宋体" w:hint="eastAsia"/>
          <w:b/>
          <w:kern w:val="2"/>
          <w:sz w:val="48"/>
          <w:szCs w:val="48"/>
          <w:lang w:eastAsia="zh-CN"/>
        </w:rPr>
        <w:t>保值</w:t>
      </w:r>
      <w:r w:rsidR="00471E33" w:rsidRPr="008830B2">
        <w:rPr>
          <w:rFonts w:ascii="Times New Roman" w:hAnsi="Times New Roman" w:hint="eastAsia"/>
          <w:b/>
          <w:kern w:val="2"/>
          <w:sz w:val="48"/>
          <w:szCs w:val="48"/>
          <w:lang w:eastAsia="zh-CN"/>
        </w:rPr>
        <w:t>方案</w:t>
      </w:r>
    </w:p>
    <w:p w14:paraId="65EBD314" w14:textId="77777777" w:rsidR="00471E33" w:rsidRDefault="00471E33">
      <w:pPr>
        <w:rPr>
          <w:lang w:eastAsia="zh-CN"/>
        </w:rPr>
      </w:pPr>
    </w:p>
    <w:p w14:paraId="230D9C6E" w14:textId="77777777" w:rsidR="005D573C" w:rsidRPr="008830B2" w:rsidRDefault="005D573C">
      <w:pPr>
        <w:rPr>
          <w:sz w:val="36"/>
          <w:szCs w:val="36"/>
          <w:lang w:eastAsia="zh-CN"/>
        </w:rPr>
      </w:pPr>
      <w:r w:rsidRPr="008830B2">
        <w:rPr>
          <w:rFonts w:hint="eastAsia"/>
          <w:sz w:val="36"/>
          <w:szCs w:val="36"/>
          <w:lang w:eastAsia="zh-CN"/>
        </w:rPr>
        <w:t>一．投</w:t>
      </w:r>
      <w:r w:rsidRPr="008830B2">
        <w:rPr>
          <w:rFonts w:ascii="宋体" w:eastAsia="宋体" w:hAnsi="宋体" w:cs="宋体" w:hint="eastAsia"/>
          <w:sz w:val="36"/>
          <w:szCs w:val="36"/>
          <w:lang w:eastAsia="zh-CN"/>
        </w:rPr>
        <w:t>资</w:t>
      </w:r>
      <w:r w:rsidRPr="008830B2">
        <w:rPr>
          <w:rFonts w:hint="eastAsia"/>
          <w:sz w:val="36"/>
          <w:szCs w:val="36"/>
          <w:lang w:eastAsia="zh-CN"/>
        </w:rPr>
        <w:t>理念</w:t>
      </w:r>
    </w:p>
    <w:p w14:paraId="5C36EC98" w14:textId="77777777" w:rsidR="00546367" w:rsidRDefault="00546367">
      <w:pPr>
        <w:rPr>
          <w:lang w:eastAsia="zh-CN"/>
        </w:rPr>
      </w:pPr>
    </w:p>
    <w:p w14:paraId="421F6BBE" w14:textId="77777777" w:rsidR="00546367" w:rsidRPr="008830B2" w:rsidRDefault="00BE766E">
      <w:pPr>
        <w:rPr>
          <w:sz w:val="32"/>
          <w:szCs w:val="32"/>
          <w:lang w:eastAsia="zh-CN"/>
        </w:rPr>
      </w:pPr>
      <w:r w:rsidRPr="008830B2">
        <w:rPr>
          <w:rFonts w:hint="eastAsia"/>
          <w:sz w:val="32"/>
          <w:szCs w:val="32"/>
          <w:lang w:eastAsia="zh-CN"/>
        </w:rPr>
        <w:t>我</w:t>
      </w: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们</w:t>
      </w:r>
      <w:r w:rsidRPr="008830B2">
        <w:rPr>
          <w:rFonts w:hint="eastAsia"/>
          <w:sz w:val="32"/>
          <w:szCs w:val="32"/>
          <w:lang w:eastAsia="zh-CN"/>
        </w:rPr>
        <w:t>的投</w:t>
      </w: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资</w:t>
      </w:r>
      <w:r w:rsidRPr="008830B2">
        <w:rPr>
          <w:rFonts w:hint="eastAsia"/>
          <w:sz w:val="32"/>
          <w:szCs w:val="32"/>
          <w:lang w:eastAsia="zh-CN"/>
        </w:rPr>
        <w:t>理念</w:t>
      </w:r>
      <w:r w:rsidR="00655C8C" w:rsidRPr="008830B2">
        <w:rPr>
          <w:rFonts w:hint="eastAsia"/>
          <w:sz w:val="32"/>
          <w:szCs w:val="32"/>
          <w:lang w:eastAsia="zh-CN"/>
        </w:rPr>
        <w:t>，以</w:t>
      </w:r>
      <w:r w:rsidR="00567C18" w:rsidRPr="008830B2">
        <w:rPr>
          <w:rFonts w:hint="eastAsia"/>
          <w:sz w:val="32"/>
          <w:szCs w:val="32"/>
          <w:lang w:eastAsia="zh-CN"/>
        </w:rPr>
        <w:t>量化</w:t>
      </w:r>
      <w:r w:rsidR="00686471" w:rsidRPr="008830B2">
        <w:rPr>
          <w:rFonts w:hint="eastAsia"/>
          <w:sz w:val="32"/>
          <w:szCs w:val="32"/>
          <w:lang w:eastAsia="zh-CN"/>
        </w:rPr>
        <w:t>交易模型</w:t>
      </w:r>
      <w:r w:rsidR="00567C18" w:rsidRPr="008830B2">
        <w:rPr>
          <w:rFonts w:ascii="宋体" w:eastAsia="宋体" w:hAnsi="宋体" w:cs="宋体" w:hint="eastAsia"/>
          <w:sz w:val="32"/>
          <w:szCs w:val="32"/>
          <w:lang w:eastAsia="zh-CN"/>
        </w:rPr>
        <w:t>辅</w:t>
      </w:r>
      <w:r w:rsidR="00567C18" w:rsidRPr="008830B2">
        <w:rPr>
          <w:rFonts w:hint="eastAsia"/>
          <w:sz w:val="32"/>
          <w:szCs w:val="32"/>
          <w:lang w:eastAsia="zh-CN"/>
        </w:rPr>
        <w:t>佐</w:t>
      </w:r>
      <w:r w:rsidR="00D54823" w:rsidRPr="008830B2">
        <w:rPr>
          <w:rFonts w:ascii="宋体" w:eastAsia="宋体" w:hAnsi="宋体" w:cs="宋体" w:hint="eastAsia"/>
          <w:sz w:val="32"/>
          <w:szCs w:val="32"/>
          <w:lang w:eastAsia="zh-CN"/>
        </w:rPr>
        <w:t>宏观经济面</w:t>
      </w:r>
      <w:r w:rsidR="00686471" w:rsidRPr="008830B2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  <w:r w:rsidR="00612D84" w:rsidRPr="008830B2">
        <w:rPr>
          <w:rFonts w:ascii="宋体" w:eastAsia="宋体" w:hAnsi="宋体" w:cs="宋体" w:hint="eastAsia"/>
          <w:sz w:val="32"/>
          <w:szCs w:val="32"/>
          <w:lang w:eastAsia="zh-CN"/>
        </w:rPr>
        <w:t>把握市场脉络，</w:t>
      </w:r>
      <w:r w:rsidR="00D233B9" w:rsidRPr="008830B2">
        <w:rPr>
          <w:rFonts w:ascii="宋体" w:eastAsia="宋体" w:hAnsi="宋体" w:cs="宋体" w:hint="eastAsia"/>
          <w:sz w:val="32"/>
          <w:szCs w:val="32"/>
          <w:lang w:eastAsia="zh-CN"/>
        </w:rPr>
        <w:t>以</w:t>
      </w:r>
      <w:r w:rsidR="007F52F0" w:rsidRPr="008830B2">
        <w:rPr>
          <w:rFonts w:ascii="宋体" w:eastAsia="宋体" w:hAnsi="宋体" w:cs="宋体" w:hint="eastAsia"/>
          <w:sz w:val="32"/>
          <w:szCs w:val="32"/>
          <w:lang w:eastAsia="zh-CN"/>
        </w:rPr>
        <w:t>日内</w:t>
      </w:r>
      <w:r w:rsidR="005C2292" w:rsidRPr="008830B2">
        <w:rPr>
          <w:rFonts w:ascii="宋体" w:eastAsia="宋体" w:hAnsi="宋体" w:cs="宋体" w:hint="eastAsia"/>
          <w:sz w:val="32"/>
          <w:szCs w:val="32"/>
          <w:lang w:eastAsia="zh-CN"/>
        </w:rPr>
        <w:t>自动</w:t>
      </w:r>
      <w:r w:rsidR="007F52F0" w:rsidRPr="008830B2">
        <w:rPr>
          <w:rFonts w:ascii="宋体" w:eastAsia="宋体" w:hAnsi="宋体" w:cs="宋体" w:hint="eastAsia"/>
          <w:sz w:val="32"/>
          <w:szCs w:val="32"/>
          <w:lang w:eastAsia="zh-CN"/>
        </w:rPr>
        <w:t>交易模型</w:t>
      </w:r>
      <w:r w:rsidR="00017964" w:rsidRPr="008830B2">
        <w:rPr>
          <w:rFonts w:ascii="宋体" w:eastAsia="宋体" w:hAnsi="宋体" w:cs="宋体" w:hint="eastAsia"/>
          <w:sz w:val="32"/>
          <w:szCs w:val="32"/>
          <w:lang w:eastAsia="zh-CN"/>
        </w:rPr>
        <w:t>探索</w:t>
      </w:r>
      <w:r w:rsidR="00612D84" w:rsidRPr="008830B2">
        <w:rPr>
          <w:rFonts w:ascii="宋体" w:eastAsia="宋体" w:hAnsi="宋体" w:cs="宋体" w:hint="eastAsia"/>
          <w:sz w:val="32"/>
          <w:szCs w:val="32"/>
          <w:lang w:eastAsia="zh-CN"/>
        </w:rPr>
        <w:t>金融市场中的不对称性，</w:t>
      </w:r>
      <w:r w:rsidR="00EF7AE4" w:rsidRPr="008830B2">
        <w:rPr>
          <w:rFonts w:ascii="宋体" w:eastAsia="宋体" w:hAnsi="宋体" w:cs="宋体" w:hint="eastAsia"/>
          <w:sz w:val="32"/>
          <w:szCs w:val="32"/>
          <w:lang w:eastAsia="zh-CN"/>
        </w:rPr>
        <w:t>从低风险高收益的中短期投资布局中</w:t>
      </w:r>
      <w:r w:rsidR="00612D84" w:rsidRPr="008830B2">
        <w:rPr>
          <w:rFonts w:ascii="宋体" w:eastAsia="宋体" w:hAnsi="宋体" w:cs="宋体" w:hint="eastAsia"/>
          <w:sz w:val="32"/>
          <w:szCs w:val="32"/>
          <w:lang w:eastAsia="zh-CN"/>
        </w:rPr>
        <w:t>以获得持续稳定增长的长期投资收益。</w:t>
      </w:r>
    </w:p>
    <w:p w14:paraId="4A7540C6" w14:textId="77777777" w:rsidR="00546367" w:rsidRDefault="00546367">
      <w:pPr>
        <w:rPr>
          <w:lang w:eastAsia="zh-CN"/>
        </w:rPr>
      </w:pPr>
    </w:p>
    <w:p w14:paraId="0F42C339" w14:textId="77777777" w:rsidR="00546367" w:rsidRPr="008830B2" w:rsidRDefault="00546367">
      <w:pPr>
        <w:rPr>
          <w:rFonts w:ascii="宋体" w:eastAsia="宋体" w:hAnsi="宋体" w:cs="宋体"/>
          <w:sz w:val="36"/>
          <w:szCs w:val="36"/>
          <w:lang w:eastAsia="zh-CN"/>
        </w:rPr>
      </w:pPr>
      <w:r w:rsidRPr="008830B2">
        <w:rPr>
          <w:rFonts w:hint="eastAsia"/>
          <w:sz w:val="36"/>
          <w:szCs w:val="36"/>
          <w:lang w:eastAsia="zh-CN"/>
        </w:rPr>
        <w:t>二．</w:t>
      </w:r>
      <w:r w:rsidR="00296054" w:rsidRPr="008830B2">
        <w:rPr>
          <w:rFonts w:hint="eastAsia"/>
          <w:sz w:val="36"/>
          <w:szCs w:val="36"/>
          <w:lang w:eastAsia="zh-CN"/>
        </w:rPr>
        <w:t>套保</w:t>
      </w:r>
      <w:r w:rsidR="00296054" w:rsidRPr="008830B2">
        <w:rPr>
          <w:rFonts w:ascii="宋体" w:eastAsia="宋体" w:hAnsi="宋体" w:cs="宋体" w:hint="eastAsia"/>
          <w:sz w:val="36"/>
          <w:szCs w:val="36"/>
          <w:lang w:eastAsia="zh-CN"/>
        </w:rPr>
        <w:t>策略</w:t>
      </w:r>
    </w:p>
    <w:p w14:paraId="0F482CA3" w14:textId="77777777" w:rsidR="00296054" w:rsidRDefault="00296054">
      <w:pPr>
        <w:rPr>
          <w:rFonts w:ascii="宋体" w:eastAsia="宋体" w:hAnsi="宋体" w:cs="宋体"/>
          <w:lang w:eastAsia="zh-CN"/>
        </w:rPr>
      </w:pPr>
    </w:p>
    <w:p w14:paraId="5EE53544" w14:textId="77777777" w:rsidR="00DD2AF9" w:rsidRPr="008830B2" w:rsidRDefault="00874B14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我们的</w:t>
      </w:r>
      <w:r w:rsidR="009A014D" w:rsidRPr="008830B2">
        <w:rPr>
          <w:rFonts w:ascii="宋体" w:eastAsia="宋体" w:hAnsi="宋体" w:cs="宋体" w:hint="eastAsia"/>
          <w:sz w:val="32"/>
          <w:szCs w:val="32"/>
          <w:lang w:eastAsia="zh-CN"/>
        </w:rPr>
        <w:t>套保策略</w:t>
      </w:r>
      <w:r w:rsidR="00D9592C" w:rsidRPr="008830B2">
        <w:rPr>
          <w:rFonts w:ascii="宋体" w:eastAsia="宋体" w:hAnsi="宋体" w:cs="宋体" w:hint="eastAsia"/>
          <w:sz w:val="32"/>
          <w:szCs w:val="32"/>
          <w:lang w:eastAsia="zh-CN"/>
        </w:rPr>
        <w:t>基于宏观和微观经济两个层面</w:t>
      </w:r>
      <w:r w:rsidR="00B646DE" w:rsidRPr="008830B2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1A39598E" w14:textId="77777777" w:rsidR="00DD2AF9" w:rsidRPr="008830B2" w:rsidRDefault="00DD2AF9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252D6CFC" w14:textId="77777777" w:rsidR="00DD2AF9" w:rsidRPr="008830B2" w:rsidRDefault="00B646DE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从长期的角度，我们</w:t>
      </w:r>
      <w:r w:rsidR="009A014D" w:rsidRPr="008830B2">
        <w:rPr>
          <w:rFonts w:ascii="宋体" w:eastAsia="宋体" w:hAnsi="宋体" w:cs="宋体" w:hint="eastAsia"/>
          <w:sz w:val="32"/>
          <w:szCs w:val="32"/>
          <w:lang w:eastAsia="zh-CN"/>
        </w:rPr>
        <w:t>看好中国</w:t>
      </w:r>
      <w:r w:rsidR="00A60DBF" w:rsidRPr="008830B2">
        <w:rPr>
          <w:rFonts w:ascii="宋体" w:eastAsia="宋体" w:hAnsi="宋体" w:cs="宋体" w:hint="eastAsia"/>
          <w:sz w:val="32"/>
          <w:szCs w:val="32"/>
          <w:lang w:eastAsia="zh-CN"/>
        </w:rPr>
        <w:t>经济的建设发展，</w:t>
      </w:r>
      <w:r w:rsidR="00347149" w:rsidRPr="008830B2">
        <w:rPr>
          <w:rFonts w:ascii="宋体" w:eastAsia="宋体" w:hAnsi="宋体" w:cs="宋体" w:hint="eastAsia"/>
          <w:sz w:val="32"/>
          <w:szCs w:val="32"/>
          <w:lang w:eastAsia="zh-CN"/>
        </w:rPr>
        <w:t>沪深300股指期货作为</w:t>
      </w:r>
      <w:r w:rsidR="00A61158" w:rsidRPr="008830B2">
        <w:rPr>
          <w:rFonts w:ascii="宋体" w:eastAsia="宋体" w:hAnsi="宋体" w:cs="宋体" w:hint="eastAsia"/>
          <w:sz w:val="32"/>
          <w:szCs w:val="32"/>
          <w:lang w:eastAsia="zh-CN"/>
        </w:rPr>
        <w:t>代表</w:t>
      </w:r>
      <w:r w:rsidR="00316630" w:rsidRPr="008830B2">
        <w:rPr>
          <w:rFonts w:ascii="宋体" w:eastAsia="宋体" w:hAnsi="宋体" w:cs="宋体" w:hint="eastAsia"/>
          <w:sz w:val="32"/>
          <w:szCs w:val="32"/>
          <w:lang w:eastAsia="zh-CN"/>
        </w:rPr>
        <w:t>中国经济的晴雨表</w:t>
      </w:r>
      <w:r w:rsidR="00A61158" w:rsidRPr="008830B2">
        <w:rPr>
          <w:rFonts w:ascii="宋体" w:eastAsia="宋体" w:hAnsi="宋体" w:cs="宋体" w:hint="eastAsia"/>
          <w:sz w:val="32"/>
          <w:szCs w:val="32"/>
          <w:lang w:eastAsia="zh-CN"/>
        </w:rPr>
        <w:t>的</w:t>
      </w:r>
      <w:r w:rsidR="00DE7889" w:rsidRPr="008830B2">
        <w:rPr>
          <w:rFonts w:ascii="宋体" w:eastAsia="宋体" w:hAnsi="宋体" w:cs="宋体" w:hint="eastAsia"/>
          <w:sz w:val="32"/>
          <w:szCs w:val="32"/>
          <w:lang w:eastAsia="zh-CN"/>
        </w:rPr>
        <w:t>流通性及其好的</w:t>
      </w:r>
      <w:r w:rsidR="00827715" w:rsidRPr="008830B2">
        <w:rPr>
          <w:rFonts w:ascii="宋体" w:eastAsia="宋体" w:hAnsi="宋体" w:cs="宋体" w:hint="eastAsia"/>
          <w:sz w:val="32"/>
          <w:szCs w:val="32"/>
          <w:lang w:eastAsia="zh-CN"/>
        </w:rPr>
        <w:t>金融衍生品，</w:t>
      </w:r>
      <w:r w:rsidR="007B5089" w:rsidRPr="008830B2">
        <w:rPr>
          <w:rFonts w:ascii="宋体" w:eastAsia="宋体" w:hAnsi="宋体" w:cs="宋体" w:hint="eastAsia"/>
          <w:sz w:val="32"/>
          <w:szCs w:val="32"/>
          <w:lang w:eastAsia="zh-CN"/>
        </w:rPr>
        <w:t>成为了我们投资组合中优先选择的金融投资工具</w:t>
      </w:r>
      <w:r w:rsidR="00017CA0" w:rsidRPr="008830B2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  <w:r w:rsidR="002773FE" w:rsidRPr="008830B2">
        <w:rPr>
          <w:rFonts w:ascii="宋体" w:eastAsia="宋体" w:hAnsi="宋体" w:cs="宋体" w:hint="eastAsia"/>
          <w:sz w:val="32"/>
          <w:szCs w:val="32"/>
          <w:lang w:eastAsia="zh-CN"/>
        </w:rPr>
        <w:t>中国金融期货交易所推出的沪深300股指期货</w:t>
      </w:r>
      <w:r w:rsidR="00701BA0" w:rsidRPr="008830B2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  <w:r w:rsidR="00F30FAE" w:rsidRPr="008830B2">
        <w:rPr>
          <w:rFonts w:ascii="宋体" w:eastAsia="宋体" w:hAnsi="宋体" w:cs="宋体" w:hint="eastAsia"/>
          <w:sz w:val="32"/>
          <w:szCs w:val="32"/>
          <w:lang w:eastAsia="zh-CN"/>
        </w:rPr>
        <w:t>以沪深300指数作为合约的标的物，</w:t>
      </w:r>
      <w:r w:rsidR="00813A75" w:rsidRPr="008830B2">
        <w:rPr>
          <w:rFonts w:ascii="宋体" w:eastAsia="宋体" w:hAnsi="宋体" w:cs="宋体" w:hint="eastAsia"/>
          <w:sz w:val="32"/>
          <w:szCs w:val="32"/>
          <w:lang w:eastAsia="zh-CN"/>
        </w:rPr>
        <w:t>以现金</w:t>
      </w:r>
      <w:r w:rsidR="00CE585B" w:rsidRPr="008830B2">
        <w:rPr>
          <w:rFonts w:ascii="宋体" w:eastAsia="宋体" w:hAnsi="宋体" w:cs="宋体" w:hint="eastAsia"/>
          <w:sz w:val="32"/>
          <w:szCs w:val="32"/>
          <w:lang w:eastAsia="zh-CN"/>
        </w:rPr>
        <w:t>作为交割方式，</w:t>
      </w:r>
      <w:r w:rsidR="00F304CF" w:rsidRPr="008830B2">
        <w:rPr>
          <w:rFonts w:ascii="宋体" w:eastAsia="宋体" w:hAnsi="宋体" w:cs="宋体" w:hint="eastAsia"/>
          <w:sz w:val="32"/>
          <w:szCs w:val="32"/>
          <w:lang w:eastAsia="zh-CN"/>
        </w:rPr>
        <w:t>规避了</w:t>
      </w:r>
      <w:r w:rsidR="00813A75" w:rsidRPr="008830B2">
        <w:rPr>
          <w:rFonts w:ascii="宋体" w:eastAsia="宋体" w:hAnsi="宋体" w:cs="宋体" w:hint="eastAsia"/>
          <w:sz w:val="32"/>
          <w:szCs w:val="32"/>
          <w:lang w:eastAsia="zh-CN"/>
        </w:rPr>
        <w:t>过度集中于某一行业或某一公司的风险</w:t>
      </w:r>
      <w:r w:rsidR="00F14837" w:rsidRPr="008830B2">
        <w:rPr>
          <w:rFonts w:ascii="宋体" w:eastAsia="宋体" w:hAnsi="宋体" w:cs="宋体" w:hint="eastAsia"/>
          <w:sz w:val="32"/>
          <w:szCs w:val="32"/>
          <w:lang w:eastAsia="zh-CN"/>
        </w:rPr>
        <w:t>，从而给予</w:t>
      </w:r>
      <w:r w:rsidR="00742CE0" w:rsidRPr="008830B2">
        <w:rPr>
          <w:rFonts w:ascii="宋体" w:eastAsia="宋体" w:hAnsi="宋体" w:cs="宋体" w:hint="eastAsia"/>
          <w:sz w:val="32"/>
          <w:szCs w:val="32"/>
          <w:lang w:eastAsia="zh-CN"/>
        </w:rPr>
        <w:t>广大</w:t>
      </w:r>
      <w:r w:rsidR="00274C63" w:rsidRPr="008830B2">
        <w:rPr>
          <w:rFonts w:ascii="宋体" w:eastAsia="宋体" w:hAnsi="宋体" w:cs="宋体" w:hint="eastAsia"/>
          <w:sz w:val="32"/>
          <w:szCs w:val="32"/>
          <w:lang w:eastAsia="zh-CN"/>
        </w:rPr>
        <w:t>的企业、机构、散户</w:t>
      </w:r>
      <w:r w:rsidR="00D30EE0" w:rsidRPr="008830B2">
        <w:rPr>
          <w:rFonts w:ascii="宋体" w:eastAsia="宋体" w:hAnsi="宋体" w:cs="宋体" w:hint="eastAsia"/>
          <w:sz w:val="32"/>
          <w:szCs w:val="32"/>
          <w:lang w:eastAsia="zh-CN"/>
        </w:rPr>
        <w:t>投资者</w:t>
      </w:r>
      <w:r w:rsidR="004754F7" w:rsidRPr="008830B2">
        <w:rPr>
          <w:rFonts w:ascii="宋体" w:eastAsia="宋体" w:hAnsi="宋体" w:cs="宋体" w:hint="eastAsia"/>
          <w:sz w:val="32"/>
          <w:szCs w:val="32"/>
          <w:lang w:eastAsia="zh-CN"/>
        </w:rPr>
        <w:t>们</w:t>
      </w:r>
      <w:r w:rsidR="000F2134" w:rsidRPr="008830B2">
        <w:rPr>
          <w:rFonts w:ascii="宋体" w:eastAsia="宋体" w:hAnsi="宋体" w:cs="宋体" w:hint="eastAsia"/>
          <w:sz w:val="32"/>
          <w:szCs w:val="32"/>
          <w:lang w:eastAsia="zh-CN"/>
        </w:rPr>
        <w:t>对于中国宏观经济面的</w:t>
      </w:r>
      <w:r w:rsidR="009E38BE" w:rsidRPr="008830B2">
        <w:rPr>
          <w:rFonts w:ascii="宋体" w:eastAsia="宋体" w:hAnsi="宋体" w:cs="宋体" w:hint="eastAsia"/>
          <w:sz w:val="32"/>
          <w:szCs w:val="32"/>
          <w:lang w:eastAsia="zh-CN"/>
        </w:rPr>
        <w:t>投资机会。</w:t>
      </w:r>
    </w:p>
    <w:p w14:paraId="5ABAD590" w14:textId="77777777" w:rsidR="00DD2AF9" w:rsidRPr="008830B2" w:rsidRDefault="00DD2AF9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4C9FE33B" w14:textId="77777777" w:rsidR="00103B69" w:rsidRPr="008830B2" w:rsidRDefault="00CF5C7B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从短期和技术层面的角度，</w:t>
      </w:r>
      <w:r w:rsidR="00B82F33" w:rsidRPr="008830B2">
        <w:rPr>
          <w:rFonts w:ascii="宋体" w:eastAsia="宋体" w:hAnsi="宋体" w:cs="宋体" w:hint="eastAsia"/>
          <w:sz w:val="32"/>
          <w:szCs w:val="32"/>
          <w:lang w:eastAsia="zh-CN"/>
        </w:rPr>
        <w:t>股指期货存在</w:t>
      </w:r>
      <w:r w:rsidR="00E0648A" w:rsidRPr="008830B2">
        <w:rPr>
          <w:rFonts w:ascii="宋体" w:eastAsia="宋体" w:hAnsi="宋体" w:cs="宋体" w:hint="eastAsia"/>
          <w:sz w:val="32"/>
          <w:szCs w:val="32"/>
          <w:lang w:eastAsia="zh-CN"/>
        </w:rPr>
        <w:t>最后交易日</w:t>
      </w:r>
      <w:r w:rsidR="00CB2B97" w:rsidRPr="008830B2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  <w:r w:rsidR="009571DF" w:rsidRPr="008830B2">
        <w:rPr>
          <w:rFonts w:ascii="宋体" w:eastAsia="宋体" w:hAnsi="宋体" w:cs="宋体" w:hint="eastAsia"/>
          <w:sz w:val="32"/>
          <w:szCs w:val="32"/>
          <w:lang w:eastAsia="zh-CN"/>
        </w:rPr>
        <w:t>因此在市场“有利于”投资者的时候，我们会</w:t>
      </w:r>
      <w:r w:rsidR="004F21F4" w:rsidRPr="008830B2">
        <w:rPr>
          <w:rFonts w:ascii="宋体" w:eastAsia="宋体" w:hAnsi="宋体" w:cs="宋体" w:hint="eastAsia"/>
          <w:sz w:val="32"/>
          <w:szCs w:val="32"/>
          <w:lang w:eastAsia="zh-CN"/>
        </w:rPr>
        <w:t>转而投资次主力合约</w:t>
      </w:r>
      <w:r w:rsidR="00E317B7" w:rsidRPr="008830B2">
        <w:rPr>
          <w:rFonts w:ascii="宋体" w:eastAsia="宋体" w:hAnsi="宋体" w:cs="宋体" w:hint="eastAsia"/>
          <w:sz w:val="32"/>
          <w:szCs w:val="32"/>
          <w:lang w:eastAsia="zh-CN"/>
        </w:rPr>
        <w:t>（</w:t>
      </w:r>
      <w:r w:rsidR="000324DD" w:rsidRPr="008830B2">
        <w:rPr>
          <w:rFonts w:ascii="宋体" w:eastAsia="宋体" w:hAnsi="宋体" w:cs="宋体" w:hint="eastAsia"/>
          <w:sz w:val="32"/>
          <w:szCs w:val="32"/>
          <w:lang w:eastAsia="zh-CN"/>
        </w:rPr>
        <w:t>R</w:t>
      </w:r>
      <w:r w:rsidR="00E317B7" w:rsidRPr="008830B2">
        <w:rPr>
          <w:rFonts w:ascii="宋体" w:eastAsia="宋体" w:hAnsi="宋体" w:cs="宋体" w:hint="eastAsia"/>
          <w:sz w:val="32"/>
          <w:szCs w:val="32"/>
          <w:lang w:eastAsia="zh-CN"/>
        </w:rPr>
        <w:t>oll）</w:t>
      </w:r>
      <w:r w:rsidR="009571DF" w:rsidRPr="008830B2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  <w:r w:rsidR="00A04A95" w:rsidRPr="008830B2">
        <w:rPr>
          <w:rFonts w:ascii="宋体" w:eastAsia="宋体" w:hAnsi="宋体" w:cs="宋体" w:hint="eastAsia"/>
          <w:sz w:val="32"/>
          <w:szCs w:val="32"/>
          <w:lang w:eastAsia="zh-CN"/>
        </w:rPr>
        <w:t>当主力合约</w:t>
      </w:r>
      <w:r w:rsidR="00A436D5" w:rsidRPr="008830B2">
        <w:rPr>
          <w:rFonts w:ascii="宋体" w:eastAsia="宋体" w:hAnsi="宋体" w:cs="宋体" w:hint="eastAsia"/>
          <w:sz w:val="32"/>
          <w:szCs w:val="32"/>
          <w:lang w:eastAsia="zh-CN"/>
        </w:rPr>
        <w:t>受</w:t>
      </w:r>
      <w:r w:rsidR="00957809" w:rsidRPr="008830B2">
        <w:rPr>
          <w:rFonts w:ascii="宋体" w:eastAsia="宋体" w:hAnsi="宋体" w:cs="宋体" w:hint="eastAsia"/>
          <w:sz w:val="32"/>
          <w:szCs w:val="32"/>
          <w:lang w:eastAsia="zh-CN"/>
        </w:rPr>
        <w:t>到</w:t>
      </w:r>
      <w:r w:rsidR="00635280" w:rsidRPr="008830B2">
        <w:rPr>
          <w:rFonts w:ascii="宋体" w:eastAsia="宋体" w:hAnsi="宋体" w:cs="宋体" w:hint="eastAsia"/>
          <w:sz w:val="32"/>
          <w:szCs w:val="32"/>
          <w:lang w:eastAsia="zh-CN"/>
        </w:rPr>
        <w:t>期货市场的投机者单方向的</w:t>
      </w:r>
      <w:r w:rsidR="004334BE" w:rsidRPr="008830B2">
        <w:rPr>
          <w:rFonts w:ascii="宋体" w:eastAsia="宋体" w:hAnsi="宋体" w:cs="宋体" w:hint="eastAsia"/>
          <w:sz w:val="32"/>
          <w:szCs w:val="32"/>
          <w:lang w:eastAsia="zh-CN"/>
        </w:rPr>
        <w:t>压力，偶尔会出现与</w:t>
      </w:r>
      <w:r w:rsidR="00127F81" w:rsidRPr="008830B2">
        <w:rPr>
          <w:rFonts w:ascii="宋体" w:eastAsia="宋体" w:hAnsi="宋体" w:cs="宋体" w:hint="eastAsia"/>
          <w:sz w:val="32"/>
          <w:szCs w:val="32"/>
          <w:lang w:eastAsia="zh-CN"/>
        </w:rPr>
        <w:t>次主力合约价差之间的波动</w:t>
      </w:r>
      <w:r w:rsidR="00BF5468" w:rsidRPr="008830B2">
        <w:rPr>
          <w:rFonts w:ascii="宋体" w:eastAsia="宋体" w:hAnsi="宋体" w:cs="宋体" w:hint="eastAsia"/>
          <w:sz w:val="32"/>
          <w:szCs w:val="32"/>
          <w:lang w:eastAsia="zh-CN"/>
        </w:rPr>
        <w:t>超出一定阈值的情况，此时</w:t>
      </w:r>
      <w:r w:rsidR="00DA6307" w:rsidRPr="008830B2">
        <w:rPr>
          <w:rFonts w:ascii="宋体" w:eastAsia="宋体" w:hAnsi="宋体" w:cs="宋体" w:hint="eastAsia"/>
          <w:sz w:val="32"/>
          <w:szCs w:val="32"/>
          <w:lang w:eastAsia="zh-CN"/>
        </w:rPr>
        <w:t>一般情况下</w:t>
      </w:r>
      <w:r w:rsidR="00087D1D" w:rsidRPr="008830B2">
        <w:rPr>
          <w:rFonts w:ascii="宋体" w:eastAsia="宋体" w:hAnsi="宋体" w:cs="宋体" w:hint="eastAsia"/>
          <w:sz w:val="32"/>
          <w:szCs w:val="32"/>
          <w:lang w:eastAsia="zh-CN"/>
        </w:rPr>
        <w:t>都是</w:t>
      </w:r>
      <w:r w:rsidR="009B596B" w:rsidRPr="008830B2">
        <w:rPr>
          <w:rFonts w:ascii="宋体" w:eastAsia="宋体" w:hAnsi="宋体" w:cs="宋体" w:hint="eastAsia"/>
          <w:sz w:val="32"/>
          <w:szCs w:val="32"/>
          <w:lang w:eastAsia="zh-CN"/>
        </w:rPr>
        <w:t>转而投资次主力合约的好时机。</w:t>
      </w:r>
    </w:p>
    <w:p w14:paraId="2CDD3A2F" w14:textId="77777777" w:rsidR="009B596B" w:rsidRPr="008830B2" w:rsidRDefault="009B596B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E0DD831" w14:textId="77777777" w:rsidR="009B596B" w:rsidRPr="008830B2" w:rsidRDefault="009B596B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我们的跨期套利策略，利用主力合约与次主力合约之间差价的波动，使用统计套利方法对于历史数据给予科学</w:t>
      </w:r>
      <w:r w:rsidR="00634F6C" w:rsidRPr="008830B2">
        <w:rPr>
          <w:rFonts w:ascii="宋体" w:eastAsia="宋体" w:hAnsi="宋体" w:cs="宋体" w:hint="eastAsia"/>
          <w:sz w:val="32"/>
          <w:szCs w:val="32"/>
          <w:lang w:eastAsia="zh-CN"/>
        </w:rPr>
        <w:t>系统</w:t>
      </w: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的研究</w:t>
      </w:r>
      <w:r w:rsidR="00C231CC" w:rsidRPr="008830B2">
        <w:rPr>
          <w:rFonts w:ascii="宋体" w:eastAsia="宋体" w:hAnsi="宋体" w:cs="宋体" w:hint="eastAsia"/>
          <w:sz w:val="32"/>
          <w:szCs w:val="32"/>
          <w:lang w:eastAsia="zh-CN"/>
        </w:rPr>
        <w:t>分析</w:t>
      </w: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，构建</w:t>
      </w:r>
      <w:r w:rsidR="004C47C3" w:rsidRPr="008830B2">
        <w:rPr>
          <w:rFonts w:ascii="宋体" w:eastAsia="宋体" w:hAnsi="宋体" w:cs="宋体" w:hint="eastAsia"/>
          <w:sz w:val="32"/>
          <w:szCs w:val="32"/>
          <w:lang w:eastAsia="zh-CN"/>
        </w:rPr>
        <w:t>沪深300股指期货资产组合得以规避</w:t>
      </w:r>
      <w:r w:rsidR="007A2E26" w:rsidRPr="008830B2">
        <w:rPr>
          <w:rFonts w:ascii="宋体" w:eastAsia="宋体" w:hAnsi="宋体" w:cs="宋体" w:hint="eastAsia"/>
          <w:sz w:val="32"/>
          <w:szCs w:val="32"/>
          <w:lang w:eastAsia="zh-CN"/>
        </w:rPr>
        <w:t>仅投资</w:t>
      </w:r>
      <w:r w:rsidR="004C47C3" w:rsidRPr="008830B2">
        <w:rPr>
          <w:rFonts w:ascii="宋体" w:eastAsia="宋体" w:hAnsi="宋体" w:cs="宋体" w:hint="eastAsia"/>
          <w:sz w:val="32"/>
          <w:szCs w:val="32"/>
          <w:lang w:eastAsia="zh-CN"/>
        </w:rPr>
        <w:t>单一</w:t>
      </w:r>
      <w:r w:rsidR="007A2E26" w:rsidRPr="008830B2">
        <w:rPr>
          <w:rFonts w:ascii="宋体" w:eastAsia="宋体" w:hAnsi="宋体" w:cs="宋体" w:hint="eastAsia"/>
          <w:sz w:val="32"/>
          <w:szCs w:val="32"/>
          <w:lang w:eastAsia="zh-CN"/>
        </w:rPr>
        <w:t>合约的风险（</w:t>
      </w:r>
      <w:r w:rsidR="00FF1024" w:rsidRPr="008830B2">
        <w:rPr>
          <w:rFonts w:ascii="宋体" w:eastAsia="宋体" w:hAnsi="宋体" w:cs="宋体" w:hint="eastAsia"/>
          <w:sz w:val="32"/>
          <w:szCs w:val="32"/>
          <w:lang w:eastAsia="zh-CN"/>
        </w:rPr>
        <w:t>D</w:t>
      </w:r>
      <w:r w:rsidR="007A2E26" w:rsidRPr="008830B2">
        <w:rPr>
          <w:rFonts w:ascii="宋体" w:eastAsia="宋体" w:hAnsi="宋体" w:cs="宋体" w:hint="eastAsia"/>
          <w:sz w:val="32"/>
          <w:szCs w:val="32"/>
          <w:lang w:eastAsia="zh-CN"/>
        </w:rPr>
        <w:t>elta exposure），从而制定相应的买卖策略，期待获得稳定的</w:t>
      </w:r>
      <w:r w:rsidR="0097126D" w:rsidRPr="008830B2">
        <w:rPr>
          <w:rFonts w:ascii="宋体" w:eastAsia="宋体" w:hAnsi="宋体" w:cs="宋体" w:hint="eastAsia"/>
          <w:sz w:val="32"/>
          <w:szCs w:val="32"/>
          <w:lang w:eastAsia="zh-CN"/>
        </w:rPr>
        <w:t>Alpha</w:t>
      </w:r>
      <w:r w:rsidR="007A2E26" w:rsidRPr="008830B2">
        <w:rPr>
          <w:rFonts w:ascii="宋体" w:eastAsia="宋体" w:hAnsi="宋体" w:cs="宋体" w:hint="eastAsia"/>
          <w:sz w:val="32"/>
          <w:szCs w:val="32"/>
          <w:lang w:eastAsia="zh-CN"/>
        </w:rPr>
        <w:t>收益。</w:t>
      </w:r>
    </w:p>
    <w:p w14:paraId="342BB5B4" w14:textId="77777777" w:rsidR="00296054" w:rsidRDefault="00296054">
      <w:pPr>
        <w:rPr>
          <w:rFonts w:ascii="宋体" w:eastAsia="宋体" w:hAnsi="宋体" w:cs="宋体"/>
          <w:lang w:eastAsia="zh-CN"/>
        </w:rPr>
      </w:pPr>
    </w:p>
    <w:p w14:paraId="0BE6956F" w14:textId="77777777" w:rsidR="00432680" w:rsidRPr="008830B2" w:rsidRDefault="00296054" w:rsidP="00432680">
      <w:pPr>
        <w:rPr>
          <w:rFonts w:ascii="宋体" w:eastAsia="宋体" w:hAnsi="宋体" w:cs="宋体"/>
          <w:sz w:val="36"/>
          <w:szCs w:val="36"/>
          <w:lang w:eastAsia="zh-CN"/>
        </w:rPr>
      </w:pPr>
      <w:r w:rsidRPr="008830B2">
        <w:rPr>
          <w:rFonts w:ascii="宋体" w:eastAsia="宋体" w:hAnsi="宋体" w:cs="宋体" w:hint="eastAsia"/>
          <w:sz w:val="36"/>
          <w:szCs w:val="36"/>
          <w:lang w:eastAsia="zh-CN"/>
        </w:rPr>
        <w:t>三．</w:t>
      </w:r>
      <w:r w:rsidR="002078CF" w:rsidRPr="008830B2">
        <w:rPr>
          <w:rFonts w:ascii="宋体" w:eastAsia="宋体" w:hAnsi="宋体" w:cs="宋体" w:hint="eastAsia"/>
          <w:sz w:val="36"/>
          <w:szCs w:val="36"/>
          <w:lang w:eastAsia="zh-CN"/>
        </w:rPr>
        <w:t>策略原理以及</w:t>
      </w:r>
      <w:r w:rsidR="00B61689" w:rsidRPr="008830B2">
        <w:rPr>
          <w:rFonts w:ascii="宋体" w:eastAsia="宋体" w:hAnsi="宋体" w:cs="宋体" w:hint="eastAsia"/>
          <w:sz w:val="36"/>
          <w:szCs w:val="36"/>
          <w:lang w:eastAsia="zh-CN"/>
        </w:rPr>
        <w:t>具体分析</w:t>
      </w:r>
    </w:p>
    <w:p w14:paraId="27FF6B0A" w14:textId="77777777" w:rsidR="00432680" w:rsidRDefault="00432680" w:rsidP="00432680">
      <w:pPr>
        <w:rPr>
          <w:rFonts w:ascii="宋体" w:eastAsia="宋体" w:hAnsi="宋体" w:cs="宋体"/>
          <w:lang w:eastAsia="zh-CN"/>
        </w:rPr>
      </w:pPr>
    </w:p>
    <w:p w14:paraId="0CBA1C74" w14:textId="77777777" w:rsidR="00C97A8C" w:rsidRPr="008830B2" w:rsidRDefault="00432680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假设</w:t>
      </w:r>
      <w:r w:rsidR="00866C69" w:rsidRPr="008830B2">
        <w:rPr>
          <w:rFonts w:ascii="宋体" w:eastAsia="宋体" w:hAnsi="宋体" w:cs="宋体" w:hint="eastAsia"/>
          <w:sz w:val="32"/>
          <w:szCs w:val="32"/>
          <w:lang w:eastAsia="zh-CN"/>
        </w:rPr>
        <w:t>IF300股票指数在当日的数值是S，距离</w:t>
      </w:r>
      <w:r w:rsidR="003E5A64" w:rsidRPr="008830B2">
        <w:rPr>
          <w:rFonts w:ascii="宋体" w:eastAsia="宋体" w:hAnsi="宋体" w:cs="宋体" w:hint="eastAsia"/>
          <w:sz w:val="32"/>
          <w:szCs w:val="32"/>
          <w:lang w:eastAsia="zh-CN"/>
        </w:rPr>
        <w:t>主力合约最后交易日年化时间为T1，距离次主力合约最后交易日年化时间为T2，不妨假设T1 &lt; T2</w:t>
      </w:r>
      <w:r w:rsidR="00E056C2" w:rsidRPr="008830B2">
        <w:rPr>
          <w:rFonts w:ascii="宋体" w:eastAsia="宋体" w:hAnsi="宋体" w:cs="宋体" w:hint="eastAsia"/>
          <w:sz w:val="32"/>
          <w:szCs w:val="32"/>
          <w:lang w:eastAsia="zh-CN"/>
        </w:rPr>
        <w:t>，主力合约当日数值为F1，次主力合约当日数值为F2，</w:t>
      </w:r>
      <w:r w:rsidR="00C61178" w:rsidRPr="008830B2">
        <w:rPr>
          <w:rFonts w:ascii="宋体" w:eastAsia="宋体" w:hAnsi="宋体" w:cs="宋体" w:hint="eastAsia"/>
          <w:sz w:val="32"/>
          <w:szCs w:val="32"/>
          <w:lang w:eastAsia="zh-CN"/>
        </w:rPr>
        <w:t>根据</w:t>
      </w:r>
      <w:r w:rsidR="00606CDF" w:rsidRPr="008830B2">
        <w:rPr>
          <w:rFonts w:ascii="宋体" w:eastAsia="宋体" w:hAnsi="宋体" w:cs="宋体" w:hint="eastAsia"/>
          <w:sz w:val="32"/>
          <w:szCs w:val="32"/>
          <w:lang w:eastAsia="zh-CN"/>
        </w:rPr>
        <w:t>指数期货定价理论，</w:t>
      </w:r>
      <w:r w:rsidR="00C97A8C" w:rsidRPr="008830B2">
        <w:rPr>
          <w:rFonts w:ascii="宋体" w:eastAsia="宋体" w:hAnsi="宋体" w:cs="宋体" w:hint="eastAsia"/>
          <w:sz w:val="32"/>
          <w:szCs w:val="32"/>
          <w:lang w:eastAsia="zh-CN"/>
        </w:rPr>
        <w:t>我们知道</w:t>
      </w:r>
    </w:p>
    <w:p w14:paraId="5AE23BFF" w14:textId="77777777" w:rsidR="00C97A8C" w:rsidRPr="008830B2" w:rsidRDefault="00C97A8C" w:rsidP="008907D2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42485C5" w14:textId="77777777" w:rsidR="004C0BF6" w:rsidRPr="008830B2" w:rsidRDefault="00606CDF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proofErr w:type="spellStart"/>
      <w:r w:rsidRPr="008830B2">
        <w:rPr>
          <w:rFonts w:ascii="宋体" w:eastAsia="宋体" w:hAnsi="宋体" w:cs="宋体"/>
          <w:sz w:val="32"/>
          <w:szCs w:val="32"/>
          <w:lang w:eastAsia="zh-CN"/>
        </w:rPr>
        <w:t>dF_i</w:t>
      </w:r>
      <w:proofErr w:type="spellEnd"/>
      <w:r w:rsidRPr="008830B2">
        <w:rPr>
          <w:rFonts w:ascii="宋体" w:eastAsia="宋体" w:hAnsi="宋体" w:cs="宋体"/>
          <w:sz w:val="32"/>
          <w:szCs w:val="32"/>
          <w:lang w:eastAsia="zh-CN"/>
        </w:rPr>
        <w:t xml:space="preserve">(t) = </w:t>
      </w:r>
      <w:proofErr w:type="spellStart"/>
      <w:r w:rsidRPr="008830B2">
        <w:rPr>
          <w:rFonts w:ascii="宋体" w:eastAsia="宋体" w:hAnsi="宋体" w:cs="宋体"/>
          <w:sz w:val="32"/>
          <w:szCs w:val="32"/>
          <w:lang w:eastAsia="zh-CN"/>
        </w:rPr>
        <w:t>F_i</w:t>
      </w:r>
      <w:proofErr w:type="spellEnd"/>
      <w:r w:rsidRPr="008830B2">
        <w:rPr>
          <w:rFonts w:ascii="宋体" w:eastAsia="宋体" w:hAnsi="宋体" w:cs="宋体"/>
          <w:sz w:val="32"/>
          <w:szCs w:val="32"/>
          <w:lang w:eastAsia="zh-CN"/>
        </w:rPr>
        <w:t>(t)</w:t>
      </w:r>
      <w:r w:rsidR="009845C6" w:rsidRPr="008830B2">
        <w:rPr>
          <w:rFonts w:ascii="宋体" w:eastAsia="宋体" w:hAnsi="宋体" w:cs="宋体"/>
          <w:sz w:val="32"/>
          <w:szCs w:val="32"/>
          <w:lang w:eastAsia="zh-CN"/>
        </w:rPr>
        <w:t xml:space="preserve"> * </w:t>
      </w:r>
      <w:proofErr w:type="spellStart"/>
      <w:r w:rsidRPr="008830B2">
        <w:rPr>
          <w:rFonts w:ascii="宋体" w:eastAsia="宋体" w:hAnsi="宋体" w:cs="宋体"/>
          <w:sz w:val="32"/>
          <w:szCs w:val="32"/>
          <w:lang w:eastAsia="zh-CN"/>
        </w:rPr>
        <w:t>dW_i</w:t>
      </w:r>
      <w:proofErr w:type="spellEnd"/>
      <w:r w:rsidRPr="008830B2">
        <w:rPr>
          <w:rFonts w:ascii="宋体" w:eastAsia="宋体" w:hAnsi="宋体" w:cs="宋体"/>
          <w:sz w:val="32"/>
          <w:szCs w:val="32"/>
          <w:lang w:eastAsia="zh-CN"/>
        </w:rPr>
        <w:t>(t)</w:t>
      </w: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  <w:r w:rsidR="00A41C96" w:rsidRPr="008830B2">
        <w:rPr>
          <w:rFonts w:ascii="宋体" w:eastAsia="宋体" w:hAnsi="宋体" w:cs="宋体" w:hint="eastAsia"/>
          <w:sz w:val="32"/>
          <w:szCs w:val="32"/>
          <w:lang w:eastAsia="zh-CN"/>
        </w:rPr>
        <w:t>对于任意</w:t>
      </w:r>
      <w:proofErr w:type="spellStart"/>
      <w:r w:rsidRPr="008830B2">
        <w:rPr>
          <w:rFonts w:ascii="宋体" w:eastAsia="宋体" w:hAnsi="宋体" w:cs="宋体"/>
          <w:sz w:val="32"/>
          <w:szCs w:val="32"/>
          <w:lang w:eastAsia="zh-CN"/>
        </w:rPr>
        <w:t>i</w:t>
      </w:r>
      <w:proofErr w:type="spellEnd"/>
      <w:r w:rsidRPr="008830B2">
        <w:rPr>
          <w:rFonts w:ascii="宋体" w:eastAsia="宋体" w:hAnsi="宋体" w:cs="宋体"/>
          <w:sz w:val="32"/>
          <w:szCs w:val="32"/>
          <w:lang w:eastAsia="zh-CN"/>
        </w:rPr>
        <w:t xml:space="preserve"> = 1, 2</w:t>
      </w:r>
    </w:p>
    <w:p w14:paraId="782CB220" w14:textId="77777777" w:rsidR="004C0BF6" w:rsidRPr="008830B2" w:rsidRDefault="004C0BF6" w:rsidP="008907D2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65BA747A" w14:textId="77777777" w:rsidR="00E070E1" w:rsidRPr="008830B2" w:rsidRDefault="004C0BF6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根据</w:t>
      </w:r>
      <w:r w:rsidR="00D536F3" w:rsidRPr="008830B2">
        <w:rPr>
          <w:rFonts w:ascii="宋体" w:eastAsia="宋体" w:hAnsi="宋体" w:cs="宋体" w:hint="eastAsia"/>
          <w:sz w:val="32"/>
          <w:szCs w:val="32"/>
          <w:lang w:eastAsia="zh-CN"/>
        </w:rPr>
        <w:t>随机微分公式，很容易得出如下的结论：</w:t>
      </w:r>
    </w:p>
    <w:p w14:paraId="3D135A17" w14:textId="77777777" w:rsidR="00D536F3" w:rsidRPr="008830B2" w:rsidRDefault="00D536F3" w:rsidP="008907D2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2A74022B" w14:textId="77777777" w:rsidR="00D536F3" w:rsidRPr="008830B2" w:rsidRDefault="009845C6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/>
          <w:sz w:val="32"/>
          <w:szCs w:val="32"/>
          <w:lang w:eastAsia="zh-CN"/>
        </w:rPr>
        <w:t xml:space="preserve">F_1(T1) = F1 * </w:t>
      </w:r>
      <w:proofErr w:type="gramStart"/>
      <w:r w:rsidRPr="008830B2">
        <w:rPr>
          <w:rFonts w:ascii="宋体" w:eastAsia="宋体" w:hAnsi="宋体" w:cs="宋体"/>
          <w:sz w:val="32"/>
          <w:szCs w:val="32"/>
          <w:lang w:eastAsia="zh-CN"/>
        </w:rPr>
        <w:t>Exp(</w:t>
      </w:r>
      <w:proofErr w:type="gramEnd"/>
      <w:r w:rsidRPr="008830B2">
        <w:rPr>
          <w:rFonts w:ascii="宋体" w:eastAsia="宋体" w:hAnsi="宋体" w:cs="宋体"/>
          <w:sz w:val="32"/>
          <w:szCs w:val="32"/>
          <w:lang w:eastAsia="zh-CN"/>
        </w:rPr>
        <w:t>W_1(T1) – T1 / 2)</w:t>
      </w:r>
    </w:p>
    <w:p w14:paraId="3F83EEFB" w14:textId="77777777" w:rsidR="004C5323" w:rsidRPr="008830B2" w:rsidRDefault="004C5323" w:rsidP="008907D2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4373F856" w14:textId="77777777" w:rsidR="009845C6" w:rsidRPr="008830B2" w:rsidRDefault="009845C6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/>
          <w:sz w:val="32"/>
          <w:szCs w:val="32"/>
          <w:lang w:eastAsia="zh-CN"/>
        </w:rPr>
        <w:t xml:space="preserve">F_2(T1) = F2 * </w:t>
      </w:r>
      <w:proofErr w:type="gramStart"/>
      <w:r w:rsidRPr="008830B2">
        <w:rPr>
          <w:rFonts w:ascii="宋体" w:eastAsia="宋体" w:hAnsi="宋体" w:cs="宋体"/>
          <w:sz w:val="32"/>
          <w:szCs w:val="32"/>
          <w:lang w:eastAsia="zh-CN"/>
        </w:rPr>
        <w:t>Exp(</w:t>
      </w:r>
      <w:proofErr w:type="gramEnd"/>
      <w:r w:rsidRPr="008830B2">
        <w:rPr>
          <w:rFonts w:ascii="宋体" w:eastAsia="宋体" w:hAnsi="宋体" w:cs="宋体"/>
          <w:sz w:val="32"/>
          <w:szCs w:val="32"/>
          <w:lang w:eastAsia="zh-CN"/>
        </w:rPr>
        <w:t>W_2(T1) – T1 / 2)</w:t>
      </w:r>
    </w:p>
    <w:p w14:paraId="530ADD53" w14:textId="77777777" w:rsidR="004C5323" w:rsidRPr="008830B2" w:rsidRDefault="004C5323" w:rsidP="008907D2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62D98A13" w14:textId="77777777" w:rsidR="004C5323" w:rsidRPr="008830B2" w:rsidRDefault="004C5323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其中</w:t>
      </w:r>
      <w:r w:rsidRPr="008830B2">
        <w:rPr>
          <w:rFonts w:ascii="宋体" w:eastAsia="宋体" w:hAnsi="宋体" w:cs="宋体"/>
          <w:sz w:val="32"/>
          <w:szCs w:val="32"/>
          <w:lang w:eastAsia="zh-CN"/>
        </w:rPr>
        <w:t>W_1(t), W_2(t)</w:t>
      </w: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 xml:space="preserve"> 是</w:t>
      </w:r>
      <w:r w:rsidR="00065354" w:rsidRPr="008830B2">
        <w:rPr>
          <w:rFonts w:ascii="宋体" w:eastAsia="宋体" w:hAnsi="宋体" w:cs="宋体" w:hint="eastAsia"/>
          <w:sz w:val="32"/>
          <w:szCs w:val="32"/>
          <w:lang w:eastAsia="zh-CN"/>
        </w:rPr>
        <w:t>有着密切联系的</w:t>
      </w:r>
      <w:r w:rsidR="00907FD4" w:rsidRPr="008830B2">
        <w:rPr>
          <w:rFonts w:ascii="宋体" w:eastAsia="宋体" w:hAnsi="宋体" w:cs="宋体" w:hint="eastAsia"/>
          <w:sz w:val="32"/>
          <w:szCs w:val="32"/>
          <w:lang w:eastAsia="zh-CN"/>
        </w:rPr>
        <w:t>两个布朗运动</w:t>
      </w:r>
      <w:r w:rsidR="007465C2" w:rsidRPr="008830B2">
        <w:rPr>
          <w:rFonts w:ascii="宋体" w:eastAsia="宋体" w:hAnsi="宋体" w:cs="宋体" w:hint="eastAsia"/>
          <w:sz w:val="32"/>
          <w:szCs w:val="32"/>
          <w:lang w:eastAsia="zh-CN"/>
        </w:rPr>
        <w:t>，他们的联系点就在于</w:t>
      </w:r>
      <w:r w:rsidR="00E271B0" w:rsidRPr="008830B2">
        <w:rPr>
          <w:rFonts w:ascii="宋体" w:eastAsia="宋体" w:hAnsi="宋体" w:cs="宋体" w:hint="eastAsia"/>
          <w:sz w:val="32"/>
          <w:szCs w:val="32"/>
          <w:lang w:eastAsia="zh-CN"/>
        </w:rPr>
        <w:t>这两个股指期货是基于同一个股票指数之上的，即</w:t>
      </w:r>
      <w:r w:rsidR="00282758" w:rsidRPr="008830B2">
        <w:rPr>
          <w:rFonts w:ascii="宋体" w:eastAsia="宋体" w:hAnsi="宋体" w:cs="宋体" w:hint="eastAsia"/>
          <w:sz w:val="32"/>
          <w:szCs w:val="32"/>
          <w:lang w:eastAsia="zh-CN"/>
        </w:rPr>
        <w:t>沪深</w:t>
      </w:r>
      <w:r w:rsidR="00E271B0" w:rsidRPr="008830B2">
        <w:rPr>
          <w:rFonts w:ascii="宋体" w:eastAsia="宋体" w:hAnsi="宋体" w:cs="宋体" w:hint="eastAsia"/>
          <w:sz w:val="32"/>
          <w:szCs w:val="32"/>
          <w:lang w:eastAsia="zh-CN"/>
        </w:rPr>
        <w:t>300</w:t>
      </w:r>
      <w:r w:rsidR="00282758" w:rsidRPr="008830B2">
        <w:rPr>
          <w:rFonts w:ascii="宋体" w:eastAsia="宋体" w:hAnsi="宋体" w:cs="宋体" w:hint="eastAsia"/>
          <w:sz w:val="32"/>
          <w:szCs w:val="32"/>
          <w:lang w:eastAsia="zh-CN"/>
        </w:rPr>
        <w:t>指数</w:t>
      </w:r>
      <w:r w:rsidR="00011E1D" w:rsidRPr="008830B2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4E92DB56" w14:textId="77777777" w:rsidR="009C4A27" w:rsidRPr="008830B2" w:rsidRDefault="009C4A27" w:rsidP="008907D2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72F54350" w14:textId="77777777" w:rsidR="009C4A27" w:rsidRPr="008830B2" w:rsidRDefault="009C4A27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我们的</w:t>
      </w:r>
      <w:r w:rsidR="003648E4" w:rsidRPr="008830B2">
        <w:rPr>
          <w:rFonts w:ascii="宋体" w:eastAsia="宋体" w:hAnsi="宋体" w:cs="宋体" w:hint="eastAsia"/>
          <w:sz w:val="32"/>
          <w:szCs w:val="32"/>
          <w:lang w:eastAsia="zh-CN"/>
        </w:rPr>
        <w:t>数学模型</w:t>
      </w:r>
      <w:r w:rsidR="00562BDC" w:rsidRPr="008830B2">
        <w:rPr>
          <w:rFonts w:ascii="宋体" w:eastAsia="宋体" w:hAnsi="宋体" w:cs="宋体" w:hint="eastAsia"/>
          <w:sz w:val="32"/>
          <w:szCs w:val="32"/>
          <w:lang w:eastAsia="zh-CN"/>
        </w:rPr>
        <w:t>利用</w:t>
      </w:r>
      <w:r w:rsidR="003F5F93" w:rsidRPr="008830B2">
        <w:rPr>
          <w:rFonts w:ascii="宋体" w:eastAsia="宋体" w:hAnsi="宋体" w:cs="宋体" w:hint="eastAsia"/>
          <w:sz w:val="32"/>
          <w:szCs w:val="32"/>
          <w:lang w:eastAsia="zh-CN"/>
        </w:rPr>
        <w:t>历史日内Tick数据，</w:t>
      </w:r>
      <w:r w:rsidR="00DB1DBC" w:rsidRPr="008830B2">
        <w:rPr>
          <w:rFonts w:ascii="宋体" w:eastAsia="宋体" w:hAnsi="宋体" w:cs="宋体" w:hint="eastAsia"/>
          <w:sz w:val="32"/>
          <w:szCs w:val="32"/>
          <w:lang w:eastAsia="zh-CN"/>
        </w:rPr>
        <w:t>将价格</w:t>
      </w:r>
      <w:r w:rsidR="00DD16E0" w:rsidRPr="008830B2">
        <w:rPr>
          <w:rFonts w:ascii="宋体" w:eastAsia="宋体" w:hAnsi="宋体" w:cs="宋体" w:hint="eastAsia"/>
          <w:sz w:val="32"/>
          <w:szCs w:val="32"/>
          <w:lang w:eastAsia="zh-CN"/>
        </w:rPr>
        <w:t>和成交量的</w:t>
      </w:r>
      <w:r w:rsidR="00DB1DBC" w:rsidRPr="008830B2">
        <w:rPr>
          <w:rFonts w:ascii="宋体" w:eastAsia="宋体" w:hAnsi="宋体" w:cs="宋体" w:hint="eastAsia"/>
          <w:sz w:val="32"/>
          <w:szCs w:val="32"/>
          <w:lang w:eastAsia="zh-CN"/>
        </w:rPr>
        <w:t>数据转化为</w:t>
      </w:r>
      <w:r w:rsidR="004D434C" w:rsidRPr="008830B2">
        <w:rPr>
          <w:rFonts w:ascii="宋体" w:eastAsia="宋体" w:hAnsi="宋体" w:cs="宋体" w:hint="eastAsia"/>
          <w:sz w:val="32"/>
          <w:szCs w:val="32"/>
          <w:lang w:eastAsia="zh-CN"/>
        </w:rPr>
        <w:t>W_1(t), W_2(t)</w:t>
      </w:r>
      <w:r w:rsidR="00045AA6" w:rsidRPr="008830B2">
        <w:rPr>
          <w:rFonts w:ascii="宋体" w:eastAsia="宋体" w:hAnsi="宋体" w:cs="宋体" w:hint="eastAsia"/>
          <w:sz w:val="32"/>
          <w:szCs w:val="32"/>
          <w:lang w:eastAsia="zh-CN"/>
        </w:rPr>
        <w:t>这两个布朗运动之间的联系Rho</w:t>
      </w:r>
      <w:r w:rsidR="005A0A00" w:rsidRPr="008830B2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4624426F" w14:textId="77777777" w:rsidR="005A0A00" w:rsidRPr="008830B2" w:rsidRDefault="005A0A00" w:rsidP="008907D2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7815653A" w14:textId="77777777" w:rsidR="005A0A00" w:rsidRPr="008830B2" w:rsidRDefault="005A0A00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交易模型基于Rho的大小，如果现期的Rho</w:t>
      </w:r>
      <w:r w:rsidR="00AC5F75" w:rsidRPr="008830B2">
        <w:rPr>
          <w:rFonts w:ascii="宋体" w:eastAsia="宋体" w:hAnsi="宋体" w:cs="宋体" w:hint="eastAsia"/>
          <w:sz w:val="32"/>
          <w:szCs w:val="32"/>
          <w:lang w:eastAsia="zh-CN"/>
        </w:rPr>
        <w:t>与过去</w:t>
      </w: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若干时间</w:t>
      </w:r>
      <w:r w:rsidR="00AC5F75" w:rsidRPr="008830B2">
        <w:rPr>
          <w:rFonts w:ascii="宋体" w:eastAsia="宋体" w:hAnsi="宋体" w:cs="宋体" w:hint="eastAsia"/>
          <w:sz w:val="32"/>
          <w:szCs w:val="32"/>
          <w:lang w:eastAsia="zh-CN"/>
        </w:rPr>
        <w:t>（分钟，小时）</w:t>
      </w: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内</w:t>
      </w:r>
      <w:r w:rsidR="00AC5F75" w:rsidRPr="008830B2">
        <w:rPr>
          <w:rFonts w:ascii="宋体" w:eastAsia="宋体" w:hAnsi="宋体" w:cs="宋体" w:hint="eastAsia"/>
          <w:sz w:val="32"/>
          <w:szCs w:val="32"/>
          <w:lang w:eastAsia="zh-CN"/>
        </w:rPr>
        <w:t>测量</w:t>
      </w: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的Rho</w:t>
      </w:r>
      <w:r w:rsidR="00AC5F75" w:rsidRPr="008830B2">
        <w:rPr>
          <w:rFonts w:ascii="宋体" w:eastAsia="宋体" w:hAnsi="宋体" w:cs="宋体" w:hint="eastAsia"/>
          <w:sz w:val="32"/>
          <w:szCs w:val="32"/>
          <w:lang w:eastAsia="zh-CN"/>
        </w:rPr>
        <w:t>有着</w:t>
      </w:r>
      <w:r w:rsidR="003716FA" w:rsidRPr="008830B2">
        <w:rPr>
          <w:rFonts w:ascii="宋体" w:eastAsia="宋体" w:hAnsi="宋体" w:cs="宋体" w:hint="eastAsia"/>
          <w:sz w:val="32"/>
          <w:szCs w:val="32"/>
          <w:lang w:eastAsia="zh-CN"/>
        </w:rPr>
        <w:t>数量上的</w:t>
      </w:r>
      <w:r w:rsidR="00D201CD" w:rsidRPr="008830B2">
        <w:rPr>
          <w:rFonts w:ascii="宋体" w:eastAsia="宋体" w:hAnsi="宋体" w:cs="宋体" w:hint="eastAsia"/>
          <w:sz w:val="32"/>
          <w:szCs w:val="32"/>
          <w:lang w:eastAsia="zh-CN"/>
        </w:rPr>
        <w:t>一定</w:t>
      </w:r>
      <w:r w:rsidR="003716FA" w:rsidRPr="008830B2">
        <w:rPr>
          <w:rFonts w:ascii="宋体" w:eastAsia="宋体" w:hAnsi="宋体" w:cs="宋体" w:hint="eastAsia"/>
          <w:sz w:val="32"/>
          <w:szCs w:val="32"/>
          <w:lang w:eastAsia="zh-CN"/>
        </w:rPr>
        <w:t>差异，我们</w:t>
      </w:r>
      <w:r w:rsidR="00B035E7" w:rsidRPr="008830B2">
        <w:rPr>
          <w:rFonts w:ascii="宋体" w:eastAsia="宋体" w:hAnsi="宋体" w:cs="宋体" w:hint="eastAsia"/>
          <w:sz w:val="32"/>
          <w:szCs w:val="32"/>
          <w:lang w:eastAsia="zh-CN"/>
        </w:rPr>
        <w:t>就交易</w:t>
      </w:r>
      <w:r w:rsidR="007B1927" w:rsidRPr="008830B2">
        <w:rPr>
          <w:rFonts w:ascii="宋体" w:eastAsia="宋体" w:hAnsi="宋体" w:cs="宋体" w:hint="eastAsia"/>
          <w:sz w:val="32"/>
          <w:szCs w:val="32"/>
          <w:lang w:eastAsia="zh-CN"/>
        </w:rPr>
        <w:t>主力合约与次主力合约的Spread，根据历史数据，</w:t>
      </w:r>
      <w:r w:rsidR="002547AC" w:rsidRPr="008830B2">
        <w:rPr>
          <w:rFonts w:ascii="宋体" w:eastAsia="宋体" w:hAnsi="宋体" w:cs="宋体" w:hint="eastAsia"/>
          <w:sz w:val="32"/>
          <w:szCs w:val="32"/>
          <w:lang w:eastAsia="zh-CN"/>
        </w:rPr>
        <w:t>Spread</w:t>
      </w:r>
      <w:r w:rsidR="000372F3" w:rsidRPr="008830B2">
        <w:rPr>
          <w:rFonts w:ascii="宋体" w:eastAsia="宋体" w:hAnsi="宋体" w:cs="宋体" w:hint="eastAsia"/>
          <w:sz w:val="32"/>
          <w:szCs w:val="32"/>
          <w:lang w:eastAsia="zh-CN"/>
        </w:rPr>
        <w:t>应该会有一定的回撤，从而达到我们套利的目的。</w:t>
      </w:r>
    </w:p>
    <w:p w14:paraId="67D95828" w14:textId="77777777" w:rsidR="006C49E9" w:rsidRPr="008830B2" w:rsidRDefault="006C49E9" w:rsidP="008907D2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1817DA90" w14:textId="77777777" w:rsidR="006C49E9" w:rsidRDefault="000C6A55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 w:rsidRPr="008830B2">
        <w:rPr>
          <w:rFonts w:ascii="宋体" w:eastAsia="宋体" w:hAnsi="宋体" w:cs="宋体" w:hint="eastAsia"/>
          <w:sz w:val="32"/>
          <w:szCs w:val="32"/>
          <w:lang w:eastAsia="zh-CN"/>
        </w:rPr>
        <w:t>从某些意义上来说，</w:t>
      </w:r>
      <w:r w:rsidR="0048337D" w:rsidRPr="008830B2">
        <w:rPr>
          <w:rFonts w:ascii="宋体" w:eastAsia="宋体" w:hAnsi="宋体" w:cs="宋体" w:hint="eastAsia"/>
          <w:sz w:val="32"/>
          <w:szCs w:val="32"/>
          <w:lang w:eastAsia="zh-CN"/>
        </w:rPr>
        <w:t>我们的交易模型</w:t>
      </w:r>
      <w:r w:rsidR="00443141" w:rsidRPr="008830B2">
        <w:rPr>
          <w:rFonts w:ascii="宋体" w:eastAsia="宋体" w:hAnsi="宋体" w:cs="宋体" w:hint="eastAsia"/>
          <w:sz w:val="32"/>
          <w:szCs w:val="32"/>
          <w:lang w:eastAsia="zh-CN"/>
        </w:rPr>
        <w:t>增加</w:t>
      </w:r>
      <w:r w:rsidR="004664ED" w:rsidRPr="008830B2">
        <w:rPr>
          <w:rFonts w:ascii="宋体" w:eastAsia="宋体" w:hAnsi="宋体" w:cs="宋体" w:hint="eastAsia"/>
          <w:sz w:val="32"/>
          <w:szCs w:val="32"/>
          <w:lang w:eastAsia="zh-CN"/>
        </w:rPr>
        <w:t>了</w:t>
      </w:r>
      <w:r w:rsidR="008D1FF5" w:rsidRPr="008830B2">
        <w:rPr>
          <w:rFonts w:ascii="宋体" w:eastAsia="宋体" w:hAnsi="宋体" w:cs="宋体" w:hint="eastAsia"/>
          <w:sz w:val="32"/>
          <w:szCs w:val="32"/>
          <w:lang w:eastAsia="zh-CN"/>
        </w:rPr>
        <w:t>主力合约与次主力合约之间的</w:t>
      </w:r>
      <w:r w:rsidR="005E4E01" w:rsidRPr="008830B2">
        <w:rPr>
          <w:rFonts w:ascii="宋体" w:eastAsia="宋体" w:hAnsi="宋体" w:cs="宋体" w:hint="eastAsia"/>
          <w:sz w:val="32"/>
          <w:szCs w:val="32"/>
          <w:lang w:eastAsia="zh-CN"/>
        </w:rPr>
        <w:t>流通性，</w:t>
      </w:r>
      <w:r w:rsidR="00CE39D5" w:rsidRPr="008830B2">
        <w:rPr>
          <w:rFonts w:ascii="宋体" w:eastAsia="宋体" w:hAnsi="宋体" w:cs="宋体" w:hint="eastAsia"/>
          <w:sz w:val="32"/>
          <w:szCs w:val="32"/>
          <w:lang w:eastAsia="zh-CN"/>
        </w:rPr>
        <w:t>当次主力合约流通性不好的时候，减小了</w:t>
      </w:r>
      <w:r w:rsidR="00ED450A" w:rsidRPr="008830B2">
        <w:rPr>
          <w:rFonts w:ascii="宋体" w:eastAsia="宋体" w:hAnsi="宋体" w:cs="宋体" w:hint="eastAsia"/>
          <w:sz w:val="32"/>
          <w:szCs w:val="32"/>
          <w:lang w:eastAsia="zh-CN"/>
        </w:rPr>
        <w:t>投机者</w:t>
      </w:r>
      <w:r w:rsidR="00CE39D5" w:rsidRPr="008830B2">
        <w:rPr>
          <w:rFonts w:ascii="宋体" w:eastAsia="宋体" w:hAnsi="宋体" w:cs="宋体" w:hint="eastAsia"/>
          <w:sz w:val="32"/>
          <w:szCs w:val="32"/>
          <w:lang w:eastAsia="zh-CN"/>
        </w:rPr>
        <w:t>操控市场的概率</w:t>
      </w:r>
      <w:r w:rsidR="00665DF5" w:rsidRPr="008830B2">
        <w:rPr>
          <w:rFonts w:ascii="宋体" w:eastAsia="宋体" w:hAnsi="宋体" w:cs="宋体" w:hint="eastAsia"/>
          <w:sz w:val="32"/>
          <w:szCs w:val="32"/>
          <w:lang w:eastAsia="zh-CN"/>
        </w:rPr>
        <w:t>，稳定了次主力合约的</w:t>
      </w:r>
      <w:r w:rsidR="00912AAD" w:rsidRPr="008830B2">
        <w:rPr>
          <w:rFonts w:ascii="宋体" w:eastAsia="宋体" w:hAnsi="宋体" w:cs="宋体" w:hint="eastAsia"/>
          <w:sz w:val="32"/>
          <w:szCs w:val="32"/>
          <w:lang w:eastAsia="zh-CN"/>
        </w:rPr>
        <w:t>价格，充当了</w:t>
      </w:r>
      <w:r w:rsidR="009F1834" w:rsidRPr="008830B2">
        <w:rPr>
          <w:rFonts w:ascii="宋体" w:eastAsia="宋体" w:hAnsi="宋体" w:cs="宋体" w:hint="eastAsia"/>
          <w:sz w:val="32"/>
          <w:szCs w:val="32"/>
          <w:lang w:eastAsia="zh-CN"/>
        </w:rPr>
        <w:t>次主力合约</w:t>
      </w:r>
      <w:r w:rsidR="00FB4001" w:rsidRPr="008830B2">
        <w:rPr>
          <w:rFonts w:ascii="宋体" w:eastAsia="宋体" w:hAnsi="宋体" w:cs="宋体" w:hint="eastAsia"/>
          <w:sz w:val="32"/>
          <w:szCs w:val="32"/>
          <w:lang w:eastAsia="zh-CN"/>
        </w:rPr>
        <w:t>做市商的</w:t>
      </w:r>
      <w:r w:rsidR="00912AAD" w:rsidRPr="008830B2">
        <w:rPr>
          <w:rFonts w:ascii="宋体" w:eastAsia="宋体" w:hAnsi="宋体" w:cs="宋体" w:hint="eastAsia"/>
          <w:sz w:val="32"/>
          <w:szCs w:val="32"/>
          <w:lang w:eastAsia="zh-CN"/>
        </w:rPr>
        <w:t>角色。</w:t>
      </w:r>
    </w:p>
    <w:p w14:paraId="66288C98" w14:textId="77777777" w:rsidR="00CF0990" w:rsidRDefault="00CF0990" w:rsidP="008907D2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CA68B98" w14:textId="77777777" w:rsidR="00D837BA" w:rsidRPr="002C0030" w:rsidRDefault="00D837BA" w:rsidP="008907D2">
      <w:pPr>
        <w:rPr>
          <w:rFonts w:ascii="宋体" w:eastAsia="宋体" w:hAnsi="宋体" w:cs="宋体"/>
          <w:sz w:val="36"/>
          <w:szCs w:val="36"/>
          <w:lang w:eastAsia="zh-CN"/>
        </w:rPr>
      </w:pPr>
      <w:r w:rsidRPr="002C0030">
        <w:rPr>
          <w:rFonts w:ascii="宋体" w:eastAsia="宋体" w:hAnsi="宋体" w:cs="宋体" w:hint="eastAsia"/>
          <w:sz w:val="36"/>
          <w:szCs w:val="36"/>
          <w:lang w:eastAsia="zh-CN"/>
        </w:rPr>
        <w:t>四．风险管理</w:t>
      </w:r>
    </w:p>
    <w:p w14:paraId="5C462108" w14:textId="77777777" w:rsidR="00CF0990" w:rsidRDefault="00CF0990" w:rsidP="008907D2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096E0F72" w14:textId="77777777" w:rsidR="00D837BA" w:rsidRDefault="00D837BA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1．套保比率管理</w:t>
      </w:r>
    </w:p>
    <w:p w14:paraId="5E532C3A" w14:textId="497D093C" w:rsidR="00D837BA" w:rsidRDefault="00D837BA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我们的交易模型</w:t>
      </w:r>
      <w:r w:rsidR="009067BF">
        <w:rPr>
          <w:rFonts w:ascii="宋体" w:eastAsia="宋体" w:hAnsi="宋体" w:cs="宋体" w:hint="eastAsia"/>
          <w:sz w:val="32"/>
          <w:szCs w:val="32"/>
          <w:lang w:eastAsia="zh-CN"/>
        </w:rPr>
        <w:t>预设</w:t>
      </w:r>
      <w:r w:rsidR="002C0030">
        <w:rPr>
          <w:rFonts w:ascii="宋体" w:eastAsia="宋体" w:hAnsi="宋体" w:cs="宋体" w:hint="eastAsia"/>
          <w:sz w:val="32"/>
          <w:szCs w:val="32"/>
          <w:lang w:eastAsia="zh-CN"/>
        </w:rPr>
        <w:t>主力合约与次主力合约之间的套保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比率为1：1</w:t>
      </w:r>
      <w:r w:rsidR="002C0030">
        <w:rPr>
          <w:rFonts w:ascii="宋体" w:eastAsia="宋体" w:hAnsi="宋体" w:cs="宋体" w:hint="eastAsia"/>
          <w:sz w:val="32"/>
          <w:szCs w:val="32"/>
          <w:lang w:eastAsia="zh-CN"/>
        </w:rPr>
        <w:t>。根据量化模型的预测，在日内交易时会出现暂时性的套保</w:t>
      </w:r>
      <w:r w:rsidR="009067BF">
        <w:rPr>
          <w:rFonts w:ascii="宋体" w:eastAsia="宋体" w:hAnsi="宋体" w:cs="宋体" w:hint="eastAsia"/>
          <w:sz w:val="32"/>
          <w:szCs w:val="32"/>
          <w:lang w:eastAsia="zh-CN"/>
        </w:rPr>
        <w:t>比率偏差。正常情况下，在每日交易日结束以前，我们会回到1：1</w:t>
      </w:r>
      <w:r w:rsidR="002C0030">
        <w:rPr>
          <w:rFonts w:ascii="宋体" w:eastAsia="宋体" w:hAnsi="宋体" w:cs="宋体" w:hint="eastAsia"/>
          <w:sz w:val="32"/>
          <w:szCs w:val="32"/>
          <w:lang w:eastAsia="zh-CN"/>
        </w:rPr>
        <w:t>的套保</w:t>
      </w:r>
      <w:r w:rsidR="009067BF">
        <w:rPr>
          <w:rFonts w:ascii="宋体" w:eastAsia="宋体" w:hAnsi="宋体" w:cs="宋体" w:hint="eastAsia"/>
          <w:sz w:val="32"/>
          <w:szCs w:val="32"/>
          <w:lang w:eastAsia="zh-CN"/>
        </w:rPr>
        <w:t>比率。在特殊情况下，例如，主力合约或者次主力合约受到市场投机者的严重挤兑，我们的量化模型预测单边合约会有大幅度一日至两日调</w:t>
      </w:r>
      <w:r w:rsidR="002C0030">
        <w:rPr>
          <w:rFonts w:ascii="宋体" w:eastAsia="宋体" w:hAnsi="宋体" w:cs="宋体" w:hint="eastAsia"/>
          <w:sz w:val="32"/>
          <w:szCs w:val="32"/>
          <w:lang w:eastAsia="zh-CN"/>
        </w:rPr>
        <w:t>整，我们会根据其他风险控制管理办反，减小总头寸，但是允许偏离套保</w:t>
      </w:r>
      <w:r w:rsidR="009067BF">
        <w:rPr>
          <w:rFonts w:ascii="宋体" w:eastAsia="宋体" w:hAnsi="宋体" w:cs="宋体" w:hint="eastAsia"/>
          <w:sz w:val="32"/>
          <w:szCs w:val="32"/>
          <w:lang w:eastAsia="zh-CN"/>
        </w:rPr>
        <w:t>比率过夜。在这种情况下，我们会在3日内调整持仓，并恢复到1：1</w:t>
      </w:r>
      <w:r w:rsidR="002C0030">
        <w:rPr>
          <w:rFonts w:ascii="宋体" w:eastAsia="宋体" w:hAnsi="宋体" w:cs="宋体" w:hint="eastAsia"/>
          <w:sz w:val="32"/>
          <w:szCs w:val="32"/>
          <w:lang w:eastAsia="zh-CN"/>
        </w:rPr>
        <w:t>的套保</w:t>
      </w:r>
      <w:r w:rsidR="009067BF">
        <w:rPr>
          <w:rFonts w:ascii="宋体" w:eastAsia="宋体" w:hAnsi="宋体" w:cs="宋体" w:hint="eastAsia"/>
          <w:sz w:val="32"/>
          <w:szCs w:val="32"/>
          <w:lang w:eastAsia="zh-CN"/>
        </w:rPr>
        <w:t>比率。</w:t>
      </w:r>
    </w:p>
    <w:p w14:paraId="37D4A688" w14:textId="77777777" w:rsidR="00D837BA" w:rsidRDefault="00D837BA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2．保证金比率管理</w:t>
      </w:r>
    </w:p>
    <w:p w14:paraId="740573BD" w14:textId="77777777" w:rsidR="009067BF" w:rsidRDefault="00964524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根据我们的统计计算，主力合约与此主力合约的差价的稳定性远远大于单个合约。我们</w:t>
      </w:r>
      <w:r w:rsidR="006C25D8">
        <w:rPr>
          <w:rFonts w:ascii="宋体" w:eastAsia="宋体" w:hAnsi="宋体" w:cs="宋体" w:hint="eastAsia"/>
          <w:sz w:val="32"/>
          <w:szCs w:val="32"/>
          <w:lang w:eastAsia="zh-CN"/>
        </w:rPr>
        <w:t>有可能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偏离1：1套保比例的情形是日内交易。因此组合的风险远远小于投机者持有单边合约的情况。在这种情况下由于保证金不够而被平仓的可能性很小。即使如此，我们</w:t>
      </w:r>
      <w:r w:rsidR="00CA4B74">
        <w:rPr>
          <w:rFonts w:ascii="宋体" w:eastAsia="宋体" w:hAnsi="宋体" w:cs="宋体" w:hint="eastAsia"/>
          <w:sz w:val="32"/>
          <w:szCs w:val="32"/>
          <w:lang w:eastAsia="zh-CN"/>
        </w:rPr>
        <w:t>也设计了严格的风险控制。我们交易策略的资金使用率不会超过80%，即我们会留出20%的资金用于保证持仓盈亏变化。</w:t>
      </w:r>
    </w:p>
    <w:p w14:paraId="10360CAE" w14:textId="77777777" w:rsidR="00D837BA" w:rsidRDefault="00D837BA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3．交割月头寸管理</w:t>
      </w:r>
    </w:p>
    <w:p w14:paraId="04911BCC" w14:textId="77777777" w:rsidR="00D837BA" w:rsidRDefault="00CA4B74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在主力合约交割周，根据各和约之间交易量的变化，我们会重新定义主力合约与此主力合约。在旧的主力合约交割以前，我们将平仓旧的主力和约和次主力合约，转而在新的主力合约和次主力合约上开1：1的对冲仓位。</w:t>
      </w:r>
    </w:p>
    <w:p w14:paraId="4DE41782" w14:textId="77777777" w:rsidR="00CA4B74" w:rsidRPr="008830B2" w:rsidRDefault="00CA4B74" w:rsidP="008907D2">
      <w:pPr>
        <w:rPr>
          <w:rFonts w:ascii="宋体" w:eastAsia="宋体" w:hAnsi="宋体" w:cs="宋体"/>
          <w:sz w:val="32"/>
          <w:szCs w:val="32"/>
          <w:lang w:eastAsia="zh-CN"/>
        </w:rPr>
      </w:pPr>
      <w:bookmarkStart w:id="0" w:name="_GoBack"/>
      <w:bookmarkEnd w:id="0"/>
    </w:p>
    <w:sectPr w:rsidR="00CA4B74" w:rsidRPr="008830B2" w:rsidSect="006C0E2D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471E33"/>
    <w:rsid w:val="00011E1D"/>
    <w:rsid w:val="00017964"/>
    <w:rsid w:val="00017BF4"/>
    <w:rsid w:val="00017CA0"/>
    <w:rsid w:val="000324DD"/>
    <w:rsid w:val="000372F3"/>
    <w:rsid w:val="00045AA6"/>
    <w:rsid w:val="00065354"/>
    <w:rsid w:val="00087D1D"/>
    <w:rsid w:val="000B1DFA"/>
    <w:rsid w:val="000C6A55"/>
    <w:rsid w:val="000F2134"/>
    <w:rsid w:val="00103B69"/>
    <w:rsid w:val="00127F81"/>
    <w:rsid w:val="00175DBD"/>
    <w:rsid w:val="001F2BB2"/>
    <w:rsid w:val="002078CF"/>
    <w:rsid w:val="00253641"/>
    <w:rsid w:val="002547AC"/>
    <w:rsid w:val="00274C63"/>
    <w:rsid w:val="002773FE"/>
    <w:rsid w:val="00282758"/>
    <w:rsid w:val="00284EA5"/>
    <w:rsid w:val="00296054"/>
    <w:rsid w:val="002A278B"/>
    <w:rsid w:val="002B0ADB"/>
    <w:rsid w:val="002C0030"/>
    <w:rsid w:val="00316630"/>
    <w:rsid w:val="003267D6"/>
    <w:rsid w:val="00347149"/>
    <w:rsid w:val="00353BB2"/>
    <w:rsid w:val="00356463"/>
    <w:rsid w:val="003648E4"/>
    <w:rsid w:val="003716FA"/>
    <w:rsid w:val="00392D82"/>
    <w:rsid w:val="003A1786"/>
    <w:rsid w:val="003E5A64"/>
    <w:rsid w:val="003F5F93"/>
    <w:rsid w:val="004019D2"/>
    <w:rsid w:val="004270F5"/>
    <w:rsid w:val="00432680"/>
    <w:rsid w:val="004334BE"/>
    <w:rsid w:val="00435D87"/>
    <w:rsid w:val="004404E4"/>
    <w:rsid w:val="00443141"/>
    <w:rsid w:val="004454C9"/>
    <w:rsid w:val="00457EE5"/>
    <w:rsid w:val="004664ED"/>
    <w:rsid w:val="00471E33"/>
    <w:rsid w:val="004754F7"/>
    <w:rsid w:val="00475A95"/>
    <w:rsid w:val="0048337D"/>
    <w:rsid w:val="004C0BF6"/>
    <w:rsid w:val="004C3E2B"/>
    <w:rsid w:val="004C47C3"/>
    <w:rsid w:val="004C5323"/>
    <w:rsid w:val="004D434C"/>
    <w:rsid w:val="004E7355"/>
    <w:rsid w:val="004F21F4"/>
    <w:rsid w:val="00501912"/>
    <w:rsid w:val="00516178"/>
    <w:rsid w:val="00526D8C"/>
    <w:rsid w:val="00546367"/>
    <w:rsid w:val="00562BDC"/>
    <w:rsid w:val="00564B51"/>
    <w:rsid w:val="00567C18"/>
    <w:rsid w:val="005A0A00"/>
    <w:rsid w:val="005C2292"/>
    <w:rsid w:val="005D0C1F"/>
    <w:rsid w:val="005D573C"/>
    <w:rsid w:val="005D7516"/>
    <w:rsid w:val="005E4E01"/>
    <w:rsid w:val="005F258E"/>
    <w:rsid w:val="00606898"/>
    <w:rsid w:val="00606CDF"/>
    <w:rsid w:val="006105AA"/>
    <w:rsid w:val="00612D84"/>
    <w:rsid w:val="00614181"/>
    <w:rsid w:val="00634F6C"/>
    <w:rsid w:val="00635280"/>
    <w:rsid w:val="00641390"/>
    <w:rsid w:val="00647DD7"/>
    <w:rsid w:val="00655C8C"/>
    <w:rsid w:val="00665DF5"/>
    <w:rsid w:val="00686471"/>
    <w:rsid w:val="006C0E2D"/>
    <w:rsid w:val="006C25D8"/>
    <w:rsid w:val="006C49E9"/>
    <w:rsid w:val="006D0689"/>
    <w:rsid w:val="006F501C"/>
    <w:rsid w:val="00701BA0"/>
    <w:rsid w:val="00717A11"/>
    <w:rsid w:val="007246BC"/>
    <w:rsid w:val="007344EC"/>
    <w:rsid w:val="00742CE0"/>
    <w:rsid w:val="007465C2"/>
    <w:rsid w:val="00756C5A"/>
    <w:rsid w:val="007A2E26"/>
    <w:rsid w:val="007B1927"/>
    <w:rsid w:val="007B5089"/>
    <w:rsid w:val="007F52F0"/>
    <w:rsid w:val="0080069C"/>
    <w:rsid w:val="00813A75"/>
    <w:rsid w:val="00824DFA"/>
    <w:rsid w:val="00827715"/>
    <w:rsid w:val="00827AF9"/>
    <w:rsid w:val="00843C3E"/>
    <w:rsid w:val="00866C69"/>
    <w:rsid w:val="008672E3"/>
    <w:rsid w:val="00874B14"/>
    <w:rsid w:val="008830B2"/>
    <w:rsid w:val="008907D2"/>
    <w:rsid w:val="008C2365"/>
    <w:rsid w:val="008D0E7B"/>
    <w:rsid w:val="008D1FF5"/>
    <w:rsid w:val="008F005F"/>
    <w:rsid w:val="008F3CBA"/>
    <w:rsid w:val="009067BF"/>
    <w:rsid w:val="00907FD4"/>
    <w:rsid w:val="00912AAD"/>
    <w:rsid w:val="00926384"/>
    <w:rsid w:val="009571DF"/>
    <w:rsid w:val="00957809"/>
    <w:rsid w:val="00964524"/>
    <w:rsid w:val="0097126D"/>
    <w:rsid w:val="009845C6"/>
    <w:rsid w:val="009A014D"/>
    <w:rsid w:val="009A611C"/>
    <w:rsid w:val="009B34C5"/>
    <w:rsid w:val="009B596B"/>
    <w:rsid w:val="009B7212"/>
    <w:rsid w:val="009C4A27"/>
    <w:rsid w:val="009E38BE"/>
    <w:rsid w:val="009F1605"/>
    <w:rsid w:val="009F1834"/>
    <w:rsid w:val="00A04A95"/>
    <w:rsid w:val="00A26C6E"/>
    <w:rsid w:val="00A41C96"/>
    <w:rsid w:val="00A436D5"/>
    <w:rsid w:val="00A45519"/>
    <w:rsid w:val="00A60DBF"/>
    <w:rsid w:val="00A61158"/>
    <w:rsid w:val="00AB00C2"/>
    <w:rsid w:val="00AC5F75"/>
    <w:rsid w:val="00AE2132"/>
    <w:rsid w:val="00B035E7"/>
    <w:rsid w:val="00B1056B"/>
    <w:rsid w:val="00B179E5"/>
    <w:rsid w:val="00B61689"/>
    <w:rsid w:val="00B646DE"/>
    <w:rsid w:val="00B65C53"/>
    <w:rsid w:val="00B82F33"/>
    <w:rsid w:val="00BA687A"/>
    <w:rsid w:val="00BA7F9E"/>
    <w:rsid w:val="00BE766E"/>
    <w:rsid w:val="00BF50F4"/>
    <w:rsid w:val="00BF5468"/>
    <w:rsid w:val="00C231CC"/>
    <w:rsid w:val="00C51F9C"/>
    <w:rsid w:val="00C5239D"/>
    <w:rsid w:val="00C61178"/>
    <w:rsid w:val="00C61697"/>
    <w:rsid w:val="00C92791"/>
    <w:rsid w:val="00C976D8"/>
    <w:rsid w:val="00C97A8C"/>
    <w:rsid w:val="00CA4B74"/>
    <w:rsid w:val="00CB2B97"/>
    <w:rsid w:val="00CC0A03"/>
    <w:rsid w:val="00CD2C51"/>
    <w:rsid w:val="00CE06EE"/>
    <w:rsid w:val="00CE2D2C"/>
    <w:rsid w:val="00CE39D5"/>
    <w:rsid w:val="00CE585B"/>
    <w:rsid w:val="00CF0990"/>
    <w:rsid w:val="00CF5C7B"/>
    <w:rsid w:val="00CF6703"/>
    <w:rsid w:val="00D139F4"/>
    <w:rsid w:val="00D15B6B"/>
    <w:rsid w:val="00D201CD"/>
    <w:rsid w:val="00D233B9"/>
    <w:rsid w:val="00D30EE0"/>
    <w:rsid w:val="00D536F3"/>
    <w:rsid w:val="00D54823"/>
    <w:rsid w:val="00D8289A"/>
    <w:rsid w:val="00D837BA"/>
    <w:rsid w:val="00D9592C"/>
    <w:rsid w:val="00DA6307"/>
    <w:rsid w:val="00DB1DBC"/>
    <w:rsid w:val="00DD16E0"/>
    <w:rsid w:val="00DD2AF9"/>
    <w:rsid w:val="00DE7889"/>
    <w:rsid w:val="00E056C2"/>
    <w:rsid w:val="00E0648A"/>
    <w:rsid w:val="00E070E1"/>
    <w:rsid w:val="00E271B0"/>
    <w:rsid w:val="00E317B7"/>
    <w:rsid w:val="00E53E59"/>
    <w:rsid w:val="00E61837"/>
    <w:rsid w:val="00E720BF"/>
    <w:rsid w:val="00E76745"/>
    <w:rsid w:val="00EC46BE"/>
    <w:rsid w:val="00ED450A"/>
    <w:rsid w:val="00EF7AE4"/>
    <w:rsid w:val="00F14837"/>
    <w:rsid w:val="00F304CF"/>
    <w:rsid w:val="00F30FAE"/>
    <w:rsid w:val="00F40CBB"/>
    <w:rsid w:val="00F77E78"/>
    <w:rsid w:val="00FB4001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BF9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0F591E-EC70-B94C-9A23-2E75461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257</Words>
  <Characters>1470</Characters>
  <Application>Microsoft Macintosh Word</Application>
  <DocSecurity>0</DocSecurity>
  <Lines>12</Lines>
  <Paragraphs>3</Paragraphs>
  <ScaleCrop>false</ScaleCrop>
  <Company>DRW Trading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Ye</dc:creator>
  <cp:keywords/>
  <dc:description/>
  <cp:lastModifiedBy>Fei Ye</cp:lastModifiedBy>
  <cp:revision>6</cp:revision>
  <dcterms:created xsi:type="dcterms:W3CDTF">2013-07-07T18:25:00Z</dcterms:created>
  <dcterms:modified xsi:type="dcterms:W3CDTF">2013-07-07T00:34:00Z</dcterms:modified>
</cp:coreProperties>
</file>