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Valentin CAU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50b Rue de Dantzig, 75015 Paris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+33.6.64.49.65.51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cau.valentin91@gmail.com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Samedia Corp</w:t>
      </w:r>
    </w:p>
    <w:p>
      <w:pPr>
        <w:spacing w:after="160"/>
      </w:pPr>
      <w:r>
        <w:t xml:space="preserve"/>
      </w:r>
    </w:p>
    <w:p>
      <w:pPr>
        <w:spacing w:after="160"/>
        <w:jc w:val="right"/>
      </w:pPr>
      <w:r>
        <w:rPr>
          <w:rFonts w:ascii="Arial" w:cs="Arial" w:eastAsia="Arial" w:hAnsi="Arial"/>
          <w:sz w:val="22"/>
          <w:szCs w:val="22"/>
        </w:rPr>
        <w:t xml:space="preserve">Paris, le 28 avril 2026</w:t>
      </w:r>
    </w:p>
    <w:p>
      <w:pPr>
        <w:spacing w:after="1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 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Candidature VIE Business Development Manager – Chicago</w:t>
      </w:r>
    </w:p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Dear Sir or Madam,</w:t>
      </w:r>
    </w:p>
    <w:p>
      <w:pPr>
        <w:spacing w:after="160"/>
      </w:pPr>
      <w: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Chicago, North America, a direct line to the Managing Director, and a real chance to build something from scratch across the US and Canada. That’s the kind of opportunity I’ve been looking for.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Master’s degree in Business Engineering at ESCE Paris, and have spent the past two years in a Business Development role at Editis, one of France’s leading educational publishers. I managed the full B2B sales cycle, from cold prospecting to closing, built and maintained a client portfolio, and tracked my performance through CRM tools. These are exactly the reflexes Samedia needs on the ground in North America.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also fluent in English (TOEIC 920) and have a natural ease in international environments, developed through my experience at Lodgis where I worked daily with clients from around the world. Being based in Chicago, travelling across the territory to meet distributors and industrial clients, and coordinating with the European headquarters : this is the kind of hands-on, high-autonomy role I want to start my international career with.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What also stands out to me is the long-term perspective. A VIE that can lead to a permanent role depending on results is a real signal of trust, and I take that kind of challenge seriously.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 would be happy to discuss this opportunity with you at your convenience.</w:t>
      </w:r>
    </w:p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Best regards,</w:t>
      </w:r>
    </w:p>
    <w:p>
      <w:pPr>
        <w:spacing w:after="160"/>
      </w:pPr>
      <w:r>
        <w:t xml:space="preserve"/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Valentin CAU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2026-04-28T15:35:37.185Z</dcterms:created>
  <dcterms:modified xsi:type="dcterms:W3CDTF">2026-04-28T15:35:37.186Z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