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8A371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1905A8">
                  <w:rPr>
                    <w:rFonts w:ascii="Arial" w:hAnsi="Arial" w:cs="Arial"/>
                    <w:sz w:val="22"/>
                    <w:szCs w:val="22"/>
                  </w:rPr>
                  <w:t>5</w:t>
                </w:r>
                <w:r w:rsidR="00C96B25">
                  <w:rPr>
                    <w:rFonts w:ascii="Arial" w:hAnsi="Arial" w:cs="Arial"/>
                    <w:sz w:val="22"/>
                    <w:szCs w:val="22"/>
                  </w:rPr>
                  <w:t>_Supprimer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>UnMembre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1905A8" w:rsidP="001905A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Suppression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 xml:space="preserve"> d’un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membre du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 xml:space="preserve"> système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1905A8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1905A8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la suppression</w:t>
                </w:r>
                <w:r w:rsidR="008C329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d’un membre dans la base informatique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C329A">
              <w:rPr>
                <w:rFonts w:ascii="Arial" w:hAnsi="Arial" w:cs="Arial"/>
                <w:sz w:val="22"/>
                <w:szCs w:val="22"/>
              </w:rPr>
              <w:t>principal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8C329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484EB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484EB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Superviseur)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,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484EB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superviseur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84EB0" w:rsidP="001905A8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membre</w:t>
                </w:r>
                <w:r w:rsidR="001905A8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concerné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est </w:t>
                </w:r>
                <w:r w:rsidR="001905A8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supprimé de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la base de </w:t>
                </w:r>
                <w:r w:rsidR="001905A8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données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et </w:t>
                </w:r>
                <w:r w:rsidR="001905A8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n’est plus présent dans l’application.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877631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1905A8">
                  <w:t>sélectionne un membre de la liste</w:t>
                </w:r>
              </w:p>
              <w:p w:rsidR="006A5D2F" w:rsidRPr="00962827" w:rsidRDefault="001905A8" w:rsidP="00962827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clic sur la suppression du membre</w:t>
                </w:r>
              </w:p>
            </w:tc>
          </w:sdtContent>
        </w:sdt>
        <w:bookmarkStart w:id="0" w:name="_GoBack"/>
        <w:bookmarkEnd w:id="0"/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962827" w:rsidP="001905A8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 w:rsidRPr="00962827">
                  <w:rPr>
                    <w:rFonts w:cs="Arial"/>
                    <w:szCs w:val="22"/>
                  </w:rPr>
                  <w:t xml:space="preserve">Si </w:t>
                </w:r>
                <w:r w:rsidR="001905A8">
                  <w:rPr>
                    <w:rFonts w:cs="Arial"/>
                    <w:szCs w:val="22"/>
                  </w:rPr>
                  <w:t>la suppression</w:t>
                </w:r>
                <w:r w:rsidRPr="00962827">
                  <w:rPr>
                    <w:rFonts w:cs="Arial"/>
                    <w:szCs w:val="22"/>
                  </w:rPr>
                  <w:t xml:space="preserve"> de l’utilisateur échoue, un message d’erreur est affiché </w:t>
                </w:r>
                <w:r w:rsidR="00665430" w:rsidRPr="00962827">
                  <w:t xml:space="preserve"> 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1905A8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0731">
              <w:rPr>
                <w:rFonts w:ascii="Arial" w:hAnsi="Arial" w:cs="Arial"/>
                <w:sz w:val="22"/>
                <w:szCs w:val="22"/>
              </w:rPr>
              <w:t>14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93E6F"/>
    <w:rsid w:val="000B0BBC"/>
    <w:rsid w:val="000C4164"/>
    <w:rsid w:val="00132A1D"/>
    <w:rsid w:val="00146B74"/>
    <w:rsid w:val="001732D6"/>
    <w:rsid w:val="00183928"/>
    <w:rsid w:val="001905A8"/>
    <w:rsid w:val="001D469E"/>
    <w:rsid w:val="00246257"/>
    <w:rsid w:val="002A1BDE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84EB0"/>
    <w:rsid w:val="00490B48"/>
    <w:rsid w:val="004E5F73"/>
    <w:rsid w:val="004F7E83"/>
    <w:rsid w:val="0051259C"/>
    <w:rsid w:val="00526309"/>
    <w:rsid w:val="005822BF"/>
    <w:rsid w:val="00586397"/>
    <w:rsid w:val="005C1828"/>
    <w:rsid w:val="00617EFD"/>
    <w:rsid w:val="00647EBC"/>
    <w:rsid w:val="00665430"/>
    <w:rsid w:val="006712C7"/>
    <w:rsid w:val="00671715"/>
    <w:rsid w:val="00672D2C"/>
    <w:rsid w:val="006731C8"/>
    <w:rsid w:val="006734C2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436F"/>
    <w:rsid w:val="007F6CF6"/>
    <w:rsid w:val="007F733A"/>
    <w:rsid w:val="00815EE0"/>
    <w:rsid w:val="00825395"/>
    <w:rsid w:val="008265BF"/>
    <w:rsid w:val="0085184A"/>
    <w:rsid w:val="00852C28"/>
    <w:rsid w:val="00877631"/>
    <w:rsid w:val="008A371D"/>
    <w:rsid w:val="008C329A"/>
    <w:rsid w:val="008E688A"/>
    <w:rsid w:val="008E76E3"/>
    <w:rsid w:val="0092215E"/>
    <w:rsid w:val="00930CCA"/>
    <w:rsid w:val="00935C87"/>
    <w:rsid w:val="00954AF3"/>
    <w:rsid w:val="00962827"/>
    <w:rsid w:val="00982657"/>
    <w:rsid w:val="009922C7"/>
    <w:rsid w:val="009954D9"/>
    <w:rsid w:val="009E60C1"/>
    <w:rsid w:val="00A10D04"/>
    <w:rsid w:val="00A124D8"/>
    <w:rsid w:val="00A2692D"/>
    <w:rsid w:val="00A329C7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5900"/>
    <w:rsid w:val="00B16CA7"/>
    <w:rsid w:val="00B32DC7"/>
    <w:rsid w:val="00B46B2B"/>
    <w:rsid w:val="00B67749"/>
    <w:rsid w:val="00B71D16"/>
    <w:rsid w:val="00C23EF1"/>
    <w:rsid w:val="00C275BA"/>
    <w:rsid w:val="00C610C9"/>
    <w:rsid w:val="00C708BF"/>
    <w:rsid w:val="00C96B25"/>
    <w:rsid w:val="00D11386"/>
    <w:rsid w:val="00D56240"/>
    <w:rsid w:val="00D702A9"/>
    <w:rsid w:val="00D977D6"/>
    <w:rsid w:val="00E04A96"/>
    <w:rsid w:val="00E32889"/>
    <w:rsid w:val="00E70731"/>
    <w:rsid w:val="00E92159"/>
    <w:rsid w:val="00EB1BEF"/>
    <w:rsid w:val="00ED05F8"/>
    <w:rsid w:val="00ED69CB"/>
    <w:rsid w:val="00EE1C06"/>
    <w:rsid w:val="00F70668"/>
    <w:rsid w:val="00F7110C"/>
    <w:rsid w:val="00F879E6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4</cp:revision>
  <dcterms:created xsi:type="dcterms:W3CDTF">2017-02-14T09:30:00Z</dcterms:created>
  <dcterms:modified xsi:type="dcterms:W3CDTF">2017-02-14T09:35:00Z</dcterms:modified>
</cp:coreProperties>
</file>