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0BC69E22" w14:textId="1DF862DF" w:rsidR="00581360" w:rsidRDefault="00581360" w:rsidP="00581360">
      <w:pPr>
        <w:pStyle w:val="Standard"/>
        <w:jc w:val="center"/>
        <w:rPr>
          <w:b/>
          <w:bCs/>
          <w:sz w:val="36"/>
          <w:szCs w:val="36"/>
        </w:rPr>
      </w:pPr>
      <w:r>
        <w:rPr>
          <w:b/>
          <w:bCs/>
          <w:sz w:val="36"/>
          <w:szCs w:val="36"/>
        </w:rPr>
        <w:t xml:space="preserve">Projet </w:t>
      </w:r>
      <w:r w:rsidR="00FF3246">
        <w:rPr>
          <w:b/>
          <w:bCs/>
          <w:sz w:val="36"/>
          <w:szCs w:val="36"/>
        </w:rPr>
        <w:t>« </w:t>
      </w:r>
      <w:r w:rsidR="000A1155">
        <w:rPr>
          <w:b/>
          <w:bCs/>
          <w:sz w:val="36"/>
          <w:szCs w:val="36"/>
        </w:rPr>
        <w:t>X</w:t>
      </w:r>
      <w:r w:rsidR="00FF3246">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25A86B96" w:rsidR="00581360" w:rsidRDefault="004004FC"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49340F71" w14:textId="77777777" w:rsidR="006C1EC3" w:rsidRDefault="006C1EC3" w:rsidP="00581360">
      <w:pPr>
        <w:pStyle w:val="Standard"/>
        <w:jc w:val="center"/>
        <w:rPr>
          <w:b/>
          <w:bCs/>
          <w:sz w:val="36"/>
          <w:szCs w:val="36"/>
        </w:rPr>
      </w:pPr>
    </w:p>
    <w:p w14:paraId="5C5955F7" w14:textId="23F6576A" w:rsidR="00A021AC" w:rsidRDefault="00A021AC" w:rsidP="006C1EC3"/>
    <w:p w14:paraId="4820089A" w14:textId="655EDE34" w:rsidR="00A021AC" w:rsidRDefault="006C1EC3" w:rsidP="00581360">
      <w:pPr>
        <w:jc w:val="center"/>
      </w:pPr>
      <w:r>
        <w:rPr>
          <w:noProof/>
        </w:rPr>
        <w:drawing>
          <wp:inline distT="0" distB="0" distL="0" distR="0" wp14:anchorId="32C908AD" wp14:editId="6A855720">
            <wp:extent cx="5108575" cy="2682190"/>
            <wp:effectExtent l="0" t="0" r="0" b="4445"/>
            <wp:docPr id="1103280927" name="Image 2" descr="Grands projets - CC Hauts Tolos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nds projets - CC Hauts Tolos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397" cy="2686297"/>
                    </a:xfrm>
                    <a:prstGeom prst="rect">
                      <a:avLst/>
                    </a:prstGeom>
                    <a:noFill/>
                    <a:ln>
                      <a:noFill/>
                    </a:ln>
                  </pic:spPr>
                </pic:pic>
              </a:graphicData>
            </a:graphic>
          </wp:inline>
        </w:drawing>
      </w:r>
    </w:p>
    <w:p w14:paraId="7BE118C0" w14:textId="46F10261" w:rsidR="00A021AC" w:rsidRDefault="00A021AC" w:rsidP="006C1EC3"/>
    <w:p w14:paraId="26F52565" w14:textId="77777777" w:rsidR="006C1EC3" w:rsidRDefault="006C1EC3" w:rsidP="006C1EC3"/>
    <w:p w14:paraId="4AD4FFB3" w14:textId="77777777" w:rsidR="00581360" w:rsidRDefault="00581360" w:rsidP="00581360"/>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0F534E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B4429B0" w14:textId="31002812" w:rsidR="00A021AC" w:rsidRDefault="00A021AC" w:rsidP="00231A25">
      <w:pPr>
        <w:suppressAutoHyphens w:val="0"/>
        <w:rPr>
          <w:b/>
          <w:bCs/>
          <w:sz w:val="36"/>
          <w:szCs w:val="36"/>
        </w:rPr>
      </w:pP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6D6E6189"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DC4263">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9F1F30">
            <w:pPr>
              <w:spacing w:before="120" w:after="120"/>
              <w:jc w:val="center"/>
              <w:outlineLvl w:val="0"/>
              <w:rPr>
                <w:rFonts w:ascii="Arial" w:hAnsi="Arial" w:cs="Arial"/>
                <w:b/>
                <w:bCs/>
                <w:sz w:val="22"/>
                <w:szCs w:val="22"/>
              </w:rPr>
            </w:pPr>
            <w:bookmarkStart w:id="2" w:name="_Toc100845267"/>
            <w:bookmarkStart w:id="3" w:name="_Toc132909332"/>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bookmarkEnd w:id="3"/>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75F7BABA"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6C1EC3">
              <w:rPr>
                <w:rFonts w:ascii="Arial" w:hAnsi="Arial"/>
                <w:b/>
                <w:sz w:val="20"/>
              </w:rPr>
              <w:t xml:space="preserve"> Gomes Julien</w:t>
            </w:r>
          </w:p>
        </w:tc>
        <w:tc>
          <w:tcPr>
            <w:tcW w:w="2693" w:type="dxa"/>
            <w:gridSpan w:val="2"/>
            <w:tcBorders>
              <w:top w:val="single" w:sz="4" w:space="0" w:color="000000"/>
              <w:left w:val="single" w:sz="4" w:space="0" w:color="000000"/>
              <w:right w:val="single" w:sz="4" w:space="0" w:color="000000"/>
            </w:tcBorders>
          </w:tcPr>
          <w:p w14:paraId="5748BC5E" w14:textId="67C66D8F"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6C1EC3">
              <w:rPr>
                <w:rFonts w:ascii="Arial" w:hAnsi="Arial"/>
                <w:b/>
                <w:sz w:val="20"/>
                <w:szCs w:val="20"/>
              </w:rPr>
              <w:t xml:space="preserve"> 02243995912</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A42B17">
              <w:rPr>
                <w:rFonts w:ascii="Arial" w:hAnsi="Arial"/>
                <w:b/>
                <w:sz w:val="20"/>
                <w:szCs w:val="21"/>
              </w:rPr>
            </w:r>
            <w:r w:rsidR="00A42B17">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A42B17">
              <w:rPr>
                <w:rFonts w:ascii="Arial" w:hAnsi="Arial"/>
                <w:b/>
                <w:sz w:val="20"/>
                <w:szCs w:val="21"/>
              </w:rPr>
            </w:r>
            <w:r w:rsidR="00A42B17">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3F900D3D"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6C1EC3" w:rsidRPr="006C1EC3">
              <w:rPr>
                <w:rFonts w:ascii="Arial" w:hAnsi="Arial"/>
                <w:b/>
                <w:sz w:val="20"/>
                <w:szCs w:val="20"/>
              </w:rPr>
              <w:t>13</w:t>
            </w:r>
            <w:r w:rsidRPr="006C1EC3">
              <w:rPr>
                <w:rFonts w:ascii="Arial" w:hAnsi="Arial" w:cs="Arial"/>
                <w:b/>
                <w:sz w:val="20"/>
                <w:szCs w:val="20"/>
              </w:rPr>
              <w:t xml:space="preserve"> / </w:t>
            </w:r>
            <w:r w:rsidR="006C1EC3" w:rsidRPr="006C1EC3">
              <w:rPr>
                <w:rFonts w:ascii="Arial" w:hAnsi="Arial" w:cs="Arial"/>
                <w:b/>
                <w:sz w:val="20"/>
                <w:szCs w:val="20"/>
              </w:rPr>
              <w:t>04</w:t>
            </w:r>
            <w:r w:rsidRPr="006C1EC3">
              <w:rPr>
                <w:rFonts w:ascii="Arial" w:hAnsi="Arial" w:cs="Arial"/>
                <w:b/>
                <w:sz w:val="20"/>
                <w:szCs w:val="20"/>
              </w:rPr>
              <w:t xml:space="preserve"> /</w:t>
            </w:r>
            <w:r w:rsidR="006C1EC3" w:rsidRPr="006C1EC3">
              <w:rPr>
                <w:rFonts w:ascii="Arial" w:hAnsi="Arial" w:cs="Arial"/>
                <w:b/>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2816AFE3" w:rsidR="00A021AC" w:rsidRPr="00A021AC" w:rsidRDefault="00A002EA" w:rsidP="0052180D">
            <w:pPr>
              <w:rPr>
                <w:rFonts w:ascii="Arial" w:hAnsi="Arial" w:cs="Arial"/>
                <w:sz w:val="20"/>
              </w:rPr>
            </w:pPr>
            <w:r w:rsidRPr="0052180D">
              <w:rPr>
                <w:rFonts w:ascii="Arial" w:hAnsi="Arial" w:cs="Arial"/>
                <w:sz w:val="20"/>
                <w:u w:val="single"/>
              </w:rPr>
              <w:t>Contexte</w:t>
            </w:r>
            <w:r>
              <w:rPr>
                <w:rFonts w:ascii="Arial" w:hAnsi="Arial" w:cs="Arial"/>
                <w:sz w:val="20"/>
              </w:rPr>
              <w:t xml:space="preserve"> : </w:t>
            </w:r>
            <w:r w:rsidR="00F32257" w:rsidRPr="00F32257">
              <w:rPr>
                <w:rFonts w:ascii="Arial" w:hAnsi="Arial" w:cs="Arial"/>
                <w:sz w:val="20"/>
              </w:rPr>
              <w:t>En 2022, CCI Campus inaugure un nouveau campus du numérique avec 9 formations de BAC+2 à BAC+5réparties dans 3 univers : le studio digital, la fabrique développement et l’atelier</w:t>
            </w:r>
            <w:r w:rsidR="00F32257">
              <w:rPr>
                <w:rFonts w:ascii="Arial" w:hAnsi="Arial" w:cs="Arial"/>
                <w:sz w:val="20"/>
              </w:rPr>
              <w:t xml:space="preserve"> </w:t>
            </w:r>
            <w:r w:rsidR="00F32257" w:rsidRPr="00F32257">
              <w:rPr>
                <w:rFonts w:ascii="Arial" w:hAnsi="Arial" w:cs="Arial"/>
                <w:sz w:val="20"/>
              </w:rPr>
              <w:t>infrastructure.</w:t>
            </w:r>
            <w:r w:rsidR="00F32257">
              <w:rPr>
                <w:rFonts w:ascii="Arial" w:hAnsi="Arial" w:cs="Arial"/>
                <w:sz w:val="20"/>
              </w:rPr>
              <w:t xml:space="preserve"> </w:t>
            </w:r>
            <w:r w:rsidR="00F32257" w:rsidRPr="00F32257">
              <w:rPr>
                <w:rFonts w:ascii="Arial" w:hAnsi="Arial" w:cs="Arial"/>
                <w:sz w:val="20"/>
              </w:rPr>
              <w:t>L’ouverture de 2 nouvelles classes (BTS SIO à Mulhouse et du M2i à Strasbourg), nécessite d’aménager de nouvelles salles informatiques et de répondre à plusieurs critères</w:t>
            </w:r>
            <w:r w:rsidR="000A3A44">
              <w:rPr>
                <w:rFonts w:ascii="Arial" w:hAnsi="Arial" w:cs="Arial"/>
                <w:sz w:val="20"/>
              </w:rPr>
              <w:t>.</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597E130D" w:rsidR="00FF3246" w:rsidRPr="00FF3246" w:rsidRDefault="00FF3246" w:rsidP="00FF3246">
            <w:pPr>
              <w:tabs>
                <w:tab w:val="left" w:pos="0"/>
              </w:tabs>
              <w:snapToGrid w:val="0"/>
              <w:outlineLvl w:val="8"/>
              <w:rPr>
                <w:rFonts w:ascii="Arial" w:hAnsi="Arial" w:cs="Arial"/>
                <w:b/>
                <w:sz w:val="20"/>
              </w:rPr>
            </w:pPr>
            <w:r>
              <w:rPr>
                <w:rFonts w:ascii="Arial" w:hAnsi="Arial" w:cs="Arial"/>
                <w:sz w:val="20"/>
              </w:rPr>
              <w:t>Projet «</w:t>
            </w:r>
            <w:r w:rsidR="00081DB0">
              <w:rPr>
                <w:rFonts w:ascii="Arial" w:hAnsi="Arial" w:cs="Arial"/>
                <w:sz w:val="20"/>
              </w:rPr>
              <w:t>X</w:t>
            </w:r>
            <w:r>
              <w:rPr>
                <w:rFonts w:ascii="Arial" w:hAnsi="Arial" w:cs="Arial"/>
                <w:sz w:val="20"/>
              </w:rPr>
              <w:t>»</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5C388094"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FF3246">
              <w:rPr>
                <w:rFonts w:ascii="Arial" w:hAnsi="Arial" w:cs="Arial"/>
                <w:bCs/>
                <w:sz w:val="20"/>
              </w:rPr>
              <w:t xml:space="preserve"> </w:t>
            </w:r>
            <w:r w:rsidR="000A3A44">
              <w:rPr>
                <w:rFonts w:ascii="Arial" w:hAnsi="Arial" w:cs="Arial"/>
                <w:bCs/>
                <w:sz w:val="20"/>
              </w:rPr>
              <w:t>02</w:t>
            </w:r>
            <w:r w:rsidR="00FF3246">
              <w:rPr>
                <w:rFonts w:ascii="Arial" w:hAnsi="Arial" w:cs="Arial"/>
                <w:bCs/>
                <w:sz w:val="20"/>
              </w:rPr>
              <w:t>/09/202</w:t>
            </w:r>
            <w:r w:rsidR="000A3A44">
              <w:rPr>
                <w:rFonts w:ascii="Arial" w:hAnsi="Arial" w:cs="Arial"/>
                <w:bCs/>
                <w:sz w:val="20"/>
              </w:rPr>
              <w:t>2</w:t>
            </w:r>
            <w:r w:rsidR="00FF3246">
              <w:rPr>
                <w:rFonts w:ascii="Arial" w:hAnsi="Arial" w:cs="Arial"/>
                <w:bCs/>
                <w:sz w:val="20"/>
              </w:rPr>
              <w:t xml:space="preserve"> au 31/12/202</w:t>
            </w:r>
            <w:r w:rsidR="000A3A44">
              <w:rPr>
                <w:rFonts w:ascii="Arial" w:hAnsi="Arial" w:cs="Arial"/>
                <w:bCs/>
                <w:sz w:val="20"/>
              </w:rPr>
              <w:t>2</w:t>
            </w:r>
            <w:r w:rsidR="00FF3246">
              <w:rPr>
                <w:rFonts w:ascii="Arial" w:hAnsi="Arial" w:cs="Arial"/>
                <w:bCs/>
                <w:sz w:val="20"/>
              </w:rPr>
              <w:t xml:space="preserve">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A42B17">
              <w:rPr>
                <w:rFonts w:ascii="Arial" w:hAnsi="Arial" w:cs="Arial"/>
                <w:b/>
                <w:sz w:val="20"/>
              </w:rPr>
            </w:r>
            <w:r w:rsidR="00A42B17">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4"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4"/>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A42B17">
              <w:rPr>
                <w:rFonts w:ascii="Arial" w:hAnsi="Arial" w:cs="Arial"/>
                <w:b/>
                <w:sz w:val="20"/>
              </w:rPr>
            </w:r>
            <w:r w:rsidR="00A42B17">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37661BFF"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6C1EC3">
              <w:rPr>
                <w:rFonts w:ascii="Arial" w:hAnsi="Arial" w:cs="Arial"/>
                <w:b/>
                <w:sz w:val="20"/>
              </w:rPr>
              <w:fldChar w:fldCharType="begin">
                <w:ffData>
                  <w:name w:val=""/>
                  <w:enabled/>
                  <w:calcOnExit w:val="0"/>
                  <w:checkBox>
                    <w:sizeAuto/>
                    <w:default w:val="1"/>
                  </w:checkBox>
                </w:ffData>
              </w:fldChar>
            </w:r>
            <w:r w:rsidR="006C1EC3">
              <w:rPr>
                <w:rFonts w:ascii="Arial" w:hAnsi="Arial" w:cs="Arial"/>
                <w:b/>
                <w:sz w:val="20"/>
              </w:rPr>
              <w:instrText xml:space="preserve"> FORMCHECKBOX </w:instrText>
            </w:r>
            <w:r w:rsidR="00A42B17">
              <w:rPr>
                <w:rFonts w:ascii="Arial" w:hAnsi="Arial" w:cs="Arial"/>
                <w:b/>
                <w:sz w:val="20"/>
              </w:rPr>
            </w:r>
            <w:r w:rsidR="00A42B17">
              <w:rPr>
                <w:rFonts w:ascii="Arial" w:hAnsi="Arial" w:cs="Arial"/>
                <w:b/>
                <w:sz w:val="20"/>
              </w:rPr>
              <w:fldChar w:fldCharType="separate"/>
            </w:r>
            <w:r w:rsidR="006C1EC3">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7FE216FA"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6C1EC3">
              <w:rPr>
                <w:rFonts w:ascii="Arial" w:hAnsi="Arial" w:cs="Arial"/>
                <w:b/>
                <w:sz w:val="20"/>
              </w:rPr>
              <w:fldChar w:fldCharType="begin">
                <w:ffData>
                  <w:name w:val=""/>
                  <w:enabled/>
                  <w:calcOnExit w:val="0"/>
                  <w:checkBox>
                    <w:sizeAuto/>
                    <w:default w:val="1"/>
                  </w:checkBox>
                </w:ffData>
              </w:fldChar>
            </w:r>
            <w:r w:rsidR="006C1EC3">
              <w:rPr>
                <w:rFonts w:ascii="Arial" w:hAnsi="Arial" w:cs="Arial"/>
                <w:b/>
                <w:sz w:val="20"/>
              </w:rPr>
              <w:instrText xml:space="preserve"> FORMCHECKBOX </w:instrText>
            </w:r>
            <w:r w:rsidR="00A42B17">
              <w:rPr>
                <w:rFonts w:ascii="Arial" w:hAnsi="Arial" w:cs="Arial"/>
                <w:b/>
                <w:sz w:val="20"/>
              </w:rPr>
            </w:r>
            <w:r w:rsidR="00A42B17">
              <w:rPr>
                <w:rFonts w:ascii="Arial" w:hAnsi="Arial" w:cs="Arial"/>
                <w:b/>
                <w:sz w:val="20"/>
              </w:rPr>
              <w:fldChar w:fldCharType="separate"/>
            </w:r>
            <w:r w:rsidR="006C1EC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7FE3E5E8"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6C1EC3">
              <w:rPr>
                <w:rFonts w:ascii="Arial" w:hAnsi="Arial" w:cs="Arial"/>
                <w:b/>
                <w:sz w:val="20"/>
              </w:rPr>
              <w:fldChar w:fldCharType="begin">
                <w:ffData>
                  <w:name w:val=""/>
                  <w:enabled/>
                  <w:calcOnExit w:val="0"/>
                  <w:checkBox>
                    <w:sizeAuto/>
                    <w:default w:val="1"/>
                  </w:checkBox>
                </w:ffData>
              </w:fldChar>
            </w:r>
            <w:r w:rsidR="006C1EC3">
              <w:rPr>
                <w:rFonts w:ascii="Arial" w:hAnsi="Arial" w:cs="Arial"/>
                <w:b/>
                <w:sz w:val="20"/>
              </w:rPr>
              <w:instrText xml:space="preserve"> FORMCHECKBOX </w:instrText>
            </w:r>
            <w:r w:rsidR="00A42B17">
              <w:rPr>
                <w:rFonts w:ascii="Arial" w:hAnsi="Arial" w:cs="Arial"/>
                <w:b/>
                <w:sz w:val="20"/>
              </w:rPr>
            </w:r>
            <w:r w:rsidR="00A42B17">
              <w:rPr>
                <w:rFonts w:ascii="Arial" w:hAnsi="Arial" w:cs="Arial"/>
                <w:b/>
                <w:sz w:val="20"/>
              </w:rPr>
              <w:fldChar w:fldCharType="separate"/>
            </w:r>
            <w:r w:rsidR="006C1EC3">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2A6DD719" w14:textId="20A30A29" w:rsidR="00A021AC" w:rsidRPr="00F07FDD" w:rsidRDefault="00A021AC" w:rsidP="00F07FDD">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365606B4" w14:textId="0161633D" w:rsidR="00A021AC" w:rsidRPr="00A021AC" w:rsidRDefault="005616B7" w:rsidP="00A021AC">
            <w:pPr>
              <w:rPr>
                <w:rFonts w:ascii="Arial" w:hAnsi="Arial" w:cs="Arial"/>
                <w:sz w:val="20"/>
              </w:rPr>
            </w:pPr>
            <w:r w:rsidRPr="005616B7">
              <w:rPr>
                <w:rFonts w:ascii="Arial" w:hAnsi="Arial" w:cs="Arial"/>
                <w:b/>
                <w:bCs/>
                <w:sz w:val="20"/>
              </w:rPr>
              <w:t>Ressource fournie</w:t>
            </w:r>
            <w:r>
              <w:rPr>
                <w:rFonts w:ascii="Arial" w:hAnsi="Arial" w:cs="Arial"/>
                <w:sz w:val="20"/>
              </w:rPr>
              <w:t xml:space="preserve"> : Cahier des charges </w:t>
            </w:r>
          </w:p>
          <w:p w14:paraId="6A5225E0" w14:textId="065D24EB" w:rsidR="0052180D" w:rsidRPr="00A021AC" w:rsidRDefault="005616B7" w:rsidP="00A021AC">
            <w:pPr>
              <w:rPr>
                <w:rFonts w:ascii="Arial" w:hAnsi="Arial" w:cs="Arial"/>
                <w:sz w:val="20"/>
              </w:rPr>
            </w:pPr>
            <w:r w:rsidRPr="005616B7">
              <w:rPr>
                <w:rFonts w:ascii="Arial" w:hAnsi="Arial" w:cs="Arial"/>
                <w:b/>
                <w:bCs/>
                <w:sz w:val="20"/>
              </w:rPr>
              <w:t xml:space="preserve">Résultat attendu : </w:t>
            </w:r>
            <w:r>
              <w:rPr>
                <w:rFonts w:ascii="Arial" w:hAnsi="Arial" w:cs="Arial"/>
                <w:b/>
                <w:bCs/>
                <w:sz w:val="20"/>
              </w:rPr>
              <w:br/>
            </w:r>
            <w:r w:rsidR="00A002EA" w:rsidRPr="0052180D">
              <w:rPr>
                <w:rFonts w:ascii="Arial" w:hAnsi="Arial" w:cs="Arial"/>
                <w:sz w:val="20"/>
              </w:rPr>
              <w:t>-</w:t>
            </w:r>
            <w:r w:rsidR="00F32257" w:rsidRPr="0052180D">
              <w:rPr>
                <w:rFonts w:ascii="Arial" w:hAnsi="Arial" w:cs="Arial"/>
                <w:sz w:val="20"/>
              </w:rPr>
              <w:t xml:space="preserve"> Etude du projet et réponse au cahier des charges (planning, coûts…)</w:t>
            </w:r>
            <w:r w:rsidR="00F32257" w:rsidRPr="0052180D">
              <w:rPr>
                <w:rFonts w:ascii="Arial" w:hAnsi="Arial" w:cs="Arial"/>
                <w:sz w:val="20"/>
              </w:rPr>
              <w:br/>
              <w:t>- Mise en œuvre d’une liaison WAN inter-sites chiffrée</w:t>
            </w:r>
            <w:r w:rsidR="00F32257" w:rsidRPr="0052180D">
              <w:rPr>
                <w:rFonts w:ascii="Arial" w:hAnsi="Arial" w:cs="Arial"/>
                <w:sz w:val="20"/>
              </w:rPr>
              <w:br/>
              <w:t>- Harmoniser le plan d’adressage et de nommage sur l’ensemble des sites</w:t>
            </w:r>
            <w:r w:rsidR="00F32257" w:rsidRPr="0052180D">
              <w:rPr>
                <w:rFonts w:ascii="Arial" w:hAnsi="Arial" w:cs="Arial"/>
                <w:sz w:val="20"/>
              </w:rPr>
              <w:br/>
              <w:t>- Création de serveurs et rôles/services suivants en haute disponibilit</w:t>
            </w:r>
            <w:r w:rsidR="0052180D" w:rsidRPr="0052180D">
              <w:rPr>
                <w:rFonts w:ascii="Arial" w:hAnsi="Arial" w:cs="Arial"/>
                <w:sz w:val="20"/>
              </w:rPr>
              <w:t>é</w:t>
            </w:r>
            <w:r w:rsidR="0052180D" w:rsidRPr="0052180D">
              <w:rPr>
                <w:rFonts w:ascii="Arial" w:hAnsi="Arial" w:cs="Arial"/>
                <w:sz w:val="20"/>
              </w:rPr>
              <w:br/>
              <w:t>- Mise en œuvre d’un portail-captif avec authentification forte (Identification à l’AD via RADIUS)</w:t>
            </w:r>
            <w:r w:rsidR="0052180D" w:rsidRPr="0052180D">
              <w:rPr>
                <w:rFonts w:ascii="Arial" w:hAnsi="Arial" w:cs="Arial"/>
                <w:sz w:val="20"/>
              </w:rPr>
              <w:br/>
              <w:t>- Accès aux données stockant les dossiers personnels des enseignants et des élèves à partir des 2 sites</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7510A4C" w14:textId="014EDF51" w:rsidR="000A3A44" w:rsidRPr="00F07FDD"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708872A2" w14:textId="517E2EDD" w:rsidR="00F32257" w:rsidRPr="0052180D" w:rsidRDefault="00F32257" w:rsidP="00F103B0">
            <w:pPr>
              <w:pStyle w:val="Paragraphedeliste"/>
              <w:numPr>
                <w:ilvl w:val="0"/>
                <w:numId w:val="1"/>
              </w:numPr>
              <w:snapToGrid w:val="0"/>
              <w:jc w:val="both"/>
              <w:rPr>
                <w:rFonts w:ascii="Arial" w:hAnsi="Arial" w:cs="Arial"/>
                <w:bCs/>
                <w:sz w:val="20"/>
              </w:rPr>
            </w:pPr>
            <w:r w:rsidRPr="0052180D">
              <w:rPr>
                <w:rFonts w:ascii="Arial" w:hAnsi="Arial" w:cs="Arial"/>
                <w:bCs/>
                <w:sz w:val="20"/>
              </w:rPr>
              <w:t>ADDS, DNS, DHCP, DFS, RADIUS avec redondance des services</w:t>
            </w:r>
          </w:p>
          <w:p w14:paraId="70D8A68E" w14:textId="06BFB088" w:rsidR="00F32257" w:rsidRPr="0052180D" w:rsidRDefault="00F32257" w:rsidP="00F103B0">
            <w:pPr>
              <w:pStyle w:val="Paragraphedeliste"/>
              <w:numPr>
                <w:ilvl w:val="0"/>
                <w:numId w:val="1"/>
              </w:numPr>
              <w:snapToGrid w:val="0"/>
              <w:jc w:val="both"/>
              <w:rPr>
                <w:rFonts w:ascii="Arial" w:hAnsi="Arial" w:cs="Arial"/>
                <w:bCs/>
                <w:sz w:val="20"/>
              </w:rPr>
            </w:pPr>
            <w:r w:rsidRPr="0052180D">
              <w:rPr>
                <w:rFonts w:ascii="Arial" w:hAnsi="Arial" w:cs="Arial"/>
                <w:bCs/>
                <w:sz w:val="20"/>
              </w:rPr>
              <w:t>DFS et DFS Réplica + Serveurs de sauvegarde</w:t>
            </w:r>
            <w:r w:rsidR="00363E9F">
              <w:rPr>
                <w:rFonts w:ascii="Arial" w:hAnsi="Arial" w:cs="Arial"/>
                <w:bCs/>
                <w:sz w:val="20"/>
              </w:rPr>
              <w:t xml:space="preserve"> </w:t>
            </w:r>
            <w:proofErr w:type="spellStart"/>
            <w:r w:rsidR="00363E9F">
              <w:rPr>
                <w:rFonts w:ascii="Arial" w:hAnsi="Arial" w:cs="Arial"/>
                <w:bCs/>
                <w:sz w:val="20"/>
              </w:rPr>
              <w:t>trueNas</w:t>
            </w:r>
            <w:proofErr w:type="spellEnd"/>
            <w:r w:rsidRPr="0052180D">
              <w:rPr>
                <w:rFonts w:ascii="Arial" w:hAnsi="Arial" w:cs="Arial"/>
                <w:bCs/>
                <w:sz w:val="20"/>
              </w:rPr>
              <w:t xml:space="preserve"> + SAN/</w:t>
            </w:r>
            <w:proofErr w:type="spellStart"/>
            <w:r w:rsidRPr="0052180D">
              <w:rPr>
                <w:rFonts w:ascii="Arial" w:hAnsi="Arial" w:cs="Arial"/>
                <w:bCs/>
                <w:sz w:val="20"/>
              </w:rPr>
              <w:t>iSCI</w:t>
            </w:r>
            <w:proofErr w:type="spellEnd"/>
            <w:r w:rsidRPr="0052180D">
              <w:rPr>
                <w:rFonts w:ascii="Arial" w:hAnsi="Arial" w:cs="Arial"/>
                <w:bCs/>
                <w:sz w:val="20"/>
              </w:rPr>
              <w:t xml:space="preserve"> + Shadow Copy</w:t>
            </w:r>
          </w:p>
          <w:p w14:paraId="784EDF69" w14:textId="3AD5DBE1" w:rsidR="00F32257" w:rsidRPr="0052180D" w:rsidRDefault="00F32257" w:rsidP="00F103B0">
            <w:pPr>
              <w:pStyle w:val="Paragraphedeliste"/>
              <w:numPr>
                <w:ilvl w:val="0"/>
                <w:numId w:val="1"/>
              </w:numPr>
              <w:snapToGrid w:val="0"/>
              <w:jc w:val="both"/>
              <w:rPr>
                <w:rFonts w:ascii="Arial" w:hAnsi="Arial" w:cs="Arial"/>
                <w:bCs/>
                <w:sz w:val="20"/>
              </w:rPr>
            </w:pPr>
            <w:r w:rsidRPr="0052180D">
              <w:rPr>
                <w:rFonts w:ascii="Arial" w:hAnsi="Arial" w:cs="Arial"/>
                <w:bCs/>
                <w:sz w:val="20"/>
              </w:rPr>
              <w:t xml:space="preserve">Routeurs/Pare-Feu + VPN </w:t>
            </w:r>
            <w:proofErr w:type="spellStart"/>
            <w:r w:rsidRPr="0052180D">
              <w:rPr>
                <w:rFonts w:ascii="Arial" w:hAnsi="Arial" w:cs="Arial"/>
                <w:bCs/>
                <w:sz w:val="20"/>
              </w:rPr>
              <w:t>iPSec</w:t>
            </w:r>
            <w:proofErr w:type="spellEnd"/>
          </w:p>
          <w:p w14:paraId="71AD554D" w14:textId="339C848A" w:rsidR="00A021AC" w:rsidRPr="00F32257" w:rsidRDefault="00F32257" w:rsidP="00F103B0">
            <w:pPr>
              <w:pStyle w:val="Paragraphedeliste"/>
              <w:numPr>
                <w:ilvl w:val="0"/>
                <w:numId w:val="1"/>
              </w:numPr>
              <w:snapToGrid w:val="0"/>
              <w:jc w:val="both"/>
              <w:rPr>
                <w:rFonts w:ascii="Arial" w:hAnsi="Arial" w:cs="Arial"/>
                <w:b/>
                <w:sz w:val="20"/>
              </w:rPr>
            </w:pPr>
            <w:r w:rsidRPr="0052180D">
              <w:rPr>
                <w:rFonts w:ascii="Arial" w:hAnsi="Arial" w:cs="Arial"/>
                <w:bCs/>
                <w:sz w:val="20"/>
              </w:rPr>
              <w:t xml:space="preserve">Portail Captif </w:t>
            </w:r>
            <w:proofErr w:type="spellStart"/>
            <w:r w:rsidRPr="0052180D">
              <w:rPr>
                <w:rFonts w:ascii="Arial" w:hAnsi="Arial" w:cs="Arial"/>
                <w:bCs/>
                <w:sz w:val="20"/>
              </w:rPr>
              <w:t>PfSense</w:t>
            </w:r>
            <w:proofErr w:type="spellEnd"/>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0C1DF79E" w14:textId="62B6AC49" w:rsidR="00A021AC" w:rsidRPr="00F07FDD"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1B733D1A" w14:textId="29C99220" w:rsidR="00A021AC" w:rsidRPr="00A021AC" w:rsidRDefault="00F07FDD" w:rsidP="00F07FDD">
            <w:pPr>
              <w:snapToGrid w:val="0"/>
              <w:jc w:val="center"/>
              <w:rPr>
                <w:rFonts w:ascii="Arial" w:hAnsi="Arial" w:cs="Arial"/>
                <w:bCs/>
                <w:sz w:val="20"/>
              </w:rPr>
            </w:pPr>
            <w:r>
              <w:rPr>
                <w:rFonts w:ascii="Arial" w:hAnsi="Arial" w:cs="Arial"/>
                <w:bCs/>
                <w:sz w:val="20"/>
              </w:rPr>
              <w:br/>
            </w:r>
            <w:r w:rsidR="00A002EA">
              <w:rPr>
                <w:rFonts w:ascii="Arial" w:hAnsi="Arial" w:cs="Arial"/>
                <w:bCs/>
                <w:sz w:val="20"/>
              </w:rPr>
              <w:t>Les documents sont disponibles sur mon portefolio : http://juliengomes.ovh</w:t>
            </w:r>
          </w:p>
        </w:tc>
      </w:tr>
      <w:tr w:rsidR="00A021AC" w:rsidRPr="00A021AC" w14:paraId="2E461A7A" w14:textId="77777777" w:rsidTr="00A021AC">
        <w:trPr>
          <w:jc w:val="center"/>
        </w:trPr>
        <w:tc>
          <w:tcPr>
            <w:tcW w:w="9923" w:type="dxa"/>
            <w:gridSpan w:val="4"/>
            <w:shd w:val="clear" w:color="auto" w:fill="auto"/>
          </w:tcPr>
          <w:p w14:paraId="0B53EC06" w14:textId="53408E20"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DC4263">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5" w:name="_Toc100845268"/>
            <w:bookmarkStart w:id="6" w:name="_Toc132909333"/>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5"/>
            <w:bookmarkEnd w:id="6"/>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0258F077" w14:textId="77777777" w:rsidR="00A021AC" w:rsidRPr="001C04B4"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90DA7A0" w14:textId="77777777" w:rsidR="00A021AC" w:rsidRPr="001C04B4" w:rsidRDefault="00A021AC" w:rsidP="009F1F30">
            <w:pPr>
              <w:snapToGrid w:val="0"/>
              <w:spacing w:line="276" w:lineRule="auto"/>
              <w:rPr>
                <w:rFonts w:ascii="Arial" w:hAnsi="Arial"/>
                <w:bCs/>
                <w:sz w:val="20"/>
                <w:szCs w:val="20"/>
              </w:rPr>
            </w:pPr>
          </w:p>
          <w:p w14:paraId="544CFBEB" w14:textId="23EEEEAC" w:rsidR="00A021AC" w:rsidRDefault="000A3A44" w:rsidP="009F1F30">
            <w:pPr>
              <w:snapToGrid w:val="0"/>
              <w:spacing w:line="276" w:lineRule="auto"/>
              <w:rPr>
                <w:rFonts w:ascii="Arial" w:hAnsi="Arial"/>
                <w:b/>
                <w:sz w:val="20"/>
                <w:szCs w:val="20"/>
              </w:rPr>
            </w:pPr>
            <w:r>
              <w:rPr>
                <w:rFonts w:ascii="Arial" w:hAnsi="Arial"/>
                <w:b/>
                <w:sz w:val="20"/>
                <w:szCs w:val="20"/>
              </w:rPr>
              <w:t xml:space="preserve">Besoin et objectif du projet : </w:t>
            </w:r>
          </w:p>
          <w:p w14:paraId="20470F0F" w14:textId="61196C5E" w:rsidR="000A3A44" w:rsidRDefault="000A3A44" w:rsidP="009F1F30">
            <w:pPr>
              <w:snapToGrid w:val="0"/>
              <w:spacing w:line="276" w:lineRule="auto"/>
              <w:rPr>
                <w:rFonts w:ascii="Arial" w:hAnsi="Arial"/>
                <w:b/>
                <w:sz w:val="20"/>
                <w:szCs w:val="20"/>
              </w:rPr>
            </w:pPr>
          </w:p>
          <w:p w14:paraId="275F3BA6" w14:textId="7962E8D1" w:rsidR="000A3A44" w:rsidRDefault="000A3A44" w:rsidP="00F103B0">
            <w:pPr>
              <w:pStyle w:val="Paragraphedeliste"/>
              <w:numPr>
                <w:ilvl w:val="0"/>
                <w:numId w:val="1"/>
              </w:numPr>
              <w:snapToGrid w:val="0"/>
              <w:rPr>
                <w:rFonts w:ascii="Arial" w:hAnsi="Arial"/>
                <w:bCs/>
                <w:sz w:val="20"/>
                <w:szCs w:val="20"/>
              </w:rPr>
            </w:pPr>
            <w:r w:rsidRPr="000A3A44">
              <w:rPr>
                <w:rFonts w:ascii="Arial" w:hAnsi="Arial"/>
                <w:bCs/>
                <w:sz w:val="20"/>
                <w:szCs w:val="20"/>
              </w:rPr>
              <w:t>Amélioration du service aux utilisateurs et faciliter d’administration par la DSI</w:t>
            </w:r>
          </w:p>
          <w:p w14:paraId="628A82D3" w14:textId="6950C3E3" w:rsidR="000A3A44" w:rsidRDefault="000A3A44" w:rsidP="00F103B0">
            <w:pPr>
              <w:pStyle w:val="Paragraphedeliste"/>
              <w:numPr>
                <w:ilvl w:val="0"/>
                <w:numId w:val="1"/>
              </w:numPr>
              <w:snapToGrid w:val="0"/>
              <w:rPr>
                <w:rFonts w:ascii="Arial" w:hAnsi="Arial"/>
                <w:bCs/>
                <w:sz w:val="20"/>
                <w:szCs w:val="20"/>
              </w:rPr>
            </w:pPr>
            <w:r w:rsidRPr="000A3A44">
              <w:rPr>
                <w:rFonts w:ascii="Arial" w:hAnsi="Arial"/>
                <w:bCs/>
                <w:sz w:val="20"/>
                <w:szCs w:val="20"/>
              </w:rPr>
              <w:t>Retour sur investissement par la réduction des coûts de possession et d’exploitation</w:t>
            </w:r>
          </w:p>
          <w:p w14:paraId="5A77BC1F" w14:textId="5033DB06" w:rsidR="000A3A44" w:rsidRDefault="000A3A44" w:rsidP="00F103B0">
            <w:pPr>
              <w:pStyle w:val="Paragraphedeliste"/>
              <w:numPr>
                <w:ilvl w:val="0"/>
                <w:numId w:val="1"/>
              </w:numPr>
              <w:snapToGrid w:val="0"/>
              <w:rPr>
                <w:rFonts w:ascii="Arial" w:hAnsi="Arial"/>
                <w:bCs/>
                <w:sz w:val="20"/>
                <w:szCs w:val="20"/>
              </w:rPr>
            </w:pPr>
            <w:r w:rsidRPr="000A3A44">
              <w:rPr>
                <w:rFonts w:ascii="Arial" w:hAnsi="Arial"/>
                <w:bCs/>
                <w:sz w:val="20"/>
                <w:szCs w:val="20"/>
              </w:rPr>
              <w:t>Faciliter le travail collaboratif au niveau régional</w:t>
            </w:r>
          </w:p>
          <w:p w14:paraId="70665576" w14:textId="1078AAD1" w:rsidR="000A3A44" w:rsidRDefault="000A3A44" w:rsidP="00F103B0">
            <w:pPr>
              <w:pStyle w:val="Paragraphedeliste"/>
              <w:numPr>
                <w:ilvl w:val="0"/>
                <w:numId w:val="1"/>
              </w:numPr>
              <w:snapToGrid w:val="0"/>
              <w:rPr>
                <w:rFonts w:ascii="Arial" w:hAnsi="Arial"/>
                <w:bCs/>
                <w:sz w:val="20"/>
                <w:szCs w:val="20"/>
              </w:rPr>
            </w:pPr>
            <w:r w:rsidRPr="000A3A44">
              <w:rPr>
                <w:rFonts w:ascii="Arial" w:hAnsi="Arial"/>
                <w:bCs/>
                <w:sz w:val="20"/>
                <w:szCs w:val="20"/>
              </w:rPr>
              <w:t>Sécurité des systèmes et des données</w:t>
            </w:r>
          </w:p>
          <w:p w14:paraId="003DBFB0" w14:textId="77777777" w:rsidR="000C73A0" w:rsidRDefault="000C73A0" w:rsidP="000C73A0">
            <w:pPr>
              <w:pStyle w:val="Paragraphedeliste"/>
              <w:snapToGrid w:val="0"/>
              <w:rPr>
                <w:rFonts w:ascii="Arial" w:hAnsi="Arial"/>
                <w:bCs/>
                <w:sz w:val="20"/>
                <w:szCs w:val="20"/>
              </w:rPr>
            </w:pPr>
          </w:p>
          <w:p w14:paraId="05399C53" w14:textId="11C42275" w:rsidR="000A3A44" w:rsidRDefault="000A3A44" w:rsidP="000A3A44">
            <w:pPr>
              <w:snapToGrid w:val="0"/>
              <w:rPr>
                <w:rFonts w:ascii="Arial" w:hAnsi="Arial"/>
                <w:b/>
                <w:sz w:val="20"/>
                <w:szCs w:val="20"/>
              </w:rPr>
            </w:pPr>
            <w:r w:rsidRPr="000A3A44">
              <w:rPr>
                <w:rFonts w:ascii="Arial" w:hAnsi="Arial"/>
                <w:b/>
                <w:sz w:val="20"/>
                <w:szCs w:val="20"/>
              </w:rPr>
              <w:t xml:space="preserve">Schéma explicatif : </w:t>
            </w:r>
          </w:p>
          <w:p w14:paraId="2C6A98E7" w14:textId="77777777" w:rsidR="000C73A0" w:rsidRDefault="000C73A0" w:rsidP="000A3A44">
            <w:pPr>
              <w:snapToGrid w:val="0"/>
              <w:rPr>
                <w:rFonts w:ascii="Arial" w:hAnsi="Arial"/>
                <w:b/>
                <w:sz w:val="20"/>
                <w:szCs w:val="20"/>
              </w:rPr>
            </w:pPr>
          </w:p>
          <w:p w14:paraId="1C82FA6B" w14:textId="61D538BE" w:rsidR="00A021AC" w:rsidRPr="0052096D" w:rsidRDefault="0052096D" w:rsidP="0052096D">
            <w:pPr>
              <w:snapToGrid w:val="0"/>
              <w:rPr>
                <w:rFonts w:ascii="Arial" w:hAnsi="Arial"/>
                <w:b/>
                <w:sz w:val="20"/>
                <w:szCs w:val="20"/>
              </w:rPr>
            </w:pPr>
            <w:r>
              <w:rPr>
                <w:rFonts w:ascii="Arial" w:hAnsi="Arial"/>
                <w:b/>
                <w:noProof/>
                <w:sz w:val="20"/>
                <w:szCs w:val="20"/>
              </w:rPr>
              <w:drawing>
                <wp:inline distT="0" distB="0" distL="0" distR="0" wp14:anchorId="4C819A7B" wp14:editId="3A1CF54E">
                  <wp:extent cx="6294755" cy="3760470"/>
                  <wp:effectExtent l="0" t="0" r="0" b="0"/>
                  <wp:docPr id="13766891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755" cy="3760470"/>
                          </a:xfrm>
                          <a:prstGeom prst="rect">
                            <a:avLst/>
                          </a:prstGeom>
                          <a:noFill/>
                          <a:ln>
                            <a:noFill/>
                          </a:ln>
                        </pic:spPr>
                      </pic:pic>
                    </a:graphicData>
                  </a:graphic>
                </wp:inline>
              </w:drawing>
            </w:r>
            <w:r>
              <w:rPr>
                <w:rFonts w:ascii="Calibri Light" w:hAnsi="Calibri Light" w:cs="Calibri Light"/>
                <w:color w:val="002060"/>
                <w:sz w:val="28"/>
                <w:szCs w:val="28"/>
                <w:shd w:val="clear" w:color="auto" w:fill="FFFFFF"/>
              </w:rPr>
              <w:br/>
            </w:r>
          </w:p>
          <w:p w14:paraId="60F1AACB" w14:textId="77777777" w:rsidR="00A021AC" w:rsidRDefault="00A021AC" w:rsidP="009F1F30">
            <w:pPr>
              <w:snapToGrid w:val="0"/>
              <w:spacing w:line="276" w:lineRule="auto"/>
              <w:rPr>
                <w:rFonts w:ascii="Arial" w:hAnsi="Arial"/>
                <w:bCs/>
                <w:sz w:val="20"/>
                <w:szCs w:val="20"/>
              </w:rPr>
            </w:pPr>
          </w:p>
          <w:p w14:paraId="67CD8940" w14:textId="2B739750" w:rsidR="00DC5DD5" w:rsidRPr="001C04B4" w:rsidRDefault="00ED75C5" w:rsidP="009F1F30">
            <w:pPr>
              <w:snapToGrid w:val="0"/>
              <w:spacing w:line="276" w:lineRule="auto"/>
              <w:rPr>
                <w:rFonts w:ascii="Arial" w:hAnsi="Arial"/>
                <w:bCs/>
                <w:sz w:val="20"/>
                <w:szCs w:val="20"/>
              </w:rPr>
            </w:pPr>
            <w:r>
              <w:rPr>
                <w:rFonts w:ascii="Arial" w:hAnsi="Arial"/>
                <w:bCs/>
                <w:sz w:val="20"/>
                <w:szCs w:val="20"/>
              </w:rPr>
              <w:t>Nous pouvons voir que ce schéma réseau est basé sur deux sites</w:t>
            </w:r>
            <w:r w:rsidR="00662C2E">
              <w:rPr>
                <w:rFonts w:ascii="Arial" w:hAnsi="Arial"/>
                <w:bCs/>
                <w:sz w:val="20"/>
                <w:szCs w:val="20"/>
              </w:rPr>
              <w:t xml:space="preserve"> (Strasbourg/Mulhouse). La liaison est </w:t>
            </w:r>
            <w:r w:rsidR="00C25408">
              <w:rPr>
                <w:rFonts w:ascii="Arial" w:hAnsi="Arial"/>
                <w:bCs/>
                <w:sz w:val="20"/>
                <w:szCs w:val="20"/>
              </w:rPr>
              <w:t>établie</w:t>
            </w:r>
            <w:r w:rsidR="002C00EA">
              <w:rPr>
                <w:rFonts w:ascii="Arial" w:hAnsi="Arial"/>
                <w:bCs/>
                <w:sz w:val="20"/>
                <w:szCs w:val="20"/>
              </w:rPr>
              <w:t xml:space="preserve"> via un </w:t>
            </w:r>
            <w:r w:rsidR="001D1B4A">
              <w:rPr>
                <w:rFonts w:ascii="Arial" w:hAnsi="Arial"/>
                <w:bCs/>
                <w:sz w:val="20"/>
                <w:szCs w:val="20"/>
              </w:rPr>
              <w:t>tunnel VPN site à site</w:t>
            </w:r>
            <w:r w:rsidR="00296DD0">
              <w:rPr>
                <w:rFonts w:ascii="Arial" w:hAnsi="Arial"/>
                <w:bCs/>
                <w:sz w:val="20"/>
                <w:szCs w:val="20"/>
              </w:rPr>
              <w:t xml:space="preserve">. </w:t>
            </w:r>
            <w:r w:rsidR="00BF14A9">
              <w:rPr>
                <w:rFonts w:ascii="Arial" w:hAnsi="Arial"/>
                <w:bCs/>
                <w:sz w:val="20"/>
                <w:szCs w:val="20"/>
              </w:rPr>
              <w:br/>
            </w:r>
            <w:r w:rsidR="00E96195">
              <w:rPr>
                <w:rFonts w:ascii="Arial" w:hAnsi="Arial"/>
                <w:bCs/>
                <w:sz w:val="20"/>
                <w:szCs w:val="20"/>
              </w:rPr>
              <w:t xml:space="preserve">Pour ce projet, nous avons mis </w:t>
            </w:r>
            <w:r w:rsidR="00F42542">
              <w:rPr>
                <w:rFonts w:ascii="Arial" w:hAnsi="Arial"/>
                <w:bCs/>
                <w:sz w:val="20"/>
                <w:szCs w:val="20"/>
              </w:rPr>
              <w:t>six</w:t>
            </w:r>
            <w:r w:rsidR="00E96195">
              <w:rPr>
                <w:rFonts w:ascii="Arial" w:hAnsi="Arial"/>
                <w:bCs/>
                <w:sz w:val="20"/>
                <w:szCs w:val="20"/>
              </w:rPr>
              <w:t xml:space="preserve"> serveurs en place ainsi que deux routeurs </w:t>
            </w:r>
            <w:r w:rsidR="00F42542">
              <w:rPr>
                <w:rFonts w:ascii="Arial" w:hAnsi="Arial"/>
                <w:bCs/>
                <w:sz w:val="20"/>
                <w:szCs w:val="20"/>
              </w:rPr>
              <w:t xml:space="preserve">et deux </w:t>
            </w:r>
            <w:proofErr w:type="spellStart"/>
            <w:r w:rsidR="00F42542">
              <w:rPr>
                <w:rFonts w:ascii="Arial" w:hAnsi="Arial"/>
                <w:bCs/>
                <w:sz w:val="20"/>
                <w:szCs w:val="20"/>
              </w:rPr>
              <w:t>switchs</w:t>
            </w:r>
            <w:proofErr w:type="spellEnd"/>
            <w:r w:rsidR="00F42542">
              <w:rPr>
                <w:rFonts w:ascii="Arial" w:hAnsi="Arial"/>
                <w:bCs/>
                <w:sz w:val="20"/>
                <w:szCs w:val="20"/>
              </w:rPr>
              <w:t xml:space="preserve">. </w:t>
            </w:r>
          </w:p>
        </w:tc>
      </w:tr>
    </w:tbl>
    <w:p w14:paraId="2AF41247" w14:textId="1684AF1B" w:rsidR="00D205DD" w:rsidRDefault="00D7141D" w:rsidP="00D7141D">
      <w:pPr>
        <w:tabs>
          <w:tab w:val="left" w:pos="6510"/>
        </w:tabs>
        <w:suppressAutoHyphens w:val="0"/>
        <w:rPr>
          <w:b/>
          <w:bCs/>
          <w:sz w:val="36"/>
          <w:szCs w:val="36"/>
        </w:rPr>
      </w:pPr>
      <w:r>
        <w:rPr>
          <w:b/>
          <w:bCs/>
          <w:sz w:val="36"/>
          <w:szCs w:val="36"/>
        </w:rPr>
        <w:tab/>
      </w:r>
    </w:p>
    <w:p w14:paraId="096E5F15" w14:textId="6A425B5A" w:rsidR="00427979" w:rsidRDefault="00427979" w:rsidP="00D205DD"/>
    <w:bookmarkEnd w:id="0"/>
    <w:bookmarkEnd w:id="1"/>
    <w:p w14:paraId="10E28449" w14:textId="77777777" w:rsidR="00C6487D" w:rsidRDefault="00113AF0" w:rsidP="00C6487D">
      <w:pPr>
        <w:pStyle w:val="Titre"/>
        <w:rPr>
          <w:sz w:val="2"/>
          <w:szCs w:val="2"/>
        </w:rPr>
      </w:pPr>
      <w:r>
        <w:rPr>
          <w:sz w:val="2"/>
          <w:szCs w:val="2"/>
        </w:rPr>
        <w:br w:type="page"/>
      </w: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6EE4015C" w14:textId="07781190" w:rsidR="00B852E5"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3C1509DA" w14:textId="6D345201"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34" w:history="1">
            <w:r w:rsidR="00B852E5" w:rsidRPr="00016567">
              <w:rPr>
                <w:rStyle w:val="Lienhypertexte"/>
                <w:noProof/>
              </w:rPr>
              <w:t>Contexte</w:t>
            </w:r>
            <w:r w:rsidR="00B852E5">
              <w:rPr>
                <w:noProof/>
                <w:webHidden/>
              </w:rPr>
              <w:tab/>
            </w:r>
            <w:r w:rsidR="00B852E5">
              <w:rPr>
                <w:noProof/>
                <w:webHidden/>
              </w:rPr>
              <w:fldChar w:fldCharType="begin"/>
            </w:r>
            <w:r w:rsidR="00B852E5">
              <w:rPr>
                <w:noProof/>
                <w:webHidden/>
              </w:rPr>
              <w:instrText xml:space="preserve"> PAGEREF _Toc132909334 \h </w:instrText>
            </w:r>
            <w:r w:rsidR="00B852E5">
              <w:rPr>
                <w:noProof/>
                <w:webHidden/>
              </w:rPr>
            </w:r>
            <w:r w:rsidR="00B852E5">
              <w:rPr>
                <w:noProof/>
                <w:webHidden/>
              </w:rPr>
              <w:fldChar w:fldCharType="separate"/>
            </w:r>
            <w:r w:rsidR="006A568E">
              <w:rPr>
                <w:noProof/>
                <w:webHidden/>
              </w:rPr>
              <w:t>5</w:t>
            </w:r>
            <w:r w:rsidR="00B852E5">
              <w:rPr>
                <w:noProof/>
                <w:webHidden/>
              </w:rPr>
              <w:fldChar w:fldCharType="end"/>
            </w:r>
          </w:hyperlink>
        </w:p>
        <w:p w14:paraId="0E27CB89" w14:textId="341DC9AD"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35" w:history="1">
            <w:r w:rsidR="00B852E5" w:rsidRPr="00016567">
              <w:rPr>
                <w:rStyle w:val="Lienhypertexte"/>
                <w:rFonts w:eastAsiaTheme="majorEastAsia"/>
                <w:noProof/>
              </w:rPr>
              <w:t>Besoins et contraintes</w:t>
            </w:r>
            <w:r w:rsidR="00B852E5">
              <w:rPr>
                <w:noProof/>
                <w:webHidden/>
              </w:rPr>
              <w:tab/>
            </w:r>
            <w:r w:rsidR="00B852E5">
              <w:rPr>
                <w:noProof/>
                <w:webHidden/>
              </w:rPr>
              <w:fldChar w:fldCharType="begin"/>
            </w:r>
            <w:r w:rsidR="00B852E5">
              <w:rPr>
                <w:noProof/>
                <w:webHidden/>
              </w:rPr>
              <w:instrText xml:space="preserve"> PAGEREF _Toc132909335 \h </w:instrText>
            </w:r>
            <w:r w:rsidR="00B852E5">
              <w:rPr>
                <w:noProof/>
                <w:webHidden/>
              </w:rPr>
            </w:r>
            <w:r w:rsidR="00B852E5">
              <w:rPr>
                <w:noProof/>
                <w:webHidden/>
              </w:rPr>
              <w:fldChar w:fldCharType="separate"/>
            </w:r>
            <w:r w:rsidR="006A568E">
              <w:rPr>
                <w:noProof/>
                <w:webHidden/>
              </w:rPr>
              <w:t>5</w:t>
            </w:r>
            <w:r w:rsidR="00B852E5">
              <w:rPr>
                <w:noProof/>
                <w:webHidden/>
              </w:rPr>
              <w:fldChar w:fldCharType="end"/>
            </w:r>
          </w:hyperlink>
        </w:p>
        <w:p w14:paraId="27B80A5B" w14:textId="1563DEE9"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36" w:history="1">
            <w:r w:rsidR="00B852E5" w:rsidRPr="00016567">
              <w:rPr>
                <w:rStyle w:val="Lienhypertexte"/>
                <w:rFonts w:eastAsiaTheme="majorEastAsia"/>
                <w:noProof/>
              </w:rPr>
              <w:t>Solutions retenues et argumentations</w:t>
            </w:r>
            <w:r w:rsidR="00B852E5">
              <w:rPr>
                <w:noProof/>
                <w:webHidden/>
              </w:rPr>
              <w:tab/>
            </w:r>
            <w:r w:rsidR="00B852E5">
              <w:rPr>
                <w:noProof/>
                <w:webHidden/>
              </w:rPr>
              <w:fldChar w:fldCharType="begin"/>
            </w:r>
            <w:r w:rsidR="00B852E5">
              <w:rPr>
                <w:noProof/>
                <w:webHidden/>
              </w:rPr>
              <w:instrText xml:space="preserve"> PAGEREF _Toc132909336 \h </w:instrText>
            </w:r>
            <w:r w:rsidR="00B852E5">
              <w:rPr>
                <w:noProof/>
                <w:webHidden/>
              </w:rPr>
            </w:r>
            <w:r w:rsidR="00B852E5">
              <w:rPr>
                <w:noProof/>
                <w:webHidden/>
              </w:rPr>
              <w:fldChar w:fldCharType="separate"/>
            </w:r>
            <w:r w:rsidR="006A568E">
              <w:rPr>
                <w:noProof/>
                <w:webHidden/>
              </w:rPr>
              <w:t>6</w:t>
            </w:r>
            <w:r w:rsidR="00B852E5">
              <w:rPr>
                <w:noProof/>
                <w:webHidden/>
              </w:rPr>
              <w:fldChar w:fldCharType="end"/>
            </w:r>
          </w:hyperlink>
        </w:p>
        <w:p w14:paraId="5A7218C1" w14:textId="37B08D73"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37" w:history="1">
            <w:r w:rsidR="00B852E5" w:rsidRPr="00016567">
              <w:rPr>
                <w:rStyle w:val="Lienhypertexte"/>
                <w:rFonts w:eastAsiaTheme="majorEastAsia"/>
                <w:noProof/>
              </w:rPr>
              <w:t>Schéma réseau</w:t>
            </w:r>
            <w:r w:rsidR="00B852E5">
              <w:rPr>
                <w:noProof/>
                <w:webHidden/>
              </w:rPr>
              <w:tab/>
            </w:r>
            <w:r w:rsidR="00B852E5">
              <w:rPr>
                <w:noProof/>
                <w:webHidden/>
              </w:rPr>
              <w:fldChar w:fldCharType="begin"/>
            </w:r>
            <w:r w:rsidR="00B852E5">
              <w:rPr>
                <w:noProof/>
                <w:webHidden/>
              </w:rPr>
              <w:instrText xml:space="preserve"> PAGEREF _Toc132909337 \h </w:instrText>
            </w:r>
            <w:r w:rsidR="00B852E5">
              <w:rPr>
                <w:noProof/>
                <w:webHidden/>
              </w:rPr>
            </w:r>
            <w:r w:rsidR="00B852E5">
              <w:rPr>
                <w:noProof/>
                <w:webHidden/>
              </w:rPr>
              <w:fldChar w:fldCharType="separate"/>
            </w:r>
            <w:r w:rsidR="006A568E">
              <w:rPr>
                <w:noProof/>
                <w:webHidden/>
              </w:rPr>
              <w:t>6</w:t>
            </w:r>
            <w:r w:rsidR="00B852E5">
              <w:rPr>
                <w:noProof/>
                <w:webHidden/>
              </w:rPr>
              <w:fldChar w:fldCharType="end"/>
            </w:r>
          </w:hyperlink>
        </w:p>
        <w:p w14:paraId="662C79D4" w14:textId="2E023670"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38" w:history="1">
            <w:r w:rsidR="00B852E5" w:rsidRPr="00016567">
              <w:rPr>
                <w:rStyle w:val="Lienhypertexte"/>
                <w:rFonts w:eastAsiaTheme="majorEastAsia"/>
                <w:noProof/>
              </w:rPr>
              <w:t>Coût du projet</w:t>
            </w:r>
            <w:r w:rsidR="00B852E5">
              <w:rPr>
                <w:noProof/>
                <w:webHidden/>
              </w:rPr>
              <w:tab/>
            </w:r>
            <w:r w:rsidR="00B852E5">
              <w:rPr>
                <w:noProof/>
                <w:webHidden/>
              </w:rPr>
              <w:fldChar w:fldCharType="begin"/>
            </w:r>
            <w:r w:rsidR="00B852E5">
              <w:rPr>
                <w:noProof/>
                <w:webHidden/>
              </w:rPr>
              <w:instrText xml:space="preserve"> PAGEREF _Toc132909338 \h </w:instrText>
            </w:r>
            <w:r w:rsidR="00B852E5">
              <w:rPr>
                <w:noProof/>
                <w:webHidden/>
              </w:rPr>
            </w:r>
            <w:r w:rsidR="00B852E5">
              <w:rPr>
                <w:noProof/>
                <w:webHidden/>
              </w:rPr>
              <w:fldChar w:fldCharType="separate"/>
            </w:r>
            <w:r w:rsidR="006A568E">
              <w:rPr>
                <w:noProof/>
                <w:webHidden/>
              </w:rPr>
              <w:t>7</w:t>
            </w:r>
            <w:r w:rsidR="00B852E5">
              <w:rPr>
                <w:noProof/>
                <w:webHidden/>
              </w:rPr>
              <w:fldChar w:fldCharType="end"/>
            </w:r>
          </w:hyperlink>
        </w:p>
        <w:p w14:paraId="534AB26D" w14:textId="64D6605F"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39" w:history="1">
            <w:r w:rsidR="00B852E5" w:rsidRPr="00016567">
              <w:rPr>
                <w:rStyle w:val="Lienhypertexte"/>
                <w:rFonts w:eastAsiaTheme="majorEastAsia"/>
                <w:noProof/>
              </w:rPr>
              <w:t>Planning prévisionnel</w:t>
            </w:r>
            <w:r w:rsidR="00B852E5">
              <w:rPr>
                <w:noProof/>
                <w:webHidden/>
              </w:rPr>
              <w:tab/>
            </w:r>
            <w:r w:rsidR="00B852E5">
              <w:rPr>
                <w:noProof/>
                <w:webHidden/>
              </w:rPr>
              <w:fldChar w:fldCharType="begin"/>
            </w:r>
            <w:r w:rsidR="00B852E5">
              <w:rPr>
                <w:noProof/>
                <w:webHidden/>
              </w:rPr>
              <w:instrText xml:space="preserve"> PAGEREF _Toc132909339 \h </w:instrText>
            </w:r>
            <w:r w:rsidR="00B852E5">
              <w:rPr>
                <w:noProof/>
                <w:webHidden/>
              </w:rPr>
            </w:r>
            <w:r w:rsidR="00B852E5">
              <w:rPr>
                <w:noProof/>
                <w:webHidden/>
              </w:rPr>
              <w:fldChar w:fldCharType="separate"/>
            </w:r>
            <w:r w:rsidR="006A568E">
              <w:rPr>
                <w:noProof/>
                <w:webHidden/>
              </w:rPr>
              <w:t>8</w:t>
            </w:r>
            <w:r w:rsidR="00B852E5">
              <w:rPr>
                <w:noProof/>
                <w:webHidden/>
              </w:rPr>
              <w:fldChar w:fldCharType="end"/>
            </w:r>
          </w:hyperlink>
        </w:p>
        <w:p w14:paraId="73ABD576" w14:textId="0C38576B"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40" w:history="1">
            <w:r w:rsidR="00B852E5" w:rsidRPr="00016567">
              <w:rPr>
                <w:rStyle w:val="Lienhypertexte"/>
                <w:rFonts w:eastAsiaTheme="majorEastAsia"/>
                <w:noProof/>
              </w:rPr>
              <w:t>Planning réel</w:t>
            </w:r>
            <w:r w:rsidR="00B852E5">
              <w:rPr>
                <w:noProof/>
                <w:webHidden/>
              </w:rPr>
              <w:tab/>
            </w:r>
            <w:r w:rsidR="00B852E5">
              <w:rPr>
                <w:noProof/>
                <w:webHidden/>
              </w:rPr>
              <w:fldChar w:fldCharType="begin"/>
            </w:r>
            <w:r w:rsidR="00B852E5">
              <w:rPr>
                <w:noProof/>
                <w:webHidden/>
              </w:rPr>
              <w:instrText xml:space="preserve"> PAGEREF _Toc132909340 \h </w:instrText>
            </w:r>
            <w:r w:rsidR="00B852E5">
              <w:rPr>
                <w:noProof/>
                <w:webHidden/>
              </w:rPr>
            </w:r>
            <w:r w:rsidR="00B852E5">
              <w:rPr>
                <w:noProof/>
                <w:webHidden/>
              </w:rPr>
              <w:fldChar w:fldCharType="separate"/>
            </w:r>
            <w:r w:rsidR="006A568E">
              <w:rPr>
                <w:noProof/>
                <w:webHidden/>
              </w:rPr>
              <w:t>9</w:t>
            </w:r>
            <w:r w:rsidR="00B852E5">
              <w:rPr>
                <w:noProof/>
                <w:webHidden/>
              </w:rPr>
              <w:fldChar w:fldCharType="end"/>
            </w:r>
          </w:hyperlink>
        </w:p>
        <w:p w14:paraId="1D4609AF" w14:textId="55481C35"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41" w:history="1">
            <w:r w:rsidR="00B852E5" w:rsidRPr="00016567">
              <w:rPr>
                <w:rStyle w:val="Lienhypertexte"/>
                <w:rFonts w:eastAsiaTheme="majorEastAsia"/>
                <w:noProof/>
              </w:rPr>
              <w:t>Planning prévisionnel vs réel</w:t>
            </w:r>
            <w:r w:rsidR="00B852E5">
              <w:rPr>
                <w:noProof/>
                <w:webHidden/>
              </w:rPr>
              <w:tab/>
            </w:r>
            <w:r w:rsidR="00B852E5">
              <w:rPr>
                <w:noProof/>
                <w:webHidden/>
              </w:rPr>
              <w:fldChar w:fldCharType="begin"/>
            </w:r>
            <w:r w:rsidR="00B852E5">
              <w:rPr>
                <w:noProof/>
                <w:webHidden/>
              </w:rPr>
              <w:instrText xml:space="preserve"> PAGEREF _Toc132909341 \h </w:instrText>
            </w:r>
            <w:r w:rsidR="00B852E5">
              <w:rPr>
                <w:noProof/>
                <w:webHidden/>
              </w:rPr>
            </w:r>
            <w:r w:rsidR="00B852E5">
              <w:rPr>
                <w:noProof/>
                <w:webHidden/>
              </w:rPr>
              <w:fldChar w:fldCharType="separate"/>
            </w:r>
            <w:r w:rsidR="006A568E">
              <w:rPr>
                <w:noProof/>
                <w:webHidden/>
              </w:rPr>
              <w:t>10</w:t>
            </w:r>
            <w:r w:rsidR="00B852E5">
              <w:rPr>
                <w:noProof/>
                <w:webHidden/>
              </w:rPr>
              <w:fldChar w:fldCharType="end"/>
            </w:r>
          </w:hyperlink>
        </w:p>
        <w:p w14:paraId="22EE3FEA" w14:textId="1CAB752C"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43" w:history="1">
            <w:r w:rsidR="00B852E5" w:rsidRPr="00016567">
              <w:rPr>
                <w:rStyle w:val="Lienhypertexte"/>
                <w:noProof/>
              </w:rPr>
              <w:t>Conclusion</w:t>
            </w:r>
            <w:r w:rsidR="00B852E5">
              <w:rPr>
                <w:noProof/>
                <w:webHidden/>
              </w:rPr>
              <w:tab/>
            </w:r>
            <w:r w:rsidR="00B852E5">
              <w:rPr>
                <w:noProof/>
                <w:webHidden/>
              </w:rPr>
              <w:fldChar w:fldCharType="begin"/>
            </w:r>
            <w:r w:rsidR="00B852E5">
              <w:rPr>
                <w:noProof/>
                <w:webHidden/>
              </w:rPr>
              <w:instrText xml:space="preserve"> PAGEREF _Toc132909343 \h </w:instrText>
            </w:r>
            <w:r w:rsidR="00B852E5">
              <w:rPr>
                <w:noProof/>
                <w:webHidden/>
              </w:rPr>
            </w:r>
            <w:r w:rsidR="00B852E5">
              <w:rPr>
                <w:noProof/>
                <w:webHidden/>
              </w:rPr>
              <w:fldChar w:fldCharType="separate"/>
            </w:r>
            <w:r w:rsidR="006A568E">
              <w:rPr>
                <w:noProof/>
                <w:webHidden/>
              </w:rPr>
              <w:t>11</w:t>
            </w:r>
            <w:r w:rsidR="00B852E5">
              <w:rPr>
                <w:noProof/>
                <w:webHidden/>
              </w:rPr>
              <w:fldChar w:fldCharType="end"/>
            </w:r>
          </w:hyperlink>
        </w:p>
        <w:p w14:paraId="2916B679" w14:textId="31CC9655" w:rsidR="00B852E5" w:rsidRDefault="00A42B17">
          <w:pPr>
            <w:pStyle w:val="TM1"/>
            <w:tabs>
              <w:tab w:val="right" w:leader="dot" w:pos="10195"/>
            </w:tabs>
            <w:rPr>
              <w:rFonts w:asciiTheme="minorHAnsi" w:eastAsiaTheme="minorEastAsia" w:hAnsiTheme="minorHAnsi" w:cstheme="minorBidi"/>
              <w:noProof/>
              <w:sz w:val="22"/>
              <w:szCs w:val="22"/>
              <w:lang w:eastAsia="fr-FR"/>
            </w:rPr>
          </w:pPr>
          <w:hyperlink w:anchor="_Toc132909344" w:history="1">
            <w:r w:rsidR="00B852E5" w:rsidRPr="00016567">
              <w:rPr>
                <w:rStyle w:val="Lienhypertexte"/>
                <w:noProof/>
              </w:rPr>
              <w:t>Améliorations possibles</w:t>
            </w:r>
            <w:r w:rsidR="00B852E5">
              <w:rPr>
                <w:noProof/>
                <w:webHidden/>
              </w:rPr>
              <w:tab/>
            </w:r>
            <w:r w:rsidR="00B852E5">
              <w:rPr>
                <w:noProof/>
                <w:webHidden/>
              </w:rPr>
              <w:fldChar w:fldCharType="begin"/>
            </w:r>
            <w:r w:rsidR="00B852E5">
              <w:rPr>
                <w:noProof/>
                <w:webHidden/>
              </w:rPr>
              <w:instrText xml:space="preserve"> PAGEREF _Toc132909344 \h </w:instrText>
            </w:r>
            <w:r w:rsidR="00B852E5">
              <w:rPr>
                <w:noProof/>
                <w:webHidden/>
              </w:rPr>
            </w:r>
            <w:r w:rsidR="00B852E5">
              <w:rPr>
                <w:noProof/>
                <w:webHidden/>
              </w:rPr>
              <w:fldChar w:fldCharType="separate"/>
            </w:r>
            <w:r w:rsidR="006A568E">
              <w:rPr>
                <w:noProof/>
                <w:webHidden/>
              </w:rPr>
              <w:t>11</w:t>
            </w:r>
            <w:r w:rsidR="00B852E5">
              <w:rPr>
                <w:noProof/>
                <w:webHidden/>
              </w:rPr>
              <w:fldChar w:fldCharType="end"/>
            </w:r>
          </w:hyperlink>
        </w:p>
        <w:p w14:paraId="2A0DD18C" w14:textId="6762F7DA"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28006F5B" w14:textId="1FC89F00" w:rsidR="00C6487D" w:rsidRPr="00B852E5" w:rsidRDefault="002474E1" w:rsidP="00B852E5">
      <w:pPr>
        <w:pStyle w:val="Titre1"/>
      </w:pPr>
      <w:bookmarkStart w:id="7" w:name="_Toc132909334"/>
      <w:r w:rsidRPr="00B852E5">
        <w:t>Contexte</w:t>
      </w:r>
      <w:bookmarkEnd w:id="7"/>
    </w:p>
    <w:p w14:paraId="7CED1D01" w14:textId="77777777" w:rsidR="0052096D" w:rsidRDefault="0052096D" w:rsidP="0052096D">
      <w:pPr>
        <w:pStyle w:val="Default"/>
      </w:pPr>
    </w:p>
    <w:p w14:paraId="610AFC8A" w14:textId="47D2A447" w:rsidR="00341278" w:rsidRDefault="0052096D" w:rsidP="0052096D">
      <w:pPr>
        <w:pStyle w:val="Default"/>
        <w:ind w:firstLine="708"/>
      </w:pPr>
      <w:r w:rsidRPr="0052096D">
        <w:t>En 2022, CCI Campus inaugure un nouveau campus du numérique avec 9 formations de BAC+2 à BAC+5réparties dans 3 univers : le studio digital, la fabrique développement et l’atelier infrastructure. L’ouverture de 2 nouvelles classes (BTS SIO à Mulhouse et du M2i à Strasbourg), nécessite d’aménager de nouvelles salles informatiques et de répondre à plusieurs critères :</w:t>
      </w:r>
    </w:p>
    <w:p w14:paraId="048868DA" w14:textId="77777777" w:rsidR="0052096D" w:rsidRDefault="0052096D" w:rsidP="0052096D">
      <w:pPr>
        <w:pStyle w:val="Default"/>
        <w:ind w:firstLine="708"/>
      </w:pPr>
    </w:p>
    <w:p w14:paraId="06B7C495" w14:textId="308D3E3A" w:rsidR="0052096D" w:rsidRPr="0052096D" w:rsidRDefault="0052096D" w:rsidP="0052096D">
      <w:pPr>
        <w:pStyle w:val="Default"/>
        <w:ind w:firstLine="708"/>
        <w:rPr>
          <w:rFonts w:asciiTheme="majorHAnsi" w:hAnsiTheme="majorHAnsi" w:cstheme="majorHAnsi"/>
          <w:shd w:val="clear" w:color="auto" w:fill="FAF9F8"/>
        </w:rPr>
      </w:pPr>
      <w:r w:rsidRPr="0052096D">
        <w:rPr>
          <w:rFonts w:ascii="Segoe UI Symbol" w:hAnsi="Segoe UI Symbol" w:cs="Segoe UI Symbol"/>
          <w:shd w:val="clear" w:color="auto" w:fill="FAF9F8"/>
        </w:rPr>
        <w:t>➢</w:t>
      </w:r>
      <w:r>
        <w:rPr>
          <w:rFonts w:ascii="Segoe UI Symbol" w:hAnsi="Segoe UI Symbol" w:cs="Segoe UI Symbol"/>
          <w:shd w:val="clear" w:color="auto" w:fill="FAF9F8"/>
        </w:rPr>
        <w:t xml:space="preserve"> </w:t>
      </w:r>
      <w:r w:rsidRPr="0052096D">
        <w:rPr>
          <w:rFonts w:asciiTheme="majorHAnsi" w:hAnsiTheme="majorHAnsi" w:cstheme="majorHAnsi"/>
          <w:shd w:val="clear" w:color="auto" w:fill="FAF9F8"/>
        </w:rPr>
        <w:t>Cahier des charges technique liés aux référentiels des formations</w:t>
      </w:r>
    </w:p>
    <w:p w14:paraId="5A8ADC75" w14:textId="2816F6F6" w:rsidR="0052096D" w:rsidRPr="0052096D" w:rsidRDefault="0052096D" w:rsidP="0052096D">
      <w:pPr>
        <w:pStyle w:val="Default"/>
        <w:ind w:firstLine="708"/>
        <w:rPr>
          <w:rFonts w:asciiTheme="majorHAnsi" w:hAnsiTheme="majorHAnsi" w:cstheme="majorHAnsi"/>
          <w:shd w:val="clear" w:color="auto" w:fill="FAF9F8"/>
        </w:rPr>
      </w:pPr>
      <w:r w:rsidRPr="0052096D">
        <w:rPr>
          <w:rFonts w:ascii="Segoe UI Symbol" w:hAnsi="Segoe UI Symbol" w:cs="Segoe UI Symbol"/>
          <w:shd w:val="clear" w:color="auto" w:fill="FAF9F8"/>
        </w:rPr>
        <w:t>➢</w:t>
      </w:r>
      <w:r>
        <w:rPr>
          <w:rFonts w:ascii="Segoe UI Symbol" w:hAnsi="Segoe UI Symbol" w:cs="Segoe UI Symbol"/>
          <w:shd w:val="clear" w:color="auto" w:fill="FAF9F8"/>
        </w:rPr>
        <w:t xml:space="preserve"> </w:t>
      </w:r>
      <w:r w:rsidRPr="0052096D">
        <w:rPr>
          <w:rFonts w:asciiTheme="majorHAnsi" w:hAnsiTheme="majorHAnsi" w:cstheme="majorHAnsi"/>
          <w:shd w:val="clear" w:color="auto" w:fill="FAF9F8"/>
        </w:rPr>
        <w:t>Souhait des professeurs, intervenants et des apprenants</w:t>
      </w:r>
    </w:p>
    <w:p w14:paraId="3ACB6D7B" w14:textId="140D0A7F" w:rsidR="0052096D" w:rsidRPr="0052096D" w:rsidRDefault="0052096D" w:rsidP="0052096D">
      <w:pPr>
        <w:pStyle w:val="Default"/>
        <w:ind w:firstLine="708"/>
        <w:rPr>
          <w:rFonts w:asciiTheme="majorHAnsi" w:hAnsiTheme="majorHAnsi" w:cstheme="majorHAnsi"/>
          <w:shd w:val="clear" w:color="auto" w:fill="FAF9F8"/>
        </w:rPr>
      </w:pPr>
      <w:r w:rsidRPr="0052096D">
        <w:rPr>
          <w:rFonts w:ascii="Segoe UI Symbol" w:hAnsi="Segoe UI Symbol" w:cs="Segoe UI Symbol"/>
          <w:shd w:val="clear" w:color="auto" w:fill="FAF9F8"/>
        </w:rPr>
        <w:t>➢</w:t>
      </w:r>
      <w:r>
        <w:rPr>
          <w:rFonts w:ascii="Segoe UI Symbol" w:hAnsi="Segoe UI Symbol" w:cs="Segoe UI Symbol"/>
          <w:shd w:val="clear" w:color="auto" w:fill="FAF9F8"/>
        </w:rPr>
        <w:t xml:space="preserve"> </w:t>
      </w:r>
      <w:r w:rsidRPr="0052096D">
        <w:rPr>
          <w:rFonts w:asciiTheme="majorHAnsi" w:hAnsiTheme="majorHAnsi" w:cstheme="majorHAnsi"/>
          <w:shd w:val="clear" w:color="auto" w:fill="FAF9F8"/>
        </w:rPr>
        <w:t>Décisions de la direction générale et informatique</w:t>
      </w:r>
    </w:p>
    <w:p w14:paraId="0C90B90B" w14:textId="5358566B" w:rsidR="0052096D" w:rsidRPr="0052096D" w:rsidRDefault="0052096D" w:rsidP="0052096D">
      <w:pPr>
        <w:pStyle w:val="Default"/>
        <w:ind w:firstLine="708"/>
        <w:rPr>
          <w:rFonts w:asciiTheme="majorHAnsi" w:hAnsiTheme="majorHAnsi" w:cstheme="majorHAnsi"/>
          <w:shd w:val="clear" w:color="auto" w:fill="FAF9F8"/>
        </w:rPr>
      </w:pPr>
      <w:r w:rsidRPr="0052096D">
        <w:rPr>
          <w:rFonts w:ascii="Segoe UI Symbol" w:hAnsi="Segoe UI Symbol" w:cs="Segoe UI Symbol"/>
          <w:shd w:val="clear" w:color="auto" w:fill="FAF9F8"/>
        </w:rPr>
        <w:t>➢</w:t>
      </w:r>
      <w:r>
        <w:rPr>
          <w:rFonts w:ascii="Segoe UI Symbol" w:hAnsi="Segoe UI Symbol" w:cs="Segoe UI Symbol"/>
          <w:shd w:val="clear" w:color="auto" w:fill="FAF9F8"/>
        </w:rPr>
        <w:t xml:space="preserve"> </w:t>
      </w:r>
      <w:r w:rsidRPr="0052096D">
        <w:rPr>
          <w:rFonts w:asciiTheme="majorHAnsi" w:hAnsiTheme="majorHAnsi" w:cstheme="majorHAnsi"/>
          <w:shd w:val="clear" w:color="auto" w:fill="FAF9F8"/>
        </w:rPr>
        <w:t>Règlements et lois</w:t>
      </w:r>
    </w:p>
    <w:p w14:paraId="4631A56C" w14:textId="77777777" w:rsidR="0052096D" w:rsidRPr="0052096D" w:rsidRDefault="0052096D" w:rsidP="0052096D">
      <w:pPr>
        <w:pStyle w:val="Default"/>
        <w:ind w:firstLine="708"/>
      </w:pPr>
    </w:p>
    <w:p w14:paraId="48BD338B" w14:textId="71707116" w:rsidR="00B70E80" w:rsidRDefault="00B70E80" w:rsidP="007B010A">
      <w:pPr>
        <w:pStyle w:val="Titre1"/>
        <w:tabs>
          <w:tab w:val="clear" w:pos="0"/>
        </w:tabs>
        <w:rPr>
          <w:rFonts w:eastAsiaTheme="majorEastAsia"/>
        </w:rPr>
      </w:pPr>
      <w:bookmarkStart w:id="8" w:name="_Toc132909335"/>
      <w:r>
        <w:rPr>
          <w:rFonts w:eastAsiaTheme="majorEastAsia"/>
        </w:rPr>
        <w:t>Besoins et contraintes</w:t>
      </w:r>
      <w:bookmarkEnd w:id="8"/>
    </w:p>
    <w:p w14:paraId="7502092E" w14:textId="1A578382" w:rsidR="00B70E80" w:rsidRDefault="00B70E80" w:rsidP="001C459C"/>
    <w:p w14:paraId="2A5CCA93" w14:textId="0DA75CBD" w:rsidR="00A021AC" w:rsidRDefault="0052096D" w:rsidP="001C459C">
      <w:pPr>
        <w:rPr>
          <w:b/>
          <w:bCs/>
        </w:rPr>
      </w:pPr>
      <w:r w:rsidRPr="0052096D">
        <w:rPr>
          <w:b/>
          <w:bCs/>
        </w:rPr>
        <w:t xml:space="preserve">Besoins : </w:t>
      </w:r>
    </w:p>
    <w:p w14:paraId="689D7E59" w14:textId="7D05054E" w:rsidR="0052096D" w:rsidRDefault="0052096D" w:rsidP="001C459C">
      <w:pPr>
        <w:rPr>
          <w:b/>
          <w:bCs/>
        </w:rPr>
      </w:pPr>
    </w:p>
    <w:p w14:paraId="44A96D88" w14:textId="5416F26B" w:rsidR="0052096D" w:rsidRPr="00C813D7" w:rsidRDefault="00C813D7" w:rsidP="00F103B0">
      <w:pPr>
        <w:pStyle w:val="Paragraphedeliste"/>
        <w:numPr>
          <w:ilvl w:val="0"/>
          <w:numId w:val="1"/>
        </w:numPr>
      </w:pPr>
      <w:r w:rsidRPr="00C813D7">
        <w:t>Création d’une nouvelle salle informatique à Strasbourg</w:t>
      </w:r>
    </w:p>
    <w:p w14:paraId="0F5ED39B" w14:textId="5F54CE15" w:rsidR="00C813D7" w:rsidRPr="00C813D7" w:rsidRDefault="00C813D7" w:rsidP="00F103B0">
      <w:pPr>
        <w:pStyle w:val="Paragraphedeliste"/>
        <w:numPr>
          <w:ilvl w:val="0"/>
          <w:numId w:val="1"/>
        </w:numPr>
      </w:pPr>
      <w:r w:rsidRPr="00C813D7">
        <w:t>Création d’une nouvelle salle informatique à Mulhouse</w:t>
      </w:r>
    </w:p>
    <w:p w14:paraId="5372E6DA" w14:textId="35728421" w:rsidR="00C813D7" w:rsidRPr="00C813D7" w:rsidRDefault="00C813D7" w:rsidP="00F103B0">
      <w:pPr>
        <w:pStyle w:val="Paragraphedeliste"/>
        <w:numPr>
          <w:ilvl w:val="0"/>
          <w:numId w:val="1"/>
        </w:numPr>
      </w:pPr>
      <w:r w:rsidRPr="00C813D7">
        <w:t>Equipements (Serveurs, postes de travail…)</w:t>
      </w:r>
    </w:p>
    <w:p w14:paraId="0543C8C0" w14:textId="3CFD8C64" w:rsidR="00C813D7" w:rsidRPr="00C813D7" w:rsidRDefault="00C813D7" w:rsidP="00F103B0">
      <w:pPr>
        <w:pStyle w:val="Paragraphedeliste"/>
        <w:numPr>
          <w:ilvl w:val="0"/>
          <w:numId w:val="1"/>
        </w:numPr>
      </w:pPr>
      <w:r w:rsidRPr="00C813D7">
        <w:t xml:space="preserve">Coût des licences </w:t>
      </w:r>
    </w:p>
    <w:p w14:paraId="65FFAF2B" w14:textId="759634BE" w:rsidR="00C813D7" w:rsidRDefault="00C813D7" w:rsidP="00F103B0">
      <w:pPr>
        <w:pStyle w:val="Paragraphedeliste"/>
        <w:numPr>
          <w:ilvl w:val="0"/>
          <w:numId w:val="1"/>
        </w:numPr>
      </w:pPr>
      <w:r w:rsidRPr="00C813D7">
        <w:t xml:space="preserve">Coût de la main d’œuvre </w:t>
      </w:r>
    </w:p>
    <w:p w14:paraId="1E7265EB" w14:textId="5A289B69" w:rsidR="00C813D7" w:rsidRDefault="00C813D7" w:rsidP="00F103B0">
      <w:pPr>
        <w:pStyle w:val="Paragraphedeliste"/>
        <w:numPr>
          <w:ilvl w:val="0"/>
          <w:numId w:val="1"/>
        </w:numPr>
      </w:pPr>
      <w:r>
        <w:t>Une mise en œuvre d’une liaison WAN inter-sites chiffrée entre les nouvelles salles informatiques de Strasbourg et Mulhouse</w:t>
      </w:r>
    </w:p>
    <w:p w14:paraId="62DEFE28" w14:textId="120CA056" w:rsidR="00C813D7" w:rsidRDefault="00C813D7" w:rsidP="00F103B0">
      <w:pPr>
        <w:pStyle w:val="Paragraphedeliste"/>
        <w:numPr>
          <w:ilvl w:val="0"/>
          <w:numId w:val="1"/>
        </w:numPr>
      </w:pPr>
      <w:r>
        <w:t xml:space="preserve">Une harmonisation du plan d’adressage et de nommage sur l’ensemble des sites </w:t>
      </w:r>
    </w:p>
    <w:p w14:paraId="096FC8DB" w14:textId="77777777" w:rsidR="00C813D7" w:rsidRDefault="00C813D7" w:rsidP="00C813D7">
      <w:pPr>
        <w:pStyle w:val="Paragraphedeliste"/>
      </w:pPr>
    </w:p>
    <w:p w14:paraId="28660FAE" w14:textId="4A7F56F7" w:rsidR="00FF1A1C" w:rsidRDefault="00C813D7" w:rsidP="00F103B0">
      <w:pPr>
        <w:pStyle w:val="Paragraphedeliste"/>
        <w:numPr>
          <w:ilvl w:val="0"/>
          <w:numId w:val="1"/>
        </w:numPr>
      </w:pPr>
      <w:r>
        <w:t>Création de serveurs et rôles/services suivants</w:t>
      </w:r>
      <w:r w:rsidR="00FF1A1C">
        <w:t> :</w:t>
      </w:r>
    </w:p>
    <w:p w14:paraId="52CEDDA8" w14:textId="7E252214" w:rsidR="00FF1A1C" w:rsidRDefault="00FF1A1C" w:rsidP="00F103B0">
      <w:pPr>
        <w:pStyle w:val="Paragraphedeliste"/>
        <w:numPr>
          <w:ilvl w:val="1"/>
          <w:numId w:val="1"/>
        </w:numPr>
        <w:spacing w:after="160" w:line="259" w:lineRule="auto"/>
      </w:pPr>
      <w:r>
        <w:t xml:space="preserve">Annuaire d’authentification (AD DS) avec service Single </w:t>
      </w:r>
      <w:proofErr w:type="spellStart"/>
      <w:r>
        <w:t>Sign</w:t>
      </w:r>
      <w:proofErr w:type="spellEnd"/>
      <w:r>
        <w:t>-On (SSO)</w:t>
      </w:r>
    </w:p>
    <w:p w14:paraId="651A63A6" w14:textId="77777777" w:rsidR="00FF1A1C" w:rsidRDefault="00FF1A1C" w:rsidP="00F103B0">
      <w:pPr>
        <w:pStyle w:val="Paragraphedeliste"/>
        <w:numPr>
          <w:ilvl w:val="1"/>
          <w:numId w:val="1"/>
        </w:numPr>
        <w:spacing w:after="160" w:line="259" w:lineRule="auto"/>
      </w:pPr>
      <w:r>
        <w:t>R</w:t>
      </w:r>
      <w:r w:rsidRPr="00CC294D">
        <w:rPr>
          <w:rFonts w:cs="Calibri"/>
        </w:rPr>
        <w:t>é</w:t>
      </w:r>
      <w:r>
        <w:t>solution de noms (DNS).</w:t>
      </w:r>
    </w:p>
    <w:p w14:paraId="406DCD8B" w14:textId="77777777" w:rsidR="00FF1A1C" w:rsidRDefault="00FF1A1C" w:rsidP="00F103B0">
      <w:pPr>
        <w:pStyle w:val="Paragraphedeliste"/>
        <w:numPr>
          <w:ilvl w:val="1"/>
          <w:numId w:val="1"/>
        </w:numPr>
        <w:spacing w:after="160" w:line="259" w:lineRule="auto"/>
      </w:pPr>
      <w:r>
        <w:t>Distribution d</w:t>
      </w:r>
      <w:r w:rsidRPr="00CC294D">
        <w:rPr>
          <w:rFonts w:cs="Calibri"/>
        </w:rPr>
        <w:t>’</w:t>
      </w:r>
      <w:r>
        <w:t>IP dynamique (DHCP).</w:t>
      </w:r>
    </w:p>
    <w:p w14:paraId="4F731919" w14:textId="77777777" w:rsidR="00FF1A1C" w:rsidRDefault="00FF1A1C" w:rsidP="00F103B0">
      <w:pPr>
        <w:pStyle w:val="Paragraphedeliste"/>
        <w:numPr>
          <w:ilvl w:val="1"/>
          <w:numId w:val="1"/>
        </w:numPr>
        <w:spacing w:after="160" w:line="259" w:lineRule="auto"/>
      </w:pPr>
      <w:r>
        <w:t>Syst</w:t>
      </w:r>
      <w:r w:rsidRPr="00CC294D">
        <w:rPr>
          <w:rFonts w:cs="Calibri"/>
        </w:rPr>
        <w:t>è</w:t>
      </w:r>
      <w:r>
        <w:t>mes de fichiers distribu</w:t>
      </w:r>
      <w:r w:rsidRPr="00CC294D">
        <w:rPr>
          <w:rFonts w:cs="Calibri"/>
        </w:rPr>
        <w:t>é</w:t>
      </w:r>
      <w:r>
        <w:t>s (DFS)/ pour le stockage des donn</w:t>
      </w:r>
      <w:r w:rsidRPr="00CC294D">
        <w:rPr>
          <w:rFonts w:cs="Calibri"/>
        </w:rPr>
        <w:t>é</w:t>
      </w:r>
      <w:r>
        <w:t>es utilisateurs.</w:t>
      </w:r>
    </w:p>
    <w:p w14:paraId="0D96B87D" w14:textId="77777777" w:rsidR="00FF1A1C" w:rsidRDefault="00FF1A1C" w:rsidP="00F103B0">
      <w:pPr>
        <w:pStyle w:val="Paragraphedeliste"/>
        <w:numPr>
          <w:ilvl w:val="1"/>
          <w:numId w:val="1"/>
        </w:numPr>
        <w:spacing w:after="160" w:line="259" w:lineRule="auto"/>
      </w:pPr>
      <w:r>
        <w:t>Donn</w:t>
      </w:r>
      <w:r w:rsidRPr="00CC294D">
        <w:rPr>
          <w:rFonts w:cs="Calibri"/>
        </w:rPr>
        <w:t>é</w:t>
      </w:r>
      <w:r>
        <w:t>es accessibles via un partage SMB (droits et permissions adapt</w:t>
      </w:r>
      <w:r w:rsidRPr="00CC294D">
        <w:rPr>
          <w:rFonts w:cs="Calibri"/>
        </w:rPr>
        <w:t>é</w:t>
      </w:r>
      <w:r>
        <w:t>s).</w:t>
      </w:r>
    </w:p>
    <w:p w14:paraId="6A30562B" w14:textId="77777777" w:rsidR="00FF1A1C" w:rsidRDefault="00FF1A1C" w:rsidP="00F103B0">
      <w:pPr>
        <w:pStyle w:val="Paragraphedeliste"/>
        <w:numPr>
          <w:ilvl w:val="1"/>
          <w:numId w:val="1"/>
        </w:numPr>
        <w:spacing w:after="160" w:line="259" w:lineRule="auto"/>
      </w:pPr>
      <w:r>
        <w:t>Clichés instantanés du disque contenant les DATAS (Shadow Copy).</w:t>
      </w:r>
    </w:p>
    <w:p w14:paraId="5B66A9C1" w14:textId="08B02A12" w:rsidR="00FF1A1C" w:rsidRDefault="00FF1A1C" w:rsidP="00F103B0">
      <w:pPr>
        <w:pStyle w:val="Paragraphedeliste"/>
        <w:numPr>
          <w:ilvl w:val="1"/>
          <w:numId w:val="1"/>
        </w:numPr>
        <w:spacing w:after="160" w:line="259" w:lineRule="auto"/>
      </w:pPr>
      <w:r>
        <w:t>Sauvegarde compl</w:t>
      </w:r>
      <w:r w:rsidRPr="00CC294D">
        <w:rPr>
          <w:rFonts w:cs="Calibri"/>
        </w:rPr>
        <w:t>è</w:t>
      </w:r>
      <w:r>
        <w:t>te (Sur un espace disque SAN via un point de montage iSCSI).</w:t>
      </w:r>
    </w:p>
    <w:p w14:paraId="694AAE3B" w14:textId="77777777" w:rsidR="00E919FC" w:rsidRDefault="00E919FC" w:rsidP="00E919FC">
      <w:pPr>
        <w:pStyle w:val="Paragraphedeliste"/>
        <w:spacing w:after="160" w:line="259" w:lineRule="auto"/>
      </w:pPr>
    </w:p>
    <w:p w14:paraId="73CF6C7B" w14:textId="6948ACF2" w:rsidR="00E919FC" w:rsidRDefault="00E919FC" w:rsidP="00F103B0">
      <w:pPr>
        <w:pStyle w:val="Paragraphedeliste"/>
        <w:numPr>
          <w:ilvl w:val="0"/>
          <w:numId w:val="1"/>
        </w:numPr>
      </w:pPr>
      <w:r>
        <w:t xml:space="preserve">Mise en œuvre d’un portail-captif avec authentification forte et conforme à la législation Française et Européenne </w:t>
      </w:r>
    </w:p>
    <w:p w14:paraId="241FADD6" w14:textId="77777777" w:rsidR="00E919FC" w:rsidRDefault="00E919FC" w:rsidP="00E919FC">
      <w:pPr>
        <w:pStyle w:val="Paragraphedeliste"/>
      </w:pPr>
    </w:p>
    <w:p w14:paraId="716305D9" w14:textId="13EF4423" w:rsidR="00510268" w:rsidRDefault="00E919FC" w:rsidP="00F103B0">
      <w:pPr>
        <w:pStyle w:val="Paragraphedeliste"/>
        <w:numPr>
          <w:ilvl w:val="0"/>
          <w:numId w:val="1"/>
        </w:numPr>
      </w:pPr>
      <w:r>
        <w:t>Accès aux données stockant les dossiers personnels des enseignants et des élèves à partir des deux sites :</w:t>
      </w:r>
    </w:p>
    <w:p w14:paraId="15D09D8F" w14:textId="77777777" w:rsidR="00510268" w:rsidRDefault="00510268" w:rsidP="00F103B0">
      <w:pPr>
        <w:pStyle w:val="Paragraphedeliste"/>
        <w:numPr>
          <w:ilvl w:val="1"/>
          <w:numId w:val="1"/>
        </w:numPr>
        <w:spacing w:after="160" w:line="259" w:lineRule="auto"/>
      </w:pPr>
      <w:r>
        <w:t>Redondances des données.</w:t>
      </w:r>
    </w:p>
    <w:p w14:paraId="346A69A1" w14:textId="23803F64" w:rsidR="00510268" w:rsidRDefault="00510268" w:rsidP="00F103B0">
      <w:pPr>
        <w:pStyle w:val="Paragraphedeliste"/>
        <w:numPr>
          <w:ilvl w:val="1"/>
          <w:numId w:val="1"/>
        </w:numPr>
        <w:spacing w:after="160" w:line="259" w:lineRule="auto"/>
      </w:pPr>
      <w:r>
        <w:t>Droits et permissions adaptés.</w:t>
      </w:r>
    </w:p>
    <w:p w14:paraId="0A0C9CB3" w14:textId="47EFF1A7" w:rsidR="000C73A0" w:rsidRDefault="000C73A0" w:rsidP="000C73A0">
      <w:pPr>
        <w:spacing w:after="160" w:line="259" w:lineRule="auto"/>
      </w:pPr>
    </w:p>
    <w:p w14:paraId="5B166F14" w14:textId="24251C0A" w:rsidR="000C73A0" w:rsidRDefault="000C73A0" w:rsidP="000C73A0">
      <w:pPr>
        <w:spacing w:after="160" w:line="259" w:lineRule="auto"/>
        <w:rPr>
          <w:b/>
          <w:bCs/>
        </w:rPr>
      </w:pPr>
      <w:r w:rsidRPr="000C73A0">
        <w:rPr>
          <w:b/>
          <w:bCs/>
        </w:rPr>
        <w:lastRenderedPageBreak/>
        <w:t xml:space="preserve">Contraintes : </w:t>
      </w:r>
    </w:p>
    <w:p w14:paraId="4C14425F" w14:textId="77777777" w:rsidR="000C73A0" w:rsidRPr="000C73A0" w:rsidRDefault="000C73A0" w:rsidP="00F103B0">
      <w:pPr>
        <w:pStyle w:val="Paragraphedeliste"/>
        <w:numPr>
          <w:ilvl w:val="0"/>
          <w:numId w:val="1"/>
        </w:numPr>
        <w:spacing w:after="160" w:line="259" w:lineRule="auto"/>
      </w:pPr>
      <w:r w:rsidRPr="000C73A0">
        <w:t>Respecter la date de début (02/09/22) et de fin de projet (31/12/22)</w:t>
      </w:r>
    </w:p>
    <w:p w14:paraId="6FC9932E" w14:textId="3824169C" w:rsidR="000C73A0" w:rsidRDefault="000C73A0" w:rsidP="00F103B0">
      <w:pPr>
        <w:pStyle w:val="Paragraphedeliste"/>
        <w:numPr>
          <w:ilvl w:val="0"/>
          <w:numId w:val="1"/>
        </w:numPr>
        <w:spacing w:after="160" w:line="259" w:lineRule="auto"/>
      </w:pPr>
      <w:r w:rsidRPr="000C73A0">
        <w:t>La solution doit être à moindre coût et respecter un budget maximum de 100000 € HT</w:t>
      </w:r>
    </w:p>
    <w:p w14:paraId="5B8432AA" w14:textId="64545169" w:rsidR="000C73A0" w:rsidRPr="000C73A0" w:rsidRDefault="000C73A0" w:rsidP="00F103B0">
      <w:pPr>
        <w:pStyle w:val="Paragraphedeliste"/>
        <w:numPr>
          <w:ilvl w:val="0"/>
          <w:numId w:val="1"/>
        </w:numPr>
        <w:spacing w:after="160" w:line="259" w:lineRule="auto"/>
      </w:pPr>
      <w:r>
        <w:t xml:space="preserve">Répondre au cahier des charges </w:t>
      </w:r>
    </w:p>
    <w:p w14:paraId="64F28CB2" w14:textId="1E6CF0A1" w:rsidR="00E70B19" w:rsidRDefault="00E70B19" w:rsidP="00506EE3"/>
    <w:p w14:paraId="7DB49E83" w14:textId="77777777" w:rsidR="00827184" w:rsidRDefault="00827184" w:rsidP="00827184">
      <w:pPr>
        <w:rPr>
          <w:b/>
        </w:rPr>
      </w:pPr>
    </w:p>
    <w:p w14:paraId="33FF8C91" w14:textId="488C0C51" w:rsidR="008D5062" w:rsidRDefault="001D4471" w:rsidP="007B010A">
      <w:pPr>
        <w:pStyle w:val="Titre1"/>
        <w:tabs>
          <w:tab w:val="clear" w:pos="0"/>
        </w:tabs>
        <w:rPr>
          <w:rFonts w:eastAsiaTheme="majorEastAsia"/>
          <w:sz w:val="50"/>
          <w:szCs w:val="50"/>
        </w:rPr>
      </w:pPr>
      <w:bookmarkStart w:id="9" w:name="_Toc132909336"/>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9"/>
      <w:r w:rsidR="008D5062" w:rsidRPr="00640E1F">
        <w:rPr>
          <w:rFonts w:eastAsiaTheme="majorEastAsia"/>
          <w:sz w:val="50"/>
          <w:szCs w:val="50"/>
        </w:rPr>
        <w:t xml:space="preserve"> </w:t>
      </w:r>
    </w:p>
    <w:p w14:paraId="3FC15EF6" w14:textId="7864CD8B" w:rsidR="00852DD7" w:rsidRDefault="00852DD7" w:rsidP="00852DD7"/>
    <w:p w14:paraId="4E2E46F4" w14:textId="681BFEC4" w:rsidR="00852DD7" w:rsidRDefault="00852DD7" w:rsidP="00852DD7">
      <w:r>
        <w:t xml:space="preserve">Les différentes solutions retenues : </w:t>
      </w:r>
    </w:p>
    <w:p w14:paraId="1509A5C8" w14:textId="2E29B7CF" w:rsidR="00852DD7" w:rsidRDefault="00852DD7" w:rsidP="00852DD7"/>
    <w:p w14:paraId="117D44FD" w14:textId="6725C320" w:rsidR="00852DD7" w:rsidRDefault="003968D8" w:rsidP="00F103B0">
      <w:pPr>
        <w:pStyle w:val="Paragraphedeliste"/>
        <w:numPr>
          <w:ilvl w:val="0"/>
          <w:numId w:val="1"/>
        </w:numPr>
      </w:pPr>
      <w:r>
        <w:t>LOT n°1 : Serveur AD, DNS, DHCP, DFS, RADIUS avec redondance des services.</w:t>
      </w:r>
    </w:p>
    <w:p w14:paraId="6BFE57BE" w14:textId="42FAC078" w:rsidR="00CE63A8" w:rsidRPr="001C34CA" w:rsidRDefault="005856E0" w:rsidP="005856E0">
      <w:pPr>
        <w:pStyle w:val="Paragraphedeliste"/>
        <w:numPr>
          <w:ilvl w:val="0"/>
          <w:numId w:val="3"/>
        </w:numPr>
        <w:rPr>
          <w:lang w:val="en-US"/>
        </w:rPr>
      </w:pPr>
      <w:r w:rsidRPr="001C34CA">
        <w:rPr>
          <w:lang w:val="en-US"/>
        </w:rPr>
        <w:t>Windows Server 2019 Standard</w:t>
      </w:r>
      <w:r w:rsidR="00B4774A" w:rsidRPr="001C34CA">
        <w:rPr>
          <w:lang w:val="en-US"/>
        </w:rPr>
        <w:t xml:space="preserve"> (GUI&amp;CORE)</w:t>
      </w:r>
    </w:p>
    <w:p w14:paraId="10267A4C" w14:textId="3E08F99E" w:rsidR="00C05D3B" w:rsidRDefault="00C05D3B" w:rsidP="00371FF0">
      <w:pPr>
        <w:pStyle w:val="Paragraphedeliste"/>
        <w:numPr>
          <w:ilvl w:val="0"/>
          <w:numId w:val="1"/>
        </w:numPr>
      </w:pPr>
      <w:r>
        <w:t>LOT n°</w:t>
      </w:r>
      <w:r w:rsidR="00371FF0">
        <w:t>2 : Routeur</w:t>
      </w:r>
      <w:r w:rsidR="00F56C04">
        <w:t>s/Pare-Feu</w:t>
      </w:r>
      <w:r w:rsidR="00371FF0">
        <w:t xml:space="preserve"> </w:t>
      </w:r>
      <w:proofErr w:type="spellStart"/>
      <w:r w:rsidR="00EE3603">
        <w:t>OpenSense</w:t>
      </w:r>
      <w:proofErr w:type="spellEnd"/>
      <w:r w:rsidR="005D638B">
        <w:t xml:space="preserve"> </w:t>
      </w:r>
      <w:r w:rsidR="00AC1568">
        <w:t>+ Firewall + Portail Captif</w:t>
      </w:r>
    </w:p>
    <w:p w14:paraId="1A54553D" w14:textId="45F7C35C" w:rsidR="00903D62" w:rsidRDefault="00903D62" w:rsidP="00371FF0">
      <w:pPr>
        <w:pStyle w:val="Paragraphedeliste"/>
        <w:numPr>
          <w:ilvl w:val="0"/>
          <w:numId w:val="1"/>
        </w:numPr>
      </w:pPr>
      <w:r>
        <w:t>LOT n°3 : VPN</w:t>
      </w:r>
      <w:r w:rsidR="00AD3475">
        <w:t xml:space="preserve"> </w:t>
      </w:r>
      <w:proofErr w:type="spellStart"/>
      <w:r w:rsidR="00AD3475">
        <w:t>I</w:t>
      </w:r>
      <w:r w:rsidR="002C577F">
        <w:t>pSec</w:t>
      </w:r>
      <w:proofErr w:type="spellEnd"/>
    </w:p>
    <w:p w14:paraId="420A5044" w14:textId="0EF373DF" w:rsidR="002C577F" w:rsidRDefault="002C577F" w:rsidP="00371FF0">
      <w:pPr>
        <w:pStyle w:val="Paragraphedeliste"/>
        <w:numPr>
          <w:ilvl w:val="0"/>
          <w:numId w:val="1"/>
        </w:numPr>
      </w:pPr>
      <w:r>
        <w:t xml:space="preserve">LOT n°4 : </w:t>
      </w:r>
      <w:r w:rsidR="00E521B6">
        <w:t xml:space="preserve">Serveur de sauvegarde </w:t>
      </w:r>
      <w:proofErr w:type="spellStart"/>
      <w:r w:rsidR="00E521B6">
        <w:t>trueNas</w:t>
      </w:r>
      <w:proofErr w:type="spellEnd"/>
      <w:r w:rsidR="00E521B6">
        <w:t xml:space="preserve"> + Shadow Copy</w:t>
      </w:r>
    </w:p>
    <w:p w14:paraId="0E430718" w14:textId="10952CE1" w:rsidR="003E1EE4" w:rsidRPr="001C34CA" w:rsidRDefault="003E1EE4" w:rsidP="003E1EE4">
      <w:pPr>
        <w:pStyle w:val="Paragraphedeliste"/>
        <w:numPr>
          <w:ilvl w:val="0"/>
          <w:numId w:val="3"/>
        </w:numPr>
        <w:rPr>
          <w:lang w:val="en-US"/>
        </w:rPr>
      </w:pPr>
      <w:r w:rsidRPr="001C34CA">
        <w:rPr>
          <w:lang w:val="en-US"/>
        </w:rPr>
        <w:t>Windows Server 2019 Standard (GUI&amp;CORE)</w:t>
      </w:r>
    </w:p>
    <w:p w14:paraId="15B18733" w14:textId="77777777" w:rsidR="00664A71" w:rsidRPr="001C34CA" w:rsidRDefault="00664A71" w:rsidP="00664A71">
      <w:pPr>
        <w:rPr>
          <w:lang w:val="en-US"/>
        </w:rPr>
      </w:pPr>
    </w:p>
    <w:p w14:paraId="00859C1B" w14:textId="280FE03F" w:rsidR="001D4471" w:rsidRDefault="0045342B" w:rsidP="007B010A">
      <w:pPr>
        <w:pStyle w:val="Titre1"/>
        <w:tabs>
          <w:tab w:val="clear" w:pos="0"/>
        </w:tabs>
        <w:rPr>
          <w:rFonts w:eastAsiaTheme="majorEastAsia"/>
        </w:rPr>
      </w:pPr>
      <w:bookmarkStart w:id="10" w:name="_Toc132909337"/>
      <w:r>
        <w:rPr>
          <w:rFonts w:eastAsiaTheme="majorEastAsia"/>
        </w:rPr>
        <w:t>Schéma réseau</w:t>
      </w:r>
      <w:bookmarkEnd w:id="10"/>
    </w:p>
    <w:p w14:paraId="041AA93B" w14:textId="77777777" w:rsidR="000C73A0" w:rsidRPr="000C73A0" w:rsidRDefault="000C73A0" w:rsidP="000C73A0"/>
    <w:p w14:paraId="0D118D03" w14:textId="2369AC9E" w:rsidR="000C73A0" w:rsidRPr="000C73A0" w:rsidRDefault="000C73A0" w:rsidP="000C73A0">
      <w:r>
        <w:rPr>
          <w:noProof/>
        </w:rPr>
        <w:drawing>
          <wp:inline distT="0" distB="0" distL="0" distR="0" wp14:anchorId="6A7BB2A8" wp14:editId="3C0B9541">
            <wp:extent cx="6480175" cy="3870960"/>
            <wp:effectExtent l="0" t="0" r="0" b="0"/>
            <wp:docPr id="99883478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3870960"/>
                    </a:xfrm>
                    <a:prstGeom prst="rect">
                      <a:avLst/>
                    </a:prstGeom>
                    <a:noFill/>
                    <a:ln>
                      <a:noFill/>
                    </a:ln>
                  </pic:spPr>
                </pic:pic>
              </a:graphicData>
            </a:graphic>
          </wp:inline>
        </w:drawing>
      </w:r>
      <w:r>
        <w:rPr>
          <w:rFonts w:ascii="Calibri Light" w:hAnsi="Calibri Light" w:cs="Calibri Light"/>
          <w:color w:val="002060"/>
          <w:sz w:val="28"/>
          <w:szCs w:val="28"/>
          <w:shd w:val="clear" w:color="auto" w:fill="FFFFFF"/>
        </w:rPr>
        <w:br/>
      </w:r>
    </w:p>
    <w:p w14:paraId="0EF37CA5" w14:textId="6DA51082" w:rsidR="00E14126" w:rsidRDefault="00E14126" w:rsidP="00827184">
      <w:pPr>
        <w:rPr>
          <w:rFonts w:eastAsiaTheme="majorEastAsia" w:cstheme="majorBidi"/>
          <w:spacing w:val="-10"/>
          <w:kern w:val="28"/>
        </w:rPr>
      </w:pPr>
    </w:p>
    <w:p w14:paraId="51F4E415" w14:textId="77777777" w:rsidR="00512FCA" w:rsidRDefault="00512FCA" w:rsidP="00827184">
      <w:pPr>
        <w:rPr>
          <w:rFonts w:eastAsiaTheme="majorEastAsia" w:cstheme="majorBidi"/>
          <w:spacing w:val="-10"/>
          <w:kern w:val="28"/>
        </w:rPr>
      </w:pPr>
    </w:p>
    <w:p w14:paraId="6CE71510" w14:textId="0DDAF5D5" w:rsidR="00512FCA" w:rsidRDefault="00512FCA" w:rsidP="007B010A">
      <w:pPr>
        <w:pStyle w:val="Titre1"/>
        <w:tabs>
          <w:tab w:val="clear" w:pos="0"/>
        </w:tabs>
        <w:rPr>
          <w:rFonts w:eastAsiaTheme="majorEastAsia"/>
        </w:rPr>
      </w:pPr>
      <w:bookmarkStart w:id="11" w:name="_Toc132909338"/>
      <w:r>
        <w:rPr>
          <w:rFonts w:eastAsiaTheme="majorEastAsia"/>
        </w:rPr>
        <w:lastRenderedPageBreak/>
        <w:t>Coût du p</w:t>
      </w:r>
      <w:r w:rsidRPr="00716ABF">
        <w:rPr>
          <w:rFonts w:eastAsiaTheme="majorEastAsia"/>
        </w:rPr>
        <w:t>rojet</w:t>
      </w:r>
      <w:bookmarkEnd w:id="11"/>
    </w:p>
    <w:p w14:paraId="2415A51A" w14:textId="6D6B9D2D" w:rsidR="000C73A0" w:rsidRDefault="000C73A0" w:rsidP="000C73A0"/>
    <w:p w14:paraId="5479B32B" w14:textId="23E0C424" w:rsidR="000C73A0" w:rsidRDefault="00C17566" w:rsidP="00CB5849">
      <w:pPr>
        <w:ind w:firstLine="708"/>
        <w:rPr>
          <w:b/>
          <w:bCs/>
        </w:rPr>
      </w:pPr>
      <w:r>
        <w:rPr>
          <w:b/>
          <w:bCs/>
        </w:rPr>
        <w:t xml:space="preserve">Voici </w:t>
      </w:r>
      <w:r w:rsidR="000945C8">
        <w:rPr>
          <w:b/>
          <w:bCs/>
        </w:rPr>
        <w:t xml:space="preserve">un devis interne </w:t>
      </w:r>
      <w:r w:rsidR="00AC75FF">
        <w:rPr>
          <w:b/>
          <w:bCs/>
        </w:rPr>
        <w:t xml:space="preserve">et externe </w:t>
      </w:r>
      <w:r w:rsidR="000945C8">
        <w:rPr>
          <w:b/>
          <w:bCs/>
        </w:rPr>
        <w:t>que nous avons réalisé en fonction des besoins et de la demande du client</w:t>
      </w:r>
      <w:r w:rsidR="00AC75FF">
        <w:rPr>
          <w:b/>
          <w:bCs/>
        </w:rPr>
        <w:t xml:space="preserve">. Nous pouvons constater </w:t>
      </w:r>
      <w:r w:rsidR="00F24713">
        <w:rPr>
          <w:b/>
          <w:bCs/>
        </w:rPr>
        <w:t>que nous sommes resté</w:t>
      </w:r>
      <w:r w:rsidR="00CB5849">
        <w:rPr>
          <w:b/>
          <w:bCs/>
        </w:rPr>
        <w:t>s dans le budget fixé et que nous n’avons pas dépassé les 100 000</w:t>
      </w:r>
      <w:r w:rsidR="00CB5849">
        <w:rPr>
          <w:rFonts w:cstheme="majorHAnsi"/>
          <w:b/>
          <w:bCs/>
        </w:rPr>
        <w:t>€</w:t>
      </w:r>
    </w:p>
    <w:p w14:paraId="0D830A53" w14:textId="772FCF11" w:rsidR="000C73A0" w:rsidRDefault="000C73A0" w:rsidP="000C73A0">
      <w:pPr>
        <w:rPr>
          <w:b/>
          <w:bCs/>
        </w:rPr>
      </w:pPr>
    </w:p>
    <w:p w14:paraId="22581866" w14:textId="47E01E00" w:rsidR="00B00485" w:rsidRDefault="00B00485" w:rsidP="000C73A0">
      <w:pPr>
        <w:rPr>
          <w:b/>
          <w:bCs/>
        </w:rPr>
      </w:pPr>
      <w:r>
        <w:rPr>
          <w:b/>
          <w:bCs/>
        </w:rPr>
        <w:t xml:space="preserve">Devis interne : </w:t>
      </w:r>
    </w:p>
    <w:p w14:paraId="6D093D99" w14:textId="77777777" w:rsidR="000C73A0" w:rsidRDefault="000C73A0" w:rsidP="000C73A0">
      <w:pPr>
        <w:rPr>
          <w:b/>
          <w:bCs/>
        </w:rPr>
      </w:pPr>
      <w:r>
        <w:rPr>
          <w:b/>
          <w:bCs/>
          <w:noProof/>
        </w:rPr>
        <w:drawing>
          <wp:inline distT="0" distB="0" distL="0" distR="0" wp14:anchorId="09CD47FA" wp14:editId="046E2EBF">
            <wp:extent cx="3879850" cy="3384813"/>
            <wp:effectExtent l="0" t="0" r="6350" b="6350"/>
            <wp:docPr id="146760796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2016" cy="3395427"/>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b/>
          <w:bCs/>
          <w:noProof/>
        </w:rPr>
        <w:drawing>
          <wp:inline distT="0" distB="0" distL="0" distR="0" wp14:anchorId="1E2B4034" wp14:editId="12AA0D5B">
            <wp:extent cx="2647950" cy="843296"/>
            <wp:effectExtent l="0" t="0" r="0" b="0"/>
            <wp:docPr id="1337467051"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67051" name="Image 6" descr="Une image contenant tab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191" cy="846239"/>
                    </a:xfrm>
                    <a:prstGeom prst="rect">
                      <a:avLst/>
                    </a:prstGeom>
                    <a:noFill/>
                    <a:ln>
                      <a:noFill/>
                    </a:ln>
                  </pic:spPr>
                </pic:pic>
              </a:graphicData>
            </a:graphic>
          </wp:inline>
        </w:drawing>
      </w:r>
    </w:p>
    <w:p w14:paraId="3BD5A42E" w14:textId="77777777" w:rsidR="000C73A0" w:rsidRDefault="000C73A0" w:rsidP="000C73A0">
      <w:pPr>
        <w:rPr>
          <w:b/>
          <w:bCs/>
        </w:rPr>
      </w:pPr>
    </w:p>
    <w:p w14:paraId="3D2FF003" w14:textId="3F2310E8" w:rsidR="000C73A0" w:rsidRDefault="000C73A0" w:rsidP="000C73A0">
      <w:pPr>
        <w:rPr>
          <w:b/>
          <w:bCs/>
        </w:rPr>
      </w:pPr>
      <w:r>
        <w:rPr>
          <w:b/>
          <w:bCs/>
        </w:rPr>
        <w:t xml:space="preserve">Devis externe : </w:t>
      </w:r>
    </w:p>
    <w:p w14:paraId="0027B2DF" w14:textId="7D2E2283" w:rsidR="000C73A0" w:rsidRPr="000C73A0" w:rsidRDefault="000C73A0" w:rsidP="000C73A0">
      <w:pPr>
        <w:rPr>
          <w:b/>
          <w:bCs/>
        </w:rPr>
      </w:pPr>
      <w:r>
        <w:rPr>
          <w:rFonts w:ascii="Calibri" w:hAnsi="Calibri" w:cs="Calibri"/>
          <w:noProof/>
          <w:color w:val="000000"/>
          <w:sz w:val="22"/>
          <w:szCs w:val="22"/>
          <w:shd w:val="clear" w:color="auto" w:fill="FFFFFF"/>
        </w:rPr>
        <w:drawing>
          <wp:inline distT="0" distB="0" distL="0" distR="0" wp14:anchorId="615B5880" wp14:editId="785D95E7">
            <wp:extent cx="5074310" cy="2305050"/>
            <wp:effectExtent l="0" t="0" r="0" b="0"/>
            <wp:docPr id="199426594"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6594" name="Image 7" descr="Une image contenant tabl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3794" cy="2327529"/>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23A16FA4" w14:textId="09369A34" w:rsidR="00E14126" w:rsidRDefault="00655C2D" w:rsidP="007B010A">
      <w:pPr>
        <w:pStyle w:val="Titre1"/>
        <w:tabs>
          <w:tab w:val="clear" w:pos="0"/>
        </w:tabs>
        <w:rPr>
          <w:rFonts w:eastAsiaTheme="majorEastAsia"/>
        </w:rPr>
      </w:pPr>
      <w:bookmarkStart w:id="12" w:name="_Toc132909339"/>
      <w:r>
        <w:rPr>
          <w:rFonts w:eastAsiaTheme="majorEastAsia"/>
        </w:rPr>
        <w:lastRenderedPageBreak/>
        <w:t>Planning prévisionnel</w:t>
      </w:r>
      <w:bookmarkEnd w:id="12"/>
      <w:r>
        <w:rPr>
          <w:rFonts w:eastAsiaTheme="majorEastAsia"/>
        </w:rPr>
        <w:t xml:space="preserve"> </w:t>
      </w:r>
    </w:p>
    <w:p w14:paraId="0EC681AE" w14:textId="706999F2" w:rsidR="007C7735" w:rsidRDefault="007C7735" w:rsidP="007C7735"/>
    <w:p w14:paraId="1E43B96D" w14:textId="17CC05A3" w:rsidR="007C7735" w:rsidRDefault="007C7735" w:rsidP="00647867">
      <w:pPr>
        <w:ind w:firstLine="708"/>
      </w:pPr>
      <w:r>
        <w:t>Voici le planning prévisionnel ainsi que le diagramme de Gantt prévisionnel</w:t>
      </w:r>
      <w:r w:rsidR="00F34416">
        <w:t xml:space="preserve">. </w:t>
      </w:r>
      <w:r w:rsidR="00F34416">
        <w:br/>
      </w:r>
      <w:r w:rsidR="008E0A41">
        <w:t>Pour ce qui est de notre planning</w:t>
      </w:r>
      <w:r w:rsidR="0098087B">
        <w:t xml:space="preserve"> prévisionnel</w:t>
      </w:r>
      <w:r w:rsidR="008E0A41">
        <w:t xml:space="preserve">, nous pouvons constater </w:t>
      </w:r>
      <w:r w:rsidR="008E492D">
        <w:t xml:space="preserve">que nous avons évalué ce projet sur 52h de travail. </w:t>
      </w:r>
      <w:r w:rsidR="00D45BEF">
        <w:t xml:space="preserve">Nous avons défini un rôle pour chacun et à la fin, une mise en commun sera </w:t>
      </w:r>
      <w:r w:rsidR="0098087B">
        <w:t>effectuée</w:t>
      </w:r>
      <w:r w:rsidR="00D45BEF">
        <w:t xml:space="preserve">. </w:t>
      </w:r>
    </w:p>
    <w:p w14:paraId="15EE1867" w14:textId="677579CD" w:rsidR="007C7735" w:rsidRDefault="007C7735" w:rsidP="007C7735"/>
    <w:p w14:paraId="39A3322F" w14:textId="50319ECD" w:rsidR="005B2970" w:rsidRPr="007C7735" w:rsidRDefault="005B2970" w:rsidP="007C7735">
      <w:r w:rsidRPr="005B2970">
        <w:rPr>
          <w:u w:val="single"/>
        </w:rPr>
        <w:t xml:space="preserve">Planning </w:t>
      </w:r>
      <w:r>
        <w:rPr>
          <w:u w:val="single"/>
        </w:rPr>
        <w:t>prévisionne</w:t>
      </w:r>
      <w:r w:rsidRPr="005B2970">
        <w:rPr>
          <w:u w:val="single"/>
        </w:rPr>
        <w:t>l</w:t>
      </w:r>
      <w:r>
        <w:t xml:space="preserve"> : </w:t>
      </w:r>
      <w:r>
        <w:br/>
      </w:r>
    </w:p>
    <w:p w14:paraId="5D5E4420" w14:textId="77777777" w:rsidR="003D678D" w:rsidRDefault="007C7735" w:rsidP="00E14126">
      <w:pPr>
        <w:jc w:val="center"/>
        <w:rPr>
          <w:rFonts w:eastAsiaTheme="majorEastAsia" w:cstheme="majorBidi"/>
          <w:spacing w:val="-10"/>
          <w:kern w:val="28"/>
          <w:sz w:val="56"/>
          <w:szCs w:val="56"/>
        </w:rPr>
      </w:pPr>
      <w:r>
        <w:rPr>
          <w:rFonts w:eastAsiaTheme="majorEastAsia" w:cstheme="majorBidi"/>
          <w:noProof/>
          <w:spacing w:val="-10"/>
          <w:kern w:val="28"/>
          <w:sz w:val="56"/>
          <w:szCs w:val="56"/>
        </w:rPr>
        <w:drawing>
          <wp:inline distT="0" distB="0" distL="0" distR="0" wp14:anchorId="68A3FA60" wp14:editId="32EA5070">
            <wp:extent cx="6480175" cy="3428365"/>
            <wp:effectExtent l="0" t="0" r="0" b="635"/>
            <wp:docPr id="1404781404" name="Image 11"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1404" name="Image 11" descr="Une image contenant texte, capture d’écran, armoir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3428365"/>
                    </a:xfrm>
                    <a:prstGeom prst="rect">
                      <a:avLst/>
                    </a:prstGeom>
                    <a:noFill/>
                    <a:ln>
                      <a:noFill/>
                    </a:ln>
                  </pic:spPr>
                </pic:pic>
              </a:graphicData>
            </a:graphic>
          </wp:inline>
        </w:drawing>
      </w:r>
    </w:p>
    <w:p w14:paraId="0AC3C7DF" w14:textId="77777777" w:rsidR="005B2970" w:rsidRDefault="005B2970" w:rsidP="005B2970">
      <w:pPr>
        <w:rPr>
          <w:rFonts w:ascii="Calibri" w:hAnsi="Calibri" w:cs="Calibri"/>
          <w:color w:val="000000"/>
          <w:sz w:val="22"/>
          <w:szCs w:val="22"/>
          <w:u w:val="single"/>
          <w:shd w:val="clear" w:color="auto" w:fill="FFFFFF"/>
        </w:rPr>
      </w:pPr>
    </w:p>
    <w:p w14:paraId="05CF16D8" w14:textId="5AD74C2C" w:rsidR="005B2970" w:rsidRDefault="005B2970" w:rsidP="005B2970">
      <w:pPr>
        <w:rPr>
          <w:rFonts w:ascii="Calibri" w:hAnsi="Calibri" w:cs="Calibri"/>
          <w:color w:val="000000"/>
          <w:sz w:val="22"/>
          <w:szCs w:val="22"/>
          <w:shd w:val="clear" w:color="auto" w:fill="FFFFFF"/>
        </w:rPr>
      </w:pPr>
      <w:r w:rsidRPr="005B2970">
        <w:rPr>
          <w:rFonts w:ascii="Calibri" w:hAnsi="Calibri" w:cs="Calibri"/>
          <w:color w:val="000000"/>
          <w:sz w:val="22"/>
          <w:szCs w:val="22"/>
          <w:u w:val="single"/>
          <w:shd w:val="clear" w:color="auto" w:fill="FFFFFF"/>
        </w:rPr>
        <w:t xml:space="preserve">Diagramme de Gantt </w:t>
      </w:r>
      <w:r>
        <w:rPr>
          <w:rFonts w:ascii="Calibri" w:hAnsi="Calibri" w:cs="Calibri"/>
          <w:color w:val="000000"/>
          <w:sz w:val="22"/>
          <w:szCs w:val="22"/>
          <w:u w:val="single"/>
          <w:shd w:val="clear" w:color="auto" w:fill="FFFFFF"/>
        </w:rPr>
        <w:t>prévisionnel</w:t>
      </w:r>
      <w:r>
        <w:rPr>
          <w:rFonts w:ascii="Calibri" w:hAnsi="Calibri" w:cs="Calibri"/>
          <w:color w:val="000000"/>
          <w:sz w:val="22"/>
          <w:szCs w:val="22"/>
          <w:shd w:val="clear" w:color="auto" w:fill="FFFFFF"/>
        </w:rPr>
        <w:t xml:space="preserve"> : </w:t>
      </w:r>
    </w:p>
    <w:p w14:paraId="2B3DB31D" w14:textId="67D07519" w:rsidR="00081DB0" w:rsidRDefault="007C7735" w:rsidP="00081DB0">
      <w:pPr>
        <w:rPr>
          <w:rFonts w:asciiTheme="minorHAnsi" w:eastAsiaTheme="majorEastAsia" w:hAnsiTheme="minorHAnsi" w:cstheme="minorHAnsi"/>
          <w:spacing w:val="-10"/>
          <w:kern w:val="28"/>
        </w:rPr>
      </w:pPr>
      <w:r>
        <w:rPr>
          <w:rFonts w:ascii="Calibri" w:hAnsi="Calibri" w:cs="Calibri"/>
          <w:color w:val="000000"/>
          <w:sz w:val="22"/>
          <w:szCs w:val="22"/>
          <w:shd w:val="clear" w:color="auto" w:fill="FFFFFF"/>
        </w:rPr>
        <w:br/>
      </w:r>
      <w:r>
        <w:rPr>
          <w:rFonts w:eastAsiaTheme="majorEastAsia" w:cstheme="majorBidi"/>
          <w:noProof/>
          <w:spacing w:val="-10"/>
          <w:kern w:val="28"/>
          <w:sz w:val="56"/>
          <w:szCs w:val="56"/>
        </w:rPr>
        <w:drawing>
          <wp:inline distT="0" distB="0" distL="0" distR="0" wp14:anchorId="767E5617" wp14:editId="532A1C82">
            <wp:extent cx="6480175" cy="2548890"/>
            <wp:effectExtent l="0" t="0" r="0" b="3810"/>
            <wp:docPr id="32968674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548890"/>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5EAD7BEB" w14:textId="12E89B10" w:rsidR="00647867" w:rsidRPr="00ED0928" w:rsidRDefault="00ED0928" w:rsidP="00081DB0">
      <w:pPr>
        <w:rPr>
          <w:rFonts w:eastAsiaTheme="majorEastAsia" w:cstheme="majorHAnsi"/>
          <w:spacing w:val="-10"/>
          <w:kern w:val="28"/>
        </w:rPr>
      </w:pPr>
      <w:r w:rsidRPr="00ED0928">
        <w:rPr>
          <w:rFonts w:eastAsiaTheme="majorEastAsia" w:cstheme="majorHAnsi"/>
          <w:spacing w:val="-10"/>
          <w:kern w:val="28"/>
        </w:rPr>
        <w:t xml:space="preserve">Notre diagramme reflète </w:t>
      </w:r>
      <w:r w:rsidR="00754926">
        <w:rPr>
          <w:rFonts w:eastAsiaTheme="majorEastAsia" w:cstheme="majorHAnsi"/>
          <w:spacing w:val="-10"/>
          <w:kern w:val="28"/>
        </w:rPr>
        <w:t xml:space="preserve">notre planning prévisionnel. </w:t>
      </w:r>
      <w:r w:rsidR="008A3CEA">
        <w:rPr>
          <w:rFonts w:eastAsiaTheme="majorEastAsia" w:cstheme="majorHAnsi"/>
          <w:spacing w:val="-10"/>
          <w:kern w:val="28"/>
        </w:rPr>
        <w:t xml:space="preserve">Nous pouvons voir que chaque partie sera effectuée aux dates inscrites ci-dessus. </w:t>
      </w:r>
    </w:p>
    <w:p w14:paraId="650CEBBD" w14:textId="5A000E50" w:rsidR="007C7531" w:rsidRDefault="007C7531" w:rsidP="007B010A">
      <w:pPr>
        <w:pStyle w:val="Titre1"/>
        <w:tabs>
          <w:tab w:val="clear" w:pos="0"/>
        </w:tabs>
        <w:rPr>
          <w:rFonts w:eastAsiaTheme="majorEastAsia"/>
        </w:rPr>
      </w:pPr>
      <w:bookmarkStart w:id="13" w:name="_Toc132909340"/>
      <w:r>
        <w:rPr>
          <w:rFonts w:eastAsiaTheme="majorEastAsia"/>
        </w:rPr>
        <w:lastRenderedPageBreak/>
        <w:t>Planning réel</w:t>
      </w:r>
      <w:bookmarkEnd w:id="13"/>
    </w:p>
    <w:p w14:paraId="7EDFE67C" w14:textId="22AD5FD2" w:rsidR="007C7735" w:rsidRDefault="007C7735" w:rsidP="007C7735"/>
    <w:p w14:paraId="7041CC0F" w14:textId="4AFD56A1" w:rsidR="007C7735" w:rsidRDefault="007C7735" w:rsidP="007C7735">
      <w:r>
        <w:t>Voici le planning réel ainsi que le diagramme de Gantt réel</w:t>
      </w:r>
      <w:r w:rsidR="008A4706">
        <w:t xml:space="preserve">. </w:t>
      </w:r>
      <w:r w:rsidR="008A4706">
        <w:br/>
      </w:r>
      <w:r w:rsidR="00A31B43">
        <w:t>Pour ce qui est de notre planning réel, nous pouvons constater que nous</w:t>
      </w:r>
      <w:r w:rsidR="00833D20">
        <w:t xml:space="preserve"> avons eu seulement besoin de 7h pour réaliser </w:t>
      </w:r>
      <w:r w:rsidR="00141DE2">
        <w:t xml:space="preserve">VPN </w:t>
      </w:r>
      <w:proofErr w:type="spellStart"/>
      <w:r w:rsidR="00141DE2">
        <w:t>IpSec</w:t>
      </w:r>
      <w:proofErr w:type="spellEnd"/>
      <w:r w:rsidR="00141DE2">
        <w:t xml:space="preserve"> mais en contrepartie, nous avons mis 6h </w:t>
      </w:r>
      <w:r w:rsidR="00BF5E3C">
        <w:t xml:space="preserve">pour la mise en commun. </w:t>
      </w:r>
      <w:r w:rsidR="00BF5E3C">
        <w:br/>
        <w:t xml:space="preserve">Ce qui nous fait 1h de plus que prévu. Notre projet à mit 53h. </w:t>
      </w:r>
    </w:p>
    <w:p w14:paraId="144ABD05" w14:textId="36DD52B6" w:rsidR="007C7735" w:rsidRDefault="007C7735" w:rsidP="007C7735"/>
    <w:p w14:paraId="63BAD69F" w14:textId="367A41FE" w:rsidR="005B2970" w:rsidRDefault="005B2970" w:rsidP="007C7735">
      <w:r w:rsidRPr="005B2970">
        <w:rPr>
          <w:u w:val="single"/>
        </w:rPr>
        <w:t>Planning réel</w:t>
      </w:r>
      <w:r>
        <w:t> :</w:t>
      </w:r>
    </w:p>
    <w:p w14:paraId="0B426D91" w14:textId="77777777" w:rsidR="005B2970" w:rsidRPr="007C7735" w:rsidRDefault="005B2970" w:rsidP="007C7735"/>
    <w:p w14:paraId="1017C890" w14:textId="4DA16112" w:rsidR="003D678D" w:rsidRDefault="007C7735" w:rsidP="007C7735">
      <w:r>
        <w:rPr>
          <w:noProof/>
        </w:rPr>
        <w:drawing>
          <wp:inline distT="0" distB="0" distL="0" distR="0" wp14:anchorId="79F9BEF5" wp14:editId="62240D65">
            <wp:extent cx="5010150" cy="3343275"/>
            <wp:effectExtent l="0" t="0" r="0" b="9525"/>
            <wp:docPr id="1110661412"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61412" name="Image 9" descr="Une image contenant table&#10;&#10;Description générée automatiquement"/>
                    <pic:cNvPicPr>
                      <a:picLocks noChangeAspect="1" noChangeArrowheads="1"/>
                    </pic:cNvPicPr>
                  </pic:nvPicPr>
                  <pic:blipFill rotWithShape="1">
                    <a:blip r:embed="rId18">
                      <a:extLst>
                        <a:ext uri="{28A0092B-C50C-407E-A947-70E740481C1C}">
                          <a14:useLocalDpi xmlns:a14="http://schemas.microsoft.com/office/drawing/2010/main" val="0"/>
                        </a:ext>
                      </a:extLst>
                    </a:blip>
                    <a:srcRect t="284" r="15975" b="1"/>
                    <a:stretch/>
                  </pic:blipFill>
                  <pic:spPr bwMode="auto">
                    <a:xfrm>
                      <a:off x="0" y="0"/>
                      <a:ext cx="5010150"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4315D584" w14:textId="37AD0AF6" w:rsidR="005B2970" w:rsidRDefault="005B2970" w:rsidP="007C7735"/>
    <w:p w14:paraId="048A4953" w14:textId="5955A60E" w:rsidR="005B2970" w:rsidRDefault="005B2970" w:rsidP="007C7735">
      <w:pPr>
        <w:rPr>
          <w:rFonts w:ascii="Calibri" w:hAnsi="Calibri" w:cs="Calibri"/>
          <w:color w:val="000000"/>
          <w:sz w:val="22"/>
          <w:szCs w:val="22"/>
          <w:shd w:val="clear" w:color="auto" w:fill="FFFFFF"/>
        </w:rPr>
      </w:pPr>
      <w:r w:rsidRPr="005B2970">
        <w:rPr>
          <w:rFonts w:ascii="Calibri" w:hAnsi="Calibri" w:cs="Calibri"/>
          <w:color w:val="000000"/>
          <w:sz w:val="22"/>
          <w:szCs w:val="22"/>
          <w:u w:val="single"/>
          <w:shd w:val="clear" w:color="auto" w:fill="FFFFFF"/>
        </w:rPr>
        <w:t>Diagramme de Gantt réel</w:t>
      </w:r>
      <w:r>
        <w:rPr>
          <w:rFonts w:ascii="Calibri" w:hAnsi="Calibri" w:cs="Calibri"/>
          <w:color w:val="000000"/>
          <w:sz w:val="22"/>
          <w:szCs w:val="22"/>
          <w:shd w:val="clear" w:color="auto" w:fill="FFFFFF"/>
        </w:rPr>
        <w:t xml:space="preserve"> : </w:t>
      </w:r>
    </w:p>
    <w:p w14:paraId="45D0499E" w14:textId="77777777" w:rsidR="005B2970" w:rsidRDefault="005B2970" w:rsidP="007C7735"/>
    <w:p w14:paraId="0615975C" w14:textId="5CED9D03" w:rsidR="007C7735" w:rsidRPr="007C7735" w:rsidRDefault="007C7735" w:rsidP="007C7735">
      <w:r>
        <w:rPr>
          <w:noProof/>
        </w:rPr>
        <w:drawing>
          <wp:inline distT="0" distB="0" distL="0" distR="0" wp14:anchorId="69A82993" wp14:editId="7CBF9615">
            <wp:extent cx="6480175" cy="2280285"/>
            <wp:effectExtent l="0" t="0" r="0" b="5715"/>
            <wp:docPr id="2117404789" name="Image 10"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04789" name="Image 10" descr="Une image contenant texte, capture d’écran, armoir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2280285"/>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4D2934A6" w14:textId="7B0EF25D" w:rsidR="007C7531" w:rsidRDefault="00BF5E3C" w:rsidP="007C7531">
      <w:r>
        <w:t xml:space="preserve">Le diagramme de Gantt a changé </w:t>
      </w:r>
      <w:r w:rsidR="00FC0A35">
        <w:t>et</w:t>
      </w:r>
      <w:r w:rsidR="000777B1">
        <w:t xml:space="preserve"> n’est plus le même que le prévisionnel. V</w:t>
      </w:r>
      <w:r w:rsidR="00F7480C">
        <w:t>euillez voir le diagramme ci-dessus pour analyser les nouvelles dat</w:t>
      </w:r>
      <w:r w:rsidR="001A7CDC">
        <w:t xml:space="preserve">es d’installations </w:t>
      </w:r>
      <w:r w:rsidR="004951AF">
        <w:t xml:space="preserve">des différentes parties. </w:t>
      </w:r>
    </w:p>
    <w:p w14:paraId="1B459290" w14:textId="571459F4" w:rsidR="003D678D" w:rsidRDefault="003D678D" w:rsidP="007C7531"/>
    <w:p w14:paraId="605DB8DA" w14:textId="77777777" w:rsidR="007C44B5" w:rsidRDefault="007C44B5" w:rsidP="007B010A">
      <w:pPr>
        <w:pStyle w:val="Titre1"/>
        <w:tabs>
          <w:tab w:val="clear" w:pos="0"/>
        </w:tabs>
        <w:rPr>
          <w:rFonts w:eastAsiaTheme="majorEastAsia"/>
        </w:rPr>
      </w:pPr>
      <w:bookmarkStart w:id="14" w:name="_Toc132909341"/>
      <w:r>
        <w:rPr>
          <w:rFonts w:eastAsiaTheme="majorEastAsia"/>
        </w:rPr>
        <w:lastRenderedPageBreak/>
        <w:t>Planning prévisionnel vs réel</w:t>
      </w:r>
      <w:bookmarkEnd w:id="14"/>
    </w:p>
    <w:p w14:paraId="06960095" w14:textId="77777777" w:rsidR="00687D2E" w:rsidRDefault="00687D2E" w:rsidP="00687D2E"/>
    <w:p w14:paraId="097FBA09" w14:textId="7EA11736" w:rsidR="00687D2E" w:rsidRPr="00A225FD" w:rsidRDefault="00687D2E" w:rsidP="00687D2E">
      <w:pPr>
        <w:rPr>
          <w:u w:val="single"/>
        </w:rPr>
      </w:pPr>
      <w:r w:rsidRPr="00687D2E">
        <w:rPr>
          <w:u w:val="single"/>
        </w:rPr>
        <w:t xml:space="preserve">Planning prévisionnel :  </w:t>
      </w:r>
    </w:p>
    <w:p w14:paraId="4229322E" w14:textId="396FB3B6" w:rsidR="00687D2E" w:rsidRPr="00687D2E" w:rsidRDefault="00687D2E" w:rsidP="00687D2E">
      <w:r>
        <w:rPr>
          <w:rFonts w:eastAsiaTheme="majorEastAsia" w:cstheme="majorBidi"/>
          <w:noProof/>
          <w:spacing w:val="-10"/>
          <w:kern w:val="28"/>
          <w:sz w:val="56"/>
          <w:szCs w:val="56"/>
        </w:rPr>
        <w:drawing>
          <wp:inline distT="0" distB="0" distL="0" distR="0" wp14:anchorId="01E2D338" wp14:editId="2C498D17">
            <wp:extent cx="5219700" cy="3466465"/>
            <wp:effectExtent l="0" t="0" r="0" b="635"/>
            <wp:docPr id="203581700" name="Image 203581700"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1404" name="Image 11" descr="Une image contenant texte, capture d’écran, armoire&#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112" r="19451" b="1"/>
                    <a:stretch/>
                  </pic:blipFill>
                  <pic:spPr bwMode="auto">
                    <a:xfrm>
                      <a:off x="0" y="0"/>
                      <a:ext cx="5219700" cy="3466465"/>
                    </a:xfrm>
                    <a:prstGeom prst="rect">
                      <a:avLst/>
                    </a:prstGeom>
                    <a:noFill/>
                    <a:ln>
                      <a:noFill/>
                    </a:ln>
                    <a:extLst>
                      <a:ext uri="{53640926-AAD7-44D8-BBD7-CCE9431645EC}">
                        <a14:shadowObscured xmlns:a14="http://schemas.microsoft.com/office/drawing/2010/main"/>
                      </a:ext>
                    </a:extLst>
                  </pic:spPr>
                </pic:pic>
              </a:graphicData>
            </a:graphic>
          </wp:inline>
        </w:drawing>
      </w:r>
    </w:p>
    <w:p w14:paraId="3C9154EA" w14:textId="77777777" w:rsidR="007C44B5" w:rsidRPr="00293B97" w:rsidRDefault="007C44B5" w:rsidP="007C44B5">
      <w:pPr>
        <w:pStyle w:val="Titre1"/>
        <w:tabs>
          <w:tab w:val="clear" w:pos="0"/>
        </w:tabs>
        <w:rPr>
          <w:rFonts w:eastAsiaTheme="majorEastAsia"/>
          <w:sz w:val="24"/>
          <w:szCs w:val="24"/>
        </w:rPr>
      </w:pPr>
    </w:p>
    <w:p w14:paraId="7D5C929F" w14:textId="71A11056" w:rsidR="00A225FD" w:rsidRPr="00A225FD" w:rsidRDefault="00687D2E" w:rsidP="00687D2E">
      <w:pPr>
        <w:rPr>
          <w:u w:val="single"/>
        </w:rPr>
      </w:pPr>
      <w:r w:rsidRPr="00A225FD">
        <w:rPr>
          <w:u w:val="single"/>
        </w:rPr>
        <w:t xml:space="preserve">Planning </w:t>
      </w:r>
      <w:r w:rsidR="00A225FD" w:rsidRPr="00A225FD">
        <w:rPr>
          <w:u w:val="single"/>
        </w:rPr>
        <w:t xml:space="preserve">réel : </w:t>
      </w:r>
    </w:p>
    <w:p w14:paraId="177526A8" w14:textId="14288F12" w:rsidR="007C44B5" w:rsidRDefault="007C44B5" w:rsidP="007C44B5">
      <w:pPr>
        <w:pStyle w:val="Titre1"/>
        <w:tabs>
          <w:tab w:val="clear" w:pos="0"/>
        </w:tabs>
        <w:rPr>
          <w:rFonts w:eastAsiaTheme="majorEastAsia"/>
        </w:rPr>
      </w:pPr>
      <w:r>
        <w:rPr>
          <w:rFonts w:eastAsiaTheme="majorEastAsia"/>
        </w:rPr>
        <w:t xml:space="preserve"> </w:t>
      </w:r>
      <w:bookmarkStart w:id="15" w:name="_Toc132909342"/>
      <w:r w:rsidR="00687D2E">
        <w:rPr>
          <w:noProof/>
        </w:rPr>
        <w:drawing>
          <wp:inline distT="0" distB="0" distL="0" distR="0" wp14:anchorId="73055F75" wp14:editId="3CA42CE7">
            <wp:extent cx="5010150" cy="3324225"/>
            <wp:effectExtent l="0" t="0" r="0" b="9525"/>
            <wp:docPr id="921151385" name="Image 92115138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61412" name="Image 9" descr="Une image contenant table&#10;&#10;Description générée automatiquement"/>
                    <pic:cNvPicPr>
                      <a:picLocks noChangeAspect="1" noChangeArrowheads="1"/>
                    </pic:cNvPicPr>
                  </pic:nvPicPr>
                  <pic:blipFill rotWithShape="1">
                    <a:blip r:embed="rId18">
                      <a:extLst>
                        <a:ext uri="{28A0092B-C50C-407E-A947-70E740481C1C}">
                          <a14:useLocalDpi xmlns:a14="http://schemas.microsoft.com/office/drawing/2010/main" val="0"/>
                        </a:ext>
                      </a:extLst>
                    </a:blip>
                    <a:srcRect t="853" r="15975"/>
                    <a:stretch/>
                  </pic:blipFill>
                  <pic:spPr bwMode="auto">
                    <a:xfrm>
                      <a:off x="0" y="0"/>
                      <a:ext cx="5010150" cy="3324225"/>
                    </a:xfrm>
                    <a:prstGeom prst="rect">
                      <a:avLst/>
                    </a:prstGeom>
                    <a:noFill/>
                    <a:ln>
                      <a:noFill/>
                    </a:ln>
                    <a:extLst>
                      <a:ext uri="{53640926-AAD7-44D8-BBD7-CCE9431645EC}">
                        <a14:shadowObscured xmlns:a14="http://schemas.microsoft.com/office/drawing/2010/main"/>
                      </a:ext>
                    </a:extLst>
                  </pic:spPr>
                </pic:pic>
              </a:graphicData>
            </a:graphic>
          </wp:inline>
        </w:drawing>
      </w:r>
      <w:bookmarkEnd w:id="15"/>
    </w:p>
    <w:p w14:paraId="2727A2C6" w14:textId="77777777" w:rsidR="008161C9" w:rsidRPr="00A021AC" w:rsidRDefault="008161C9"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Default="00E02F69" w:rsidP="00120ECB">
      <w:pPr>
        <w:pStyle w:val="Titre"/>
        <w:rPr>
          <w:sz w:val="2"/>
          <w:szCs w:val="2"/>
        </w:rPr>
      </w:pPr>
      <w:r>
        <w:rPr>
          <w:sz w:val="2"/>
          <w:szCs w:val="2"/>
        </w:rPr>
        <w:t xml:space="preserve">La </w:t>
      </w:r>
    </w:p>
    <w:p w14:paraId="17A7292D" w14:textId="23A368F4" w:rsidR="00A225FD" w:rsidRPr="00A225FD" w:rsidRDefault="00A225FD" w:rsidP="00A225FD">
      <w:r>
        <w:t xml:space="preserve">Nous pouvons constater que le </w:t>
      </w:r>
      <w:r w:rsidR="008B3DA8">
        <w:t xml:space="preserve">planning a partiellement changé </w:t>
      </w:r>
      <w:r w:rsidR="00513271">
        <w:t xml:space="preserve">et qu’il y a eu certains points qui ont posés </w:t>
      </w:r>
      <w:r w:rsidR="00293B97">
        <w:t xml:space="preserve">des problèmes. </w:t>
      </w:r>
      <w:r w:rsidR="00724364">
        <w:t xml:space="preserve">Le projet a pris seulement 1h de plus. </w:t>
      </w:r>
      <w:r w:rsidR="00A203CF">
        <w:t>Les dates d’installations des parties ont été modifié</w:t>
      </w:r>
      <w:r w:rsidR="00C00141">
        <w:t xml:space="preserve">es. </w:t>
      </w:r>
    </w:p>
    <w:p w14:paraId="1BF1990B" w14:textId="21883FFC" w:rsidR="00A24471" w:rsidRDefault="00A24471" w:rsidP="007B010A">
      <w:pPr>
        <w:pStyle w:val="Titre1"/>
        <w:tabs>
          <w:tab w:val="clear" w:pos="0"/>
        </w:tabs>
      </w:pPr>
      <w:bookmarkStart w:id="16" w:name="_Toc132909343"/>
      <w:r w:rsidRPr="00E14126">
        <w:lastRenderedPageBreak/>
        <w:t>Conclusion</w:t>
      </w:r>
      <w:bookmarkEnd w:id="16"/>
      <w:r w:rsidRPr="00E14126">
        <w:t xml:space="preserve">  </w:t>
      </w:r>
    </w:p>
    <w:p w14:paraId="034A8AA9" w14:textId="77777777" w:rsidR="00640E1F" w:rsidRPr="00640E1F" w:rsidRDefault="00640E1F" w:rsidP="00640E1F"/>
    <w:p w14:paraId="36F12E79" w14:textId="71B05825" w:rsidR="00640E1F" w:rsidRDefault="00640E1F" w:rsidP="00640E1F"/>
    <w:p w14:paraId="15326946" w14:textId="5DF44244" w:rsidR="00A021AC" w:rsidRDefault="00C73B80" w:rsidP="00C73B80">
      <w:pPr>
        <w:ind w:firstLine="360"/>
      </w:pPr>
      <w:r>
        <w:t xml:space="preserve">Malgré quelques difficultés rencontrées lors de la mise en place de ce projet, les objectifs imposés dans le cahier des charges ainsi que les besoins, ont été remplis dans le temps imparti. Le budget a été respecté. </w:t>
      </w:r>
    </w:p>
    <w:p w14:paraId="66CD59B8" w14:textId="32BBE050" w:rsidR="00A021AC" w:rsidRDefault="00A021AC" w:rsidP="00640E1F"/>
    <w:p w14:paraId="6C993B05" w14:textId="77777777" w:rsidR="00A021AC" w:rsidRDefault="00A021AC" w:rsidP="00640E1F"/>
    <w:p w14:paraId="6B406932" w14:textId="57D179CF" w:rsidR="008161C9" w:rsidRDefault="00A24471" w:rsidP="007B010A">
      <w:pPr>
        <w:pStyle w:val="Titre1"/>
        <w:tabs>
          <w:tab w:val="clear" w:pos="0"/>
        </w:tabs>
      </w:pPr>
      <w:bookmarkStart w:id="17" w:name="_Toc132909344"/>
      <w:r>
        <w:t>Améliorations possibles</w:t>
      </w:r>
      <w:bookmarkEnd w:id="17"/>
    </w:p>
    <w:p w14:paraId="384C690D" w14:textId="77777777" w:rsidR="001C34CA" w:rsidRDefault="003608B4" w:rsidP="001C34CA">
      <w:pPr>
        <w:ind w:left="708"/>
      </w:pPr>
      <w:r>
        <w:br/>
        <w:t>Concernant la technique, une règle de pare-feu plus restrictive aurait pu être envisagée.</w:t>
      </w:r>
    </w:p>
    <w:p w14:paraId="364D10DB" w14:textId="6666F874" w:rsidR="00C73B80" w:rsidRPr="00A021AC" w:rsidRDefault="001C34CA" w:rsidP="001C34CA">
      <w:r>
        <w:t xml:space="preserve">Une meilleure gestion du planning et des tâches serait l’une des améliorations possibles pur ce projet. </w:t>
      </w:r>
      <w:r>
        <w:br/>
      </w:r>
    </w:p>
    <w:sectPr w:rsidR="00C73B80" w:rsidRPr="00A021AC" w:rsidSect="00730770">
      <w:headerReference w:type="default" r:id="rId20"/>
      <w:footerReference w:type="default" r:id="rId21"/>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3DF0" w14:textId="77777777" w:rsidR="00A42B17" w:rsidRDefault="00A42B17">
      <w:r>
        <w:separator/>
      </w:r>
    </w:p>
  </w:endnote>
  <w:endnote w:type="continuationSeparator" w:id="0">
    <w:p w14:paraId="70AA49DC" w14:textId="77777777" w:rsidR="00A42B17" w:rsidRDefault="00A4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64D7D9E2" w:rsidR="00D00B3C" w:rsidRDefault="00D00B3C" w:rsidP="00427979">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F103B0">
      <w:t>1</w:t>
    </w:r>
    <w:r w:rsidR="004C6BB0">
      <w:t xml:space="preserve">   </w:t>
    </w:r>
    <w:r w:rsidR="00427979">
      <w:t xml:space="preserve"> -   </w:t>
    </w:r>
    <w:r w:rsidR="007C7735">
      <w:t>GOMES Julien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813D" w14:textId="77777777" w:rsidR="00A42B17" w:rsidRDefault="00A42B17">
      <w:r>
        <w:separator/>
      </w:r>
    </w:p>
  </w:footnote>
  <w:footnote w:type="continuationSeparator" w:id="0">
    <w:p w14:paraId="7BBFA51F" w14:textId="77777777" w:rsidR="00A42B17" w:rsidRDefault="00A42B17">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8"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8"/>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A290092"/>
    <w:multiLevelType w:val="hybridMultilevel"/>
    <w:tmpl w:val="6A14058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3584AB3"/>
    <w:multiLevelType w:val="hybridMultilevel"/>
    <w:tmpl w:val="7F545B48"/>
    <w:lvl w:ilvl="0" w:tplc="5EC2D2F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5B1703"/>
    <w:multiLevelType w:val="hybridMultilevel"/>
    <w:tmpl w:val="3FFADFF4"/>
    <w:lvl w:ilvl="0" w:tplc="E73227B8">
      <w:numFmt w:val="bullet"/>
      <w:lvlText w:val="-"/>
      <w:lvlJc w:val="left"/>
      <w:pPr>
        <w:ind w:left="720" w:hanging="360"/>
      </w:pPr>
      <w:rPr>
        <w:rFonts w:ascii="Arial" w:eastAsia="Times"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365F8"/>
    <w:rsid w:val="00041C4A"/>
    <w:rsid w:val="00044346"/>
    <w:rsid w:val="00050672"/>
    <w:rsid w:val="00051B4F"/>
    <w:rsid w:val="0005558F"/>
    <w:rsid w:val="000577B7"/>
    <w:rsid w:val="00066A7C"/>
    <w:rsid w:val="000777B1"/>
    <w:rsid w:val="00081DB0"/>
    <w:rsid w:val="0008446F"/>
    <w:rsid w:val="000945C8"/>
    <w:rsid w:val="00095AD4"/>
    <w:rsid w:val="00097832"/>
    <w:rsid w:val="000A0CF3"/>
    <w:rsid w:val="000A1155"/>
    <w:rsid w:val="000A3A44"/>
    <w:rsid w:val="000B5118"/>
    <w:rsid w:val="000C73A0"/>
    <w:rsid w:val="000C7A99"/>
    <w:rsid w:val="000F19D5"/>
    <w:rsid w:val="001072AF"/>
    <w:rsid w:val="00110168"/>
    <w:rsid w:val="0011126A"/>
    <w:rsid w:val="00113AF0"/>
    <w:rsid w:val="00114C47"/>
    <w:rsid w:val="00120ECB"/>
    <w:rsid w:val="0012728D"/>
    <w:rsid w:val="00136A2A"/>
    <w:rsid w:val="001371F7"/>
    <w:rsid w:val="00141DE2"/>
    <w:rsid w:val="001438BF"/>
    <w:rsid w:val="00166A1F"/>
    <w:rsid w:val="001670A5"/>
    <w:rsid w:val="00187879"/>
    <w:rsid w:val="00191C19"/>
    <w:rsid w:val="001922FE"/>
    <w:rsid w:val="0019732A"/>
    <w:rsid w:val="001A06E0"/>
    <w:rsid w:val="001A6CB9"/>
    <w:rsid w:val="001A7CDC"/>
    <w:rsid w:val="001C0873"/>
    <w:rsid w:val="001C34CA"/>
    <w:rsid w:val="001C459C"/>
    <w:rsid w:val="001C6356"/>
    <w:rsid w:val="001D0387"/>
    <w:rsid w:val="001D13A6"/>
    <w:rsid w:val="001D1B4A"/>
    <w:rsid w:val="001D4471"/>
    <w:rsid w:val="001D63AD"/>
    <w:rsid w:val="001E461D"/>
    <w:rsid w:val="001E6A38"/>
    <w:rsid w:val="00212A43"/>
    <w:rsid w:val="00225D7B"/>
    <w:rsid w:val="002275F5"/>
    <w:rsid w:val="00231A25"/>
    <w:rsid w:val="0024310A"/>
    <w:rsid w:val="00243365"/>
    <w:rsid w:val="00243AFC"/>
    <w:rsid w:val="002474E1"/>
    <w:rsid w:val="00250198"/>
    <w:rsid w:val="00255488"/>
    <w:rsid w:val="00255DD1"/>
    <w:rsid w:val="002560D3"/>
    <w:rsid w:val="002653E4"/>
    <w:rsid w:val="00266C5B"/>
    <w:rsid w:val="00287942"/>
    <w:rsid w:val="00293B97"/>
    <w:rsid w:val="00294F84"/>
    <w:rsid w:val="002956E2"/>
    <w:rsid w:val="00296DD0"/>
    <w:rsid w:val="002B0FE7"/>
    <w:rsid w:val="002B6D06"/>
    <w:rsid w:val="002C00EA"/>
    <w:rsid w:val="002C0338"/>
    <w:rsid w:val="002C577F"/>
    <w:rsid w:val="002C7B67"/>
    <w:rsid w:val="002D0B9E"/>
    <w:rsid w:val="002E2163"/>
    <w:rsid w:val="002E2FAB"/>
    <w:rsid w:val="002F073A"/>
    <w:rsid w:val="00310DF2"/>
    <w:rsid w:val="003173AC"/>
    <w:rsid w:val="0032120F"/>
    <w:rsid w:val="00323078"/>
    <w:rsid w:val="00325AA2"/>
    <w:rsid w:val="00331F11"/>
    <w:rsid w:val="00341278"/>
    <w:rsid w:val="003443A9"/>
    <w:rsid w:val="00346A2B"/>
    <w:rsid w:val="00354D3F"/>
    <w:rsid w:val="003608B4"/>
    <w:rsid w:val="00363E9F"/>
    <w:rsid w:val="00367C22"/>
    <w:rsid w:val="00370098"/>
    <w:rsid w:val="00371FF0"/>
    <w:rsid w:val="00372706"/>
    <w:rsid w:val="00375DE4"/>
    <w:rsid w:val="00395A65"/>
    <w:rsid w:val="003968D8"/>
    <w:rsid w:val="003A32E5"/>
    <w:rsid w:val="003A6FBC"/>
    <w:rsid w:val="003B6469"/>
    <w:rsid w:val="003D095E"/>
    <w:rsid w:val="003D2EF0"/>
    <w:rsid w:val="003D678D"/>
    <w:rsid w:val="003E1EE4"/>
    <w:rsid w:val="003E30FB"/>
    <w:rsid w:val="003E6FD7"/>
    <w:rsid w:val="003F6D06"/>
    <w:rsid w:val="004004FC"/>
    <w:rsid w:val="004008BD"/>
    <w:rsid w:val="004275A8"/>
    <w:rsid w:val="00427979"/>
    <w:rsid w:val="004365A0"/>
    <w:rsid w:val="004407C5"/>
    <w:rsid w:val="00443D22"/>
    <w:rsid w:val="004452B5"/>
    <w:rsid w:val="00447D66"/>
    <w:rsid w:val="0045342B"/>
    <w:rsid w:val="004833B7"/>
    <w:rsid w:val="004946FE"/>
    <w:rsid w:val="004951AF"/>
    <w:rsid w:val="00497D9F"/>
    <w:rsid w:val="004A1F81"/>
    <w:rsid w:val="004B3411"/>
    <w:rsid w:val="004C6BB0"/>
    <w:rsid w:val="004C77C9"/>
    <w:rsid w:val="004D1EC6"/>
    <w:rsid w:val="004E1D19"/>
    <w:rsid w:val="004E47DC"/>
    <w:rsid w:val="004F20B1"/>
    <w:rsid w:val="004F67A2"/>
    <w:rsid w:val="00506EE3"/>
    <w:rsid w:val="00510268"/>
    <w:rsid w:val="00512689"/>
    <w:rsid w:val="00512FCA"/>
    <w:rsid w:val="00513271"/>
    <w:rsid w:val="0052062D"/>
    <w:rsid w:val="0052096D"/>
    <w:rsid w:val="0052180D"/>
    <w:rsid w:val="00522BC9"/>
    <w:rsid w:val="00533F93"/>
    <w:rsid w:val="00550428"/>
    <w:rsid w:val="005516C0"/>
    <w:rsid w:val="00556F30"/>
    <w:rsid w:val="00560918"/>
    <w:rsid w:val="005616B7"/>
    <w:rsid w:val="00562CCC"/>
    <w:rsid w:val="00565C27"/>
    <w:rsid w:val="005719A4"/>
    <w:rsid w:val="005755D4"/>
    <w:rsid w:val="005774F7"/>
    <w:rsid w:val="00581360"/>
    <w:rsid w:val="005856E0"/>
    <w:rsid w:val="005A5A12"/>
    <w:rsid w:val="005B2970"/>
    <w:rsid w:val="005B7BA5"/>
    <w:rsid w:val="005D638B"/>
    <w:rsid w:val="005F2B70"/>
    <w:rsid w:val="00600F6D"/>
    <w:rsid w:val="00640E1F"/>
    <w:rsid w:val="00647615"/>
    <w:rsid w:val="00647867"/>
    <w:rsid w:val="00651AD7"/>
    <w:rsid w:val="006536AB"/>
    <w:rsid w:val="00655C2D"/>
    <w:rsid w:val="00662C2E"/>
    <w:rsid w:val="00664A71"/>
    <w:rsid w:val="00673FA0"/>
    <w:rsid w:val="0068520A"/>
    <w:rsid w:val="00687D2E"/>
    <w:rsid w:val="00690FEB"/>
    <w:rsid w:val="006A568E"/>
    <w:rsid w:val="006B48A3"/>
    <w:rsid w:val="006B548C"/>
    <w:rsid w:val="006C1EC3"/>
    <w:rsid w:val="006C5F47"/>
    <w:rsid w:val="006C6378"/>
    <w:rsid w:val="006D5098"/>
    <w:rsid w:val="006F45BA"/>
    <w:rsid w:val="0071563C"/>
    <w:rsid w:val="00716ABF"/>
    <w:rsid w:val="00717E0F"/>
    <w:rsid w:val="0072154C"/>
    <w:rsid w:val="00724364"/>
    <w:rsid w:val="00730770"/>
    <w:rsid w:val="00731475"/>
    <w:rsid w:val="00735B03"/>
    <w:rsid w:val="00746EB2"/>
    <w:rsid w:val="00754926"/>
    <w:rsid w:val="00766473"/>
    <w:rsid w:val="0077193B"/>
    <w:rsid w:val="007838D1"/>
    <w:rsid w:val="0078544D"/>
    <w:rsid w:val="00791A0F"/>
    <w:rsid w:val="00792FFF"/>
    <w:rsid w:val="0079412A"/>
    <w:rsid w:val="007B010A"/>
    <w:rsid w:val="007B5663"/>
    <w:rsid w:val="007C06A2"/>
    <w:rsid w:val="007C44B5"/>
    <w:rsid w:val="007C696D"/>
    <w:rsid w:val="007C69D4"/>
    <w:rsid w:val="007C7531"/>
    <w:rsid w:val="007C7735"/>
    <w:rsid w:val="007C7EA5"/>
    <w:rsid w:val="007D3AA2"/>
    <w:rsid w:val="007D7ADD"/>
    <w:rsid w:val="007F59FE"/>
    <w:rsid w:val="008044B5"/>
    <w:rsid w:val="00805C9E"/>
    <w:rsid w:val="008161C9"/>
    <w:rsid w:val="0082102E"/>
    <w:rsid w:val="00827184"/>
    <w:rsid w:val="00833D20"/>
    <w:rsid w:val="00840994"/>
    <w:rsid w:val="0084379C"/>
    <w:rsid w:val="0084594E"/>
    <w:rsid w:val="00845BB9"/>
    <w:rsid w:val="00852DD7"/>
    <w:rsid w:val="008541E6"/>
    <w:rsid w:val="00860294"/>
    <w:rsid w:val="00871B3D"/>
    <w:rsid w:val="00876A4F"/>
    <w:rsid w:val="008839D8"/>
    <w:rsid w:val="00886CF9"/>
    <w:rsid w:val="00897E3A"/>
    <w:rsid w:val="008A3CEA"/>
    <w:rsid w:val="008A4706"/>
    <w:rsid w:val="008B3DA8"/>
    <w:rsid w:val="008C0172"/>
    <w:rsid w:val="008C0C15"/>
    <w:rsid w:val="008C0F58"/>
    <w:rsid w:val="008C0FB9"/>
    <w:rsid w:val="008D5062"/>
    <w:rsid w:val="008E0A41"/>
    <w:rsid w:val="008E492D"/>
    <w:rsid w:val="00900BE1"/>
    <w:rsid w:val="00903D62"/>
    <w:rsid w:val="009138B6"/>
    <w:rsid w:val="0092245E"/>
    <w:rsid w:val="00923DD2"/>
    <w:rsid w:val="009257AA"/>
    <w:rsid w:val="009272A9"/>
    <w:rsid w:val="0093620F"/>
    <w:rsid w:val="0094473D"/>
    <w:rsid w:val="00945135"/>
    <w:rsid w:val="00951AC9"/>
    <w:rsid w:val="009529FE"/>
    <w:rsid w:val="00954800"/>
    <w:rsid w:val="009727CE"/>
    <w:rsid w:val="0098087B"/>
    <w:rsid w:val="00980AFE"/>
    <w:rsid w:val="009844D4"/>
    <w:rsid w:val="009921CE"/>
    <w:rsid w:val="00993AA8"/>
    <w:rsid w:val="00993B70"/>
    <w:rsid w:val="00994893"/>
    <w:rsid w:val="009961C8"/>
    <w:rsid w:val="009A3F2E"/>
    <w:rsid w:val="009A7A2B"/>
    <w:rsid w:val="009C769B"/>
    <w:rsid w:val="009D53CE"/>
    <w:rsid w:val="009E37BE"/>
    <w:rsid w:val="009E3CD6"/>
    <w:rsid w:val="00A002EA"/>
    <w:rsid w:val="00A021AC"/>
    <w:rsid w:val="00A06994"/>
    <w:rsid w:val="00A102A8"/>
    <w:rsid w:val="00A203CF"/>
    <w:rsid w:val="00A225FD"/>
    <w:rsid w:val="00A24471"/>
    <w:rsid w:val="00A31B43"/>
    <w:rsid w:val="00A34A1A"/>
    <w:rsid w:val="00A404FB"/>
    <w:rsid w:val="00A42B17"/>
    <w:rsid w:val="00A51A23"/>
    <w:rsid w:val="00A63170"/>
    <w:rsid w:val="00A70B11"/>
    <w:rsid w:val="00A75D92"/>
    <w:rsid w:val="00A840AE"/>
    <w:rsid w:val="00AA4A4B"/>
    <w:rsid w:val="00AA71E0"/>
    <w:rsid w:val="00AC1568"/>
    <w:rsid w:val="00AC75FF"/>
    <w:rsid w:val="00AD3475"/>
    <w:rsid w:val="00AE69E1"/>
    <w:rsid w:val="00AF332E"/>
    <w:rsid w:val="00B00485"/>
    <w:rsid w:val="00B0198E"/>
    <w:rsid w:val="00B04EF0"/>
    <w:rsid w:val="00B117DD"/>
    <w:rsid w:val="00B12EA2"/>
    <w:rsid w:val="00B20EC8"/>
    <w:rsid w:val="00B23DA6"/>
    <w:rsid w:val="00B42B09"/>
    <w:rsid w:val="00B445A7"/>
    <w:rsid w:val="00B4774A"/>
    <w:rsid w:val="00B52B51"/>
    <w:rsid w:val="00B534AA"/>
    <w:rsid w:val="00B573CA"/>
    <w:rsid w:val="00B57FC5"/>
    <w:rsid w:val="00B70E80"/>
    <w:rsid w:val="00B852E5"/>
    <w:rsid w:val="00B87750"/>
    <w:rsid w:val="00BA25FE"/>
    <w:rsid w:val="00BB0404"/>
    <w:rsid w:val="00BB389F"/>
    <w:rsid w:val="00BB7481"/>
    <w:rsid w:val="00BC0511"/>
    <w:rsid w:val="00BD5FD0"/>
    <w:rsid w:val="00BE69AE"/>
    <w:rsid w:val="00BF14A9"/>
    <w:rsid w:val="00BF5E3C"/>
    <w:rsid w:val="00C00141"/>
    <w:rsid w:val="00C05D3B"/>
    <w:rsid w:val="00C10746"/>
    <w:rsid w:val="00C11832"/>
    <w:rsid w:val="00C15995"/>
    <w:rsid w:val="00C17566"/>
    <w:rsid w:val="00C20AA1"/>
    <w:rsid w:val="00C2305D"/>
    <w:rsid w:val="00C25408"/>
    <w:rsid w:val="00C46675"/>
    <w:rsid w:val="00C53D85"/>
    <w:rsid w:val="00C5477D"/>
    <w:rsid w:val="00C642DD"/>
    <w:rsid w:val="00C6487D"/>
    <w:rsid w:val="00C729B6"/>
    <w:rsid w:val="00C73B80"/>
    <w:rsid w:val="00C80267"/>
    <w:rsid w:val="00C813D7"/>
    <w:rsid w:val="00CA6EAD"/>
    <w:rsid w:val="00CB4A88"/>
    <w:rsid w:val="00CB5849"/>
    <w:rsid w:val="00CD174F"/>
    <w:rsid w:val="00CE44DD"/>
    <w:rsid w:val="00CE52F0"/>
    <w:rsid w:val="00CE63A8"/>
    <w:rsid w:val="00CE6568"/>
    <w:rsid w:val="00D00B3C"/>
    <w:rsid w:val="00D12F02"/>
    <w:rsid w:val="00D144F6"/>
    <w:rsid w:val="00D150BE"/>
    <w:rsid w:val="00D15C80"/>
    <w:rsid w:val="00D16E9B"/>
    <w:rsid w:val="00D205DD"/>
    <w:rsid w:val="00D35997"/>
    <w:rsid w:val="00D3657E"/>
    <w:rsid w:val="00D45BEF"/>
    <w:rsid w:val="00D50DCD"/>
    <w:rsid w:val="00D51D02"/>
    <w:rsid w:val="00D548DA"/>
    <w:rsid w:val="00D554CF"/>
    <w:rsid w:val="00D576D0"/>
    <w:rsid w:val="00D7141D"/>
    <w:rsid w:val="00D72738"/>
    <w:rsid w:val="00D91236"/>
    <w:rsid w:val="00D921F7"/>
    <w:rsid w:val="00DA3EF8"/>
    <w:rsid w:val="00DA4EA9"/>
    <w:rsid w:val="00DA4F05"/>
    <w:rsid w:val="00DB2CF3"/>
    <w:rsid w:val="00DB7FD9"/>
    <w:rsid w:val="00DC0847"/>
    <w:rsid w:val="00DC2C82"/>
    <w:rsid w:val="00DC4263"/>
    <w:rsid w:val="00DC5DD5"/>
    <w:rsid w:val="00DC6E19"/>
    <w:rsid w:val="00DD2482"/>
    <w:rsid w:val="00DE7185"/>
    <w:rsid w:val="00DE7CD0"/>
    <w:rsid w:val="00E02F69"/>
    <w:rsid w:val="00E123B1"/>
    <w:rsid w:val="00E14126"/>
    <w:rsid w:val="00E157BA"/>
    <w:rsid w:val="00E1609F"/>
    <w:rsid w:val="00E22997"/>
    <w:rsid w:val="00E35683"/>
    <w:rsid w:val="00E436B7"/>
    <w:rsid w:val="00E44C4C"/>
    <w:rsid w:val="00E521B6"/>
    <w:rsid w:val="00E70B19"/>
    <w:rsid w:val="00E82FDC"/>
    <w:rsid w:val="00E83D9E"/>
    <w:rsid w:val="00E841C1"/>
    <w:rsid w:val="00E8706E"/>
    <w:rsid w:val="00E87245"/>
    <w:rsid w:val="00E919FC"/>
    <w:rsid w:val="00E92770"/>
    <w:rsid w:val="00E96195"/>
    <w:rsid w:val="00EA3109"/>
    <w:rsid w:val="00EA5AE2"/>
    <w:rsid w:val="00EB0358"/>
    <w:rsid w:val="00EB3A25"/>
    <w:rsid w:val="00EC210A"/>
    <w:rsid w:val="00EC50A1"/>
    <w:rsid w:val="00ED0928"/>
    <w:rsid w:val="00ED2C22"/>
    <w:rsid w:val="00ED75C5"/>
    <w:rsid w:val="00EE1CE1"/>
    <w:rsid w:val="00EE3603"/>
    <w:rsid w:val="00EE60FD"/>
    <w:rsid w:val="00F012FE"/>
    <w:rsid w:val="00F07FDD"/>
    <w:rsid w:val="00F103B0"/>
    <w:rsid w:val="00F24713"/>
    <w:rsid w:val="00F25CB9"/>
    <w:rsid w:val="00F3222D"/>
    <w:rsid w:val="00F32257"/>
    <w:rsid w:val="00F34416"/>
    <w:rsid w:val="00F347CF"/>
    <w:rsid w:val="00F355A9"/>
    <w:rsid w:val="00F42542"/>
    <w:rsid w:val="00F44001"/>
    <w:rsid w:val="00F56C04"/>
    <w:rsid w:val="00F641A5"/>
    <w:rsid w:val="00F7066D"/>
    <w:rsid w:val="00F73F46"/>
    <w:rsid w:val="00F7480C"/>
    <w:rsid w:val="00F76BF4"/>
    <w:rsid w:val="00F85C3D"/>
    <w:rsid w:val="00F97F7D"/>
    <w:rsid w:val="00FA169C"/>
    <w:rsid w:val="00FA79A3"/>
    <w:rsid w:val="00FB6A6B"/>
    <w:rsid w:val="00FC0A35"/>
    <w:rsid w:val="00FD4EB9"/>
    <w:rsid w:val="00FD73C9"/>
    <w:rsid w:val="00FE18EA"/>
    <w:rsid w:val="00FE5F23"/>
    <w:rsid w:val="00FF1A1C"/>
    <w:rsid w:val="00FF3246"/>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2.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3.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customXml/itemProps4.xml><?xml version="1.0" encoding="utf-8"?>
<ds:datastoreItem xmlns:ds="http://schemas.openxmlformats.org/officeDocument/2006/customXml" ds:itemID="{61629746-74F5-4A46-992E-93BE0C8A0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11</Pages>
  <Words>1347</Words>
  <Characters>7414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GOMES Julien</dc:creator>
  <cp:keywords/>
  <dc:description/>
  <cp:lastModifiedBy>Julien Gomes</cp:lastModifiedBy>
  <cp:revision>100</cp:revision>
  <cp:lastPrinted>2023-04-21T08:08:00Z</cp:lastPrinted>
  <dcterms:created xsi:type="dcterms:W3CDTF">2023-04-12T15:57:00Z</dcterms:created>
  <dcterms:modified xsi:type="dcterms:W3CDTF">2023-04-21T08:08:00Z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