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BRIQUE 4 : INFÉRENCE TERNAIRE CPU (AVX-512 MASK-DRIVEN)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Moteur de Calcul Haute Performance pour Architecture x86_64</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Version :</w:t>
      </w:r>
      <w:r w:rsidDel="00000000" w:rsidR="00000000" w:rsidRPr="00000000">
        <w:rPr>
          <w:rFonts w:ascii="Google Sans" w:cs="Google Sans" w:eastAsia="Google Sans" w:hAnsi="Google Sans"/>
          <w:color w:val="1f1f1f"/>
          <w:rtl w:val="0"/>
        </w:rPr>
        <w:t xml:space="preserve"> 1.3.0-PRO-SPEC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Statut :</w:t>
      </w:r>
      <w:r w:rsidDel="00000000" w:rsidR="00000000" w:rsidRPr="00000000">
        <w:rPr>
          <w:rFonts w:ascii="Google Sans" w:cs="Google Sans" w:eastAsia="Google Sans" w:hAnsi="Google Sans"/>
          <w:color w:val="1f1f1f"/>
          <w:rtl w:val="0"/>
        </w:rPr>
        <w:t xml:space="preserve"> Spécification Maîtresse d'Ingénierie (Calcul Bas Niveau &amp; Optimisation SIMD)</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Cible :</w:t>
      </w:r>
      <w:r w:rsidDel="00000000" w:rsidR="00000000" w:rsidRPr="00000000">
        <w:rPr>
          <w:rFonts w:ascii="Google Sans" w:cs="Google Sans" w:eastAsia="Google Sans" w:hAnsi="Google Sans"/>
          <w:color w:val="1f1f1f"/>
          <w:rtl w:val="0"/>
        </w:rPr>
        <w:t xml:space="preserve"> AMD Zen 4/5 (Ryzen 7/9), Intel Xeon/Core (supportant AVX-512 VNNI/F et AMX)</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OBJECTIF FONCTIONNEL ET THÉORIE DU PARADIGME TERNAIRE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4 constitue le "muscle" computationnel souverain de R2D2 sur le processeur central. Elle implémente l'accumulation ternaire (BitNet 1.58-bit) en exploitant les extensions vectorielles 512-bits. L'objectif est de transformer le CPU d'une unité de calcul flottant généraliste en un processeur de flux ternaire dédié.</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Fondements Mathématiques du 1.58-bit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terme "1.58-bit" ne désigne pas une unité physique fragmentée, mais l'entropie maximale d'un système à trois états </w:t>
      </w:r>
      <w:r w:rsidDel="00000000" w:rsidR="00000000" w:rsidRPr="00000000">
        <w:rPr>
          <w:rFonts w:ascii="Google Sans" w:cs="Google Sans" w:eastAsia="Google Sans" w:hAnsi="Google Sans"/>
          <w:color w:val="1f1f1f"/>
        </w:rPr>
        <w:drawing>
          <wp:inline distB="19050" distT="19050" distL="19050" distR="19050">
            <wp:extent cx="768906" cy="21316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68906" cy="2131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car </w:t>
      </w:r>
      <w:r w:rsidDel="00000000" w:rsidR="00000000" w:rsidRPr="00000000">
        <w:rPr>
          <w:rFonts w:ascii="Google Sans" w:cs="Google Sans" w:eastAsia="Google Sans" w:hAnsi="Google Sans"/>
          <w:color w:val="1f1f1f"/>
        </w:rPr>
        <w:drawing>
          <wp:inline distB="19050" distT="19050" distL="19050" distR="19050">
            <wp:extent cx="1306230" cy="21388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6230" cy="2138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L'Intensité Arithmétique :</w:t>
      </w:r>
      <w:r w:rsidDel="00000000" w:rsidR="00000000" w:rsidRPr="00000000">
        <w:rPr>
          <w:rFonts w:ascii="Google Sans" w:cs="Google Sans" w:eastAsia="Google Sans" w:hAnsi="Google Sans"/>
          <w:color w:val="1f1f1f"/>
          <w:rtl w:val="0"/>
        </w:rPr>
        <w:t xml:space="preserve"> En éliminant les multiplications (</w:t>
      </w:r>
      <w:r w:rsidDel="00000000" w:rsidR="00000000" w:rsidRPr="00000000">
        <w:rPr>
          <w:rFonts w:ascii="Google Sans" w:cs="Google Sans" w:eastAsia="Google Sans" w:hAnsi="Google Sans"/>
          <w:color w:val="1f1f1f"/>
        </w:rPr>
        <w:drawing>
          <wp:inline distB="19050" distT="19050" distL="19050" distR="19050">
            <wp:extent cx="592336" cy="23847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2336" cy="2384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nous brisons le goulot d'étranglement des unités de calcul (Compute Bound).</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Réduction de Précision sans Perte :</w:t>
      </w:r>
      <w:r w:rsidDel="00000000" w:rsidR="00000000" w:rsidRPr="00000000">
        <w:rPr>
          <w:rFonts w:ascii="Google Sans" w:cs="Google Sans" w:eastAsia="Google Sans" w:hAnsi="Google Sans"/>
          <w:color w:val="1f1f1f"/>
          <w:rtl w:val="0"/>
        </w:rPr>
        <w:t xml:space="preserve"> Contrairement à la quantification binaire (1-bit), le zéro permet de modéliser l'absence de connexion ou le "silence" synaptique, ce qui préserve une finesse sémantique proche du FP16 tout en exigeant une fraction des ressources.</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MODULE 4.1 : BIT-PACKING ET ARCHITECTURE MÉMOIRE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éviter que le processeur ne stagne en attendant les données (Stall), les poids ternaires sont structurés pour saturer les lignes de cache.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Encodage Dual-Mask (Structure 2-bit par Poids)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Chaque bloc de 16 poids est représenté par une structure TernaryBlock16 occupant 32 bits (4 octets) :</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Mask_Pos (m_pos) [16 bits] :</w:t>
      </w:r>
      <w:r w:rsidDel="00000000" w:rsidR="00000000" w:rsidRPr="00000000">
        <w:rPr>
          <w:rFonts w:ascii="Google Sans" w:cs="Google Sans" w:eastAsia="Google Sans" w:hAnsi="Google Sans"/>
          <w:color w:val="1f1f1f"/>
          <w:rtl w:val="0"/>
        </w:rPr>
        <w:t xml:space="preserve"> Un bit à 1 indique un poids de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Mask_Neg (m_neg) [16 bits] :</w:t>
      </w:r>
      <w:r w:rsidDel="00000000" w:rsidR="00000000" w:rsidRPr="00000000">
        <w:rPr>
          <w:rFonts w:ascii="Google Sans" w:cs="Google Sans" w:eastAsia="Google Sans" w:hAnsi="Google Sans"/>
          <w:color w:val="1f1f1f"/>
          <w:rtl w:val="0"/>
        </w:rPr>
        <w:t xml:space="preserve"> Un bit à 1 indique un poids de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Exemple de Layout :</w:t>
      </w:r>
      <w:r w:rsidDel="00000000" w:rsidR="00000000" w:rsidRPr="00000000">
        <w:rPr>
          <w:rFonts w:ascii="Google Sans" w:cs="Google Sans" w:eastAsia="Google Sans" w:hAnsi="Google Sans"/>
          <w:color w:val="1f1f1f"/>
          <w:rtl w:val="0"/>
        </w:rPr>
        <w:t xml:space="preserve"> * Pour 16 poids [1, 0, -1, 1, 0, 0, -1, ...], m_pos sera 1001000... et m_neg sera 0010001....</w:t>
      </w:r>
    </w:p>
    <w:p w:rsidR="00000000" w:rsidDel="00000000" w:rsidP="00000000" w:rsidRDefault="00000000" w:rsidRPr="00000000" w14:paraId="00000013">
      <w:pPr>
        <w:numPr>
          <w:ilvl w:val="1"/>
          <w:numId w:val="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Validation d'État :</w:t>
      </w:r>
      <w:r w:rsidDel="00000000" w:rsidR="00000000" w:rsidRPr="00000000">
        <w:rPr>
          <w:rFonts w:ascii="Google Sans" w:cs="Google Sans" w:eastAsia="Google Sans" w:hAnsi="Google Sans"/>
          <w:color w:val="1f1f1f"/>
          <w:rtl w:val="0"/>
        </w:rPr>
        <w:t xml:space="preserve"> Une opération XOR entre les deux masques permet de détecter instantanément les erreurs de bit (collision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et </w:t>
      </w:r>
      <w:r w:rsidDel="00000000" w:rsidR="00000000" w:rsidRPr="00000000">
        <w:rPr>
          <w:rFonts w:ascii="Google Sans" w:cs="Google Sans" w:eastAsia="Google Sans" w:hAnsi="Google Sans"/>
          <w:color w:val="1f1f1f"/>
        </w:rPr>
        <w:drawing>
          <wp:inline distB="19050" distT="19050" distL="19050" distR="19050">
            <wp:extent cx="235744" cy="212930"/>
            <wp:effectExtent b="0" l="0" r="0" t="0"/>
            <wp:docPr id="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35744" cy="212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sans interrompre le pipeline.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Hiérarchie des Caches et Localité</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Densité Maximale :</w:t>
      </w:r>
      <w:r w:rsidDel="00000000" w:rsidR="00000000" w:rsidRPr="00000000">
        <w:rPr>
          <w:rFonts w:ascii="Google Sans" w:cs="Google Sans" w:eastAsia="Google Sans" w:hAnsi="Google Sans"/>
          <w:color w:val="1f1f1f"/>
          <w:rtl w:val="0"/>
        </w:rPr>
        <w:t xml:space="preserve"> Cette méthode permet de stocker </w:t>
      </w:r>
      <w:r w:rsidDel="00000000" w:rsidR="00000000" w:rsidRPr="00000000">
        <w:rPr>
          <w:rFonts w:ascii="Google Sans" w:cs="Google Sans" w:eastAsia="Google Sans" w:hAnsi="Google Sans"/>
          <w:b w:val="1"/>
          <w:bCs w:val="1"/>
          <w:color w:val="1f1f1f"/>
          <w:rtl w:val="0"/>
        </w:rPr>
        <w:t xml:space="preserve">4096 poids dans seulement 1 Ko de cache L1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Implication :</w:t>
      </w:r>
      <w:r w:rsidDel="00000000" w:rsidR="00000000" w:rsidRPr="00000000">
        <w:rPr>
          <w:rFonts w:ascii="Google Sans" w:cs="Google Sans" w:eastAsia="Google Sans" w:hAnsi="Google Sans"/>
          <w:color w:val="1f1f1f"/>
          <w:rtl w:val="0"/>
        </w:rPr>
        <w:t xml:space="preserve"> Un modèle de 7 milliards de paramètres (7B) occupe environ </w:t>
      </w:r>
      <w:r w:rsidDel="00000000" w:rsidR="00000000" w:rsidRPr="00000000">
        <w:rPr>
          <w:rFonts w:ascii="Google Sans" w:cs="Google Sans" w:eastAsia="Google Sans" w:hAnsi="Google Sans"/>
          <w:b w:val="1"/>
          <w:bCs w:val="1"/>
          <w:color w:val="1f1f1f"/>
          <w:rtl w:val="0"/>
        </w:rPr>
        <w:t xml:space="preserve">1.4 Go de RAM</w:t>
      </w:r>
      <w:r w:rsidDel="00000000" w:rsidR="00000000" w:rsidRPr="00000000">
        <w:rPr>
          <w:rFonts w:ascii="Google Sans" w:cs="Google Sans" w:eastAsia="Google Sans" w:hAnsi="Google Sans"/>
          <w:color w:val="1f1f1f"/>
          <w:rtl w:val="0"/>
        </w:rPr>
        <w:t xml:space="preserve">. Sur ton système à 128 Go, cela permet de charger l'intégralité du modèle en "Memory Resident", éliminant tout accès disque durant l'inférence.</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MODULE 4.2 : PIPELINE D'EXÉCUTION AVX-512 (KERNEL LOOP)</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cœur algorithmique réside dans l'utilisation des registres </w:t>
      </w:r>
      <w:r w:rsidDel="00000000" w:rsidR="00000000" w:rsidRPr="00000000">
        <w:rPr>
          <w:rFonts w:ascii="Google Sans" w:cs="Google Sans" w:eastAsia="Google Sans" w:hAnsi="Google Sans"/>
          <w:b w:val="1"/>
          <w:bCs w:val="1"/>
          <w:color w:val="1f1f1f"/>
          <w:rtl w:val="0"/>
        </w:rPr>
        <w:t xml:space="preserve">ZMM</w:t>
      </w:r>
      <w:r w:rsidDel="00000000" w:rsidR="00000000" w:rsidRPr="00000000">
        <w:rPr>
          <w:rFonts w:ascii="Google Sans" w:cs="Google Sans" w:eastAsia="Google Sans" w:hAnsi="Google Sans"/>
          <w:color w:val="1f1f1f"/>
          <w:rtl w:val="0"/>
        </w:rPr>
        <w:t xml:space="preserve"> (512 bits) et des registres de masque (k0-k7).</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Algorithme de Calcul Sans Multiplication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chaque bloc d'activations chargées dans zmm_x (16 valeurs f32) :</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Extraction :</w:t>
      </w:r>
      <w:r w:rsidDel="00000000" w:rsidR="00000000" w:rsidRPr="00000000">
        <w:rPr>
          <w:rFonts w:ascii="Google Sans" w:cs="Google Sans" w:eastAsia="Google Sans" w:hAnsi="Google Sans"/>
          <w:color w:val="1f1f1f"/>
          <w:rtl w:val="0"/>
        </w:rPr>
        <w:t xml:space="preserve"> Les 32 bits du poids sont éclatés dans deux registres de masque k1 (positif) et k2 (négatif) via l'instruction kmovw.</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Accumulation Sélective :</w:t>
      </w:r>
      <w:r w:rsidDel="00000000" w:rsidR="00000000" w:rsidRPr="00000000">
        <w:rPr>
          <w:rFonts w:ascii="Google Sans" w:cs="Google Sans" w:eastAsia="Google Sans" w:hAnsi="Google Sans"/>
          <w:color w:val="1f1f1f"/>
          <w:rtl w:val="0"/>
        </w:rPr>
        <w:t xml:space="preserve"> * vaddps zmm_acc{k1}, zmm_acc, zmm_x : Ajout conditionnel là où k1 est actif.</w:t>
      </w:r>
    </w:p>
    <w:p w:rsidR="00000000" w:rsidDel="00000000" w:rsidP="00000000" w:rsidRDefault="00000000" w:rsidRPr="00000000" w14:paraId="0000001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vsubps zmm_acc{k2}, zmm_acc, zmm_x : Soustraction conditionnelle là où k2 est actif.</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Optimisation "Zéro-Coût" :</w:t>
      </w:r>
      <w:r w:rsidDel="00000000" w:rsidR="00000000" w:rsidRPr="00000000">
        <w:rPr>
          <w:rFonts w:ascii="Google Sans" w:cs="Google Sans" w:eastAsia="Google Sans" w:hAnsi="Google Sans"/>
          <w:color w:val="1f1f1f"/>
          <w:rtl w:val="0"/>
        </w:rPr>
        <w:t xml:space="preserve"> Les poids nuls sont physiquement ignorés par le processeur. Cela réduit la consommation électrique et permet au processeur de maintenir des fréquences "Boost" plus élevées (pas de surchauffe due aux unités de multiplication).</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Register Pressure et Loop Unrolling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Kernel pratique un dégroupage de boucle sur 8 registres d'accumulation (zmm0-zmm7). Cela permet de masquer la latence de dépendance des instructions de lecture mémoire en exploitant le parallélisme au niveau des instructions (ILP). On évite ainsi les "Pipeline Bubbles" sur ton Ryzen 7.</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MODULE 4.3 : DISPATCHER ET SOUVERAINETÉ MATÉRIELLE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binaire R2D2 détecte dynamiquement les capacités du matériel au démarrage (Runtime Feature Detection).</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Path Alpha (AVX-512 / Zen 4-5) :</w:t>
      </w:r>
      <w:r w:rsidDel="00000000" w:rsidR="00000000" w:rsidRPr="00000000">
        <w:rPr>
          <w:rFonts w:ascii="Google Sans" w:cs="Google Sans" w:eastAsia="Google Sans" w:hAnsi="Google Sans"/>
          <w:color w:val="1f1f1f"/>
          <w:rtl w:val="0"/>
        </w:rPr>
        <w:t xml:space="preserve"> Mode haute performance. Utilisation de 32 registres ZMM. Le débit est doublé par rapport aux architectures précédentes.</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Path Beta (AVX2 / Zen 2-3) :</w:t>
      </w:r>
      <w:r w:rsidDel="00000000" w:rsidR="00000000" w:rsidRPr="00000000">
        <w:rPr>
          <w:rFonts w:ascii="Google Sans" w:cs="Google Sans" w:eastAsia="Google Sans" w:hAnsi="Google Sans"/>
          <w:color w:val="1f1f1f"/>
          <w:rtl w:val="0"/>
        </w:rPr>
        <w:t xml:space="preserve"> Repli sur les registres YMM (256 bits). Utilisation de vmaskmovps pour simuler le comportement des masques AVX-512.</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Path Gamma (ARM NEON) :</w:t>
      </w:r>
      <w:r w:rsidDel="00000000" w:rsidR="00000000" w:rsidRPr="00000000">
        <w:rPr>
          <w:rFonts w:ascii="Google Sans" w:cs="Google Sans" w:eastAsia="Google Sans" w:hAnsi="Google Sans"/>
          <w:color w:val="1f1f1f"/>
          <w:rtl w:val="0"/>
        </w:rPr>
        <w:t xml:space="preserve"> Pour les nœuds de l'essaim sur Raspberry Pi 5 ou Mac M-Series. Utilisation d'un backend candle optimisé pour les instructions SIMD ARM.</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OPTIMISATION RÉSEAU ET ARCHITECTURE NUMA (64 vCPUs)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 une instance Cloud massive, la communication entre les cœurs est le point faible. R2D2 applique une discipline de fer sur la topologie.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Affinité et CPU Pinning</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L'isolation :</w:t>
      </w:r>
      <w:r w:rsidDel="00000000" w:rsidR="00000000" w:rsidRPr="00000000">
        <w:rPr>
          <w:rFonts w:ascii="Google Sans" w:cs="Google Sans" w:eastAsia="Google Sans" w:hAnsi="Google Sans"/>
          <w:color w:val="1f1f1f"/>
          <w:rtl w:val="0"/>
        </w:rPr>
        <w:t xml:space="preserve"> Chaque agent de la ruche est "épinglé" à un cœur spécifique via sched_setaffinity. On évite que le scheduler Linux ne déplace un agent d'un cœur à l'autre, ce qui viderait ses caches (Cache Trashing).</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Alignement 64-byte :</w:t>
      </w:r>
      <w:r w:rsidDel="00000000" w:rsidR="00000000" w:rsidRPr="00000000">
        <w:rPr>
          <w:rFonts w:ascii="Google Sans" w:cs="Google Sans" w:eastAsia="Google Sans" w:hAnsi="Google Sans"/>
          <w:color w:val="1f1f1f"/>
          <w:rtl w:val="0"/>
        </w:rPr>
        <w:t xml:space="preserve"> Toutes les structures de données sont alignées sur la taille d'une ligne de cache pour éviter le "False Sharing" entre les vCPUs.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Gestion NUMA (Non-Unified Memory Access)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ton serveur à 64 cœurs, le Kernel identifie les nœuds NUMA. La mémoire est allouée au plus proche du cœur de calcul.</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Conséquence :</w:t>
      </w:r>
      <w:r w:rsidDel="00000000" w:rsidR="00000000" w:rsidRPr="00000000">
        <w:rPr>
          <w:rFonts w:ascii="Google Sans" w:cs="Google Sans" w:eastAsia="Google Sans" w:hAnsi="Google Sans"/>
          <w:color w:val="1f1f1f"/>
          <w:rtl w:val="0"/>
        </w:rPr>
        <w:t xml:space="preserve"> Une réduction de la latence d'accès RAM de 30%, cruciale pour maintenir un débit de tokens constant lors de réflexions complexes multi-agents.</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SÉCURITÉ ET RÉSILIENCE (PROTECTION ANTI-LEAK)</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Brique 4 intègre des mécanismes de protection contre les attaques par canal auxiliaire (Side-Channel), conformément à la Brique 0.</w:t>
      </w:r>
    </w:p>
    <w:p w:rsidR="00000000" w:rsidDel="00000000" w:rsidP="00000000" w:rsidRDefault="00000000" w:rsidRPr="00000000" w14:paraId="0000003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Zeroization des Registres :</w:t>
      </w:r>
      <w:r w:rsidDel="00000000" w:rsidR="00000000" w:rsidRPr="00000000">
        <w:rPr>
          <w:rFonts w:ascii="Google Sans" w:cs="Google Sans" w:eastAsia="Google Sans" w:hAnsi="Google Sans"/>
          <w:color w:val="1f1f1f"/>
          <w:rtl w:val="0"/>
        </w:rPr>
        <w:t xml:space="preserve"> À la fin de chaque itération d'inférence, le Kernel exécute vpxord zmm0..31. Cela nettoie les registres vectoriels, empêchant tout résidu de "pensée" d'être lu par un autre processus utilisateur.</w:t>
      </w:r>
    </w:p>
    <w:p w:rsidR="00000000" w:rsidDel="00000000" w:rsidP="00000000" w:rsidRDefault="00000000" w:rsidRPr="00000000" w14:paraId="0000003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Exécution en Temps Constant (Branchless) :</w:t>
      </w:r>
      <w:r w:rsidDel="00000000" w:rsidR="00000000" w:rsidRPr="00000000">
        <w:rPr>
          <w:rFonts w:ascii="Google Sans" w:cs="Google Sans" w:eastAsia="Google Sans" w:hAnsi="Google Sans"/>
          <w:color w:val="1f1f1f"/>
          <w:rtl w:val="0"/>
        </w:rPr>
        <w:t xml:space="preserve"> L'algorithme de masquage est conçu pour ne comporter aucun branchement conditionnel dépendant des données. Le temps de calcul d'un bloc est strictement identique, que les poids soient à 1, -1 ou 0, neutralisant ainsi les attaques temporelles (Timing Attacks).</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INVARIANTS DE PERFORMANCE ET VALIDATION</w:t>
      </w:r>
    </w:p>
    <w:p w:rsidR="00000000" w:rsidDel="00000000" w:rsidP="00000000" w:rsidRDefault="00000000" w:rsidRPr="00000000" w14:paraId="00000033">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Throughput Cible :</w:t>
      </w:r>
      <w:r w:rsidDel="00000000" w:rsidR="00000000" w:rsidRPr="00000000">
        <w:rPr>
          <w:rFonts w:ascii="Google Sans" w:cs="Google Sans" w:eastAsia="Google Sans" w:hAnsi="Google Sans"/>
          <w:color w:val="1f1f1f"/>
          <w:rtl w:val="0"/>
        </w:rPr>
        <w:t xml:space="preserve"> 16 opérations ternaires par cycle d'horloge par cœur. Sur un Ryzen 7 à 4.8 GHz, cela permet d'atteindre des vitesses d'inférence locale dépassant les besoins de lecture humaine (&gt; 100 tokens/sec).</w:t>
      </w:r>
    </w:p>
    <w:p w:rsidR="00000000" w:rsidDel="00000000" w:rsidP="00000000" w:rsidRDefault="00000000" w:rsidRPr="00000000" w14:paraId="0000003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Efficience Énergétique :</w:t>
      </w:r>
      <w:r w:rsidDel="00000000" w:rsidR="00000000" w:rsidRPr="00000000">
        <w:rPr>
          <w:rFonts w:ascii="Google Sans" w:cs="Google Sans" w:eastAsia="Google Sans" w:hAnsi="Google Sans"/>
          <w:color w:val="1f1f1f"/>
          <w:rtl w:val="0"/>
        </w:rPr>
        <w:t xml:space="preserve"> Rapport Watts/Token optimisé pour permettre un fonctionnement H24 sur ton PC local sans dégradation thermique.</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Déterminisme Bit-à-Bit :</w:t>
      </w:r>
      <w:r w:rsidDel="00000000" w:rsidR="00000000" w:rsidRPr="00000000">
        <w:rPr>
          <w:rFonts w:ascii="Google Sans" w:cs="Google Sans" w:eastAsia="Google Sans" w:hAnsi="Google Sans"/>
          <w:color w:val="1f1f1f"/>
          <w:rtl w:val="0"/>
        </w:rPr>
        <w:t xml:space="preserve"> Le résultat doit être identique sur toutes les architectures supportées. Un paradoxe détecté entre un résultat AVX-512 et un résultat NEON déclenche immédiatement une erreur d'intégrité du Kernel.</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d'implémentation : Le Kernel Rust utilise la bibliothèque std::arch pour un contrôle total sur les instructions intrinsèques, évitant ainsi les abstractions trop lourdes des frameworks d'IA classiques.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