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BRIQUE 11 : ÉLAGAGE DYNAMIQUE ET ENTROPIE D'UTILITÉ</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Gestion de l'Oubli Sélectif et Optimisation de la Densité de Connaissance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Version :</w:t>
      </w:r>
      <w:r w:rsidDel="00000000" w:rsidR="00000000" w:rsidRPr="00000000">
        <w:rPr>
          <w:rFonts w:ascii="Google Sans" w:cs="Google Sans" w:eastAsia="Google Sans" w:hAnsi="Google Sans"/>
          <w:color w:val="1f1f1f"/>
          <w:rtl w:val="0"/>
        </w:rPr>
        <w:t xml:space="preserve"> 1.2.0-PRO-SPEC</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Rôle :</w:t>
      </w:r>
      <w:r w:rsidDel="00000000" w:rsidR="00000000" w:rsidRPr="00000000">
        <w:rPr>
          <w:rFonts w:ascii="Google Sans" w:cs="Google Sans" w:eastAsia="Google Sans" w:hAnsi="Google Sans"/>
          <w:color w:val="1f1f1f"/>
          <w:rtl w:val="0"/>
        </w:rPr>
        <w:t xml:space="preserve"> Maintenance de la Mémoire à Long Terme (PostgreSQL/pgvector)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Objectif :</w:t>
      </w:r>
      <w:r w:rsidDel="00000000" w:rsidR="00000000" w:rsidRPr="00000000">
        <w:rPr>
          <w:rFonts w:ascii="Google Sans" w:cs="Google Sans" w:eastAsia="Google Sans" w:hAnsi="Google Sans"/>
          <w:color w:val="1f1f1f"/>
          <w:rtl w:val="0"/>
        </w:rPr>
        <w:t xml:space="preserve"> Prévenir la saturation sémantique, éliminer le bruit cognitif et optimiser la latence de recherche vectorielle.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LA PHILOSOPHIE DE L'OUBLI ACTIF : LE MIMÉTISME SYNAPTIQUE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Dans un système multi-agent comme R2D2, la base de connaissances (Brique 7) croît de manière exponentielle à chaque interaction. Sans un mécanisme d'élagage (</w:t>
      </w:r>
      <w:r w:rsidDel="00000000" w:rsidR="00000000" w:rsidRPr="00000000">
        <w:rPr>
          <w:rFonts w:ascii="Google Sans" w:cs="Google Sans" w:eastAsia="Google Sans" w:hAnsi="Google Sans"/>
          <w:i w:val="1"/>
          <w:iCs w:val="1"/>
          <w:color w:val="1f1f1f"/>
          <w:rtl w:val="0"/>
        </w:rPr>
        <w:t xml:space="preserve">pruning</w:t>
      </w:r>
      <w:r w:rsidDel="00000000" w:rsidR="00000000" w:rsidRPr="00000000">
        <w:rPr>
          <w:rFonts w:ascii="Google Sans" w:cs="Google Sans" w:eastAsia="Google Sans" w:hAnsi="Google Sans"/>
          <w:color w:val="1f1f1f"/>
          <w:rtl w:val="0"/>
        </w:rPr>
        <w:t xml:space="preserve">), le système souffre de "bruit sémantique" : les recherches vectorielles renvoient trop de résultats obsolètes ou contradictoires, ce qui "paralyse" le </w:t>
      </w:r>
      <w:r w:rsidDel="00000000" w:rsidR="00000000" w:rsidRPr="00000000">
        <w:rPr>
          <w:rFonts w:ascii="Google Sans" w:cs="Google Sans" w:eastAsia="Google Sans" w:hAnsi="Google Sans"/>
          <w:b w:val="1"/>
          <w:bCs w:val="1"/>
          <w:color w:val="1f1f1f"/>
          <w:rtl w:val="0"/>
        </w:rPr>
        <w:t xml:space="preserve">Paradox Engine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L'Intelligence par la Soustraction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L'intelligence n'est pas la capacité de tout stocker, mais celle de filtrer l'essentiel. L'élagage dynamique est un processus biologique simulé (mimétisme du cerveau humain) qui permet de maintenir une </w:t>
      </w:r>
      <w:r w:rsidDel="00000000" w:rsidR="00000000" w:rsidRPr="00000000">
        <w:rPr>
          <w:rFonts w:ascii="Google Sans" w:cs="Google Sans" w:eastAsia="Google Sans" w:hAnsi="Google Sans"/>
          <w:b w:val="1"/>
          <w:bCs w:val="1"/>
          <w:color w:val="1f1f1f"/>
          <w:rtl w:val="0"/>
        </w:rPr>
        <w:t xml:space="preserve">Densité de Connaissance Utile</w:t>
      </w:r>
      <w:r w:rsidDel="00000000" w:rsidR="00000000" w:rsidRPr="00000000">
        <w:rPr>
          <w:rFonts w:ascii="Google Sans" w:cs="Google Sans" w:eastAsia="Google Sans" w:hAnsi="Google Sans"/>
          <w:color w:val="1f1f1f"/>
          <w:rtl w:val="0"/>
        </w:rPr>
        <w:t xml:space="preserve"> maximale. En sacrifiant le superflu (fragments spéculatifs, logs de debug, itérations de code ratées), on sauve l'intégrité du noyau de vérité de l'essaim.</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Le Risque d'Hyperthymésie Synthétique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Une IA qui se souvient de chaque tentative de code finit par proposer des solutions "fantômes" basées sur d'anciennes versions de bibliothèques. L'oubli actif est donc une mesure de sécurité préventive contre les régressions logiques.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L'ALGORITHME D'UTILITÉ SÉMANTIQUE (ASU)</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Chaque fragment </w:t>
      </w:r>
      <w:r w:rsidDel="00000000" w:rsidR="00000000" w:rsidRPr="00000000">
        <w:rPr>
          <w:rFonts w:ascii="Google Sans" w:cs="Google Sans" w:eastAsia="Google Sans" w:hAnsi="Google Sans"/>
          <w:color w:val="1f1f1f"/>
        </w:rPr>
        <w:drawing>
          <wp:inline distB="19050" distT="19050" distL="19050" distR="19050">
            <wp:extent cx="110133" cy="227608"/>
            <wp:effectExtent b="0" l="0" r="0" t="0"/>
            <wp:docPr id="1"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10133" cy="227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stocké se voit attribuer une valeur de survie </w:t>
      </w:r>
      <w:r w:rsidDel="00000000" w:rsidR="00000000" w:rsidRPr="00000000">
        <w:rPr>
          <w:rFonts w:ascii="Google Sans" w:cs="Google Sans" w:eastAsia="Google Sans" w:hAnsi="Google Sans"/>
          <w:color w:val="1f1f1f"/>
        </w:rPr>
        <w:drawing>
          <wp:inline distB="19050" distT="19050" distL="19050" distR="19050">
            <wp:extent cx="148471" cy="230130"/>
            <wp:effectExtent b="0" l="0" r="0" t="0"/>
            <wp:docPr id="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48471" cy="2301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recalculée dynamiquement par le Kernel durant le cycle circadien (Brique 8).</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14523"/>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05500" cy="7145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2.1. Analyse Approfondie des Variables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731044" cy="236066"/>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731044" cy="23606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color w:val="1f1f1f"/>
          <w:rtl w:val="0"/>
        </w:rPr>
        <w:t xml:space="preserve"> Ce n'est pas un simple compteur. Il représente l'influence du fragment sur le Blackboard. Si un fragment a servi de base à une décision validée par un "Expert Senior", son score d'usage est multiplié par un coefficient de prestige.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086564" cy="237208"/>
            <wp:effectExtent b="0" l="0" r="0" t="0"/>
            <wp:docPr id="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086564" cy="23720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color w:val="1f1f1f"/>
          <w:rtl w:val="0"/>
        </w:rPr>
        <w:t xml:space="preserve"> Score issu de la Brique 1. Un fragment ayant fait l'objet d'un débat intense et validé par une majorité d'agents possède une "inertie de survie" plus forte. Un fragment imposé sans débat est plus fragile.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92762" cy="208183"/>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92762" cy="20818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color w:val="1f1f1f"/>
          <w:rtl w:val="0"/>
        </w:rPr>
        <w:t xml:space="preserve"> Temps écoulé depuis la dernière activation. L'oubli suit une courbe logarithmique : la perte de valeur est rapide au début, puis se stabilise pour les souvenirs qui ont survécu aux premières purges.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421957" cy="237831"/>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21957" cy="23783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(Facteur d'Hallucination) :</w:t>
      </w:r>
      <w:r w:rsidDel="00000000" w:rsidR="00000000" w:rsidRPr="00000000">
        <w:rPr>
          <w:rFonts w:ascii="Google Sans" w:cs="Google Sans" w:eastAsia="Google Sans" w:hAnsi="Google Sans"/>
          <w:color w:val="1f1f1f"/>
          <w:rtl w:val="0"/>
        </w:rPr>
        <w:t xml:space="preserve"> Malus appliqué si le fragment a été ultérieurement identifié comme erroné par le Paradox Engine. Un fragment avec un </w:t>
      </w:r>
      <w:r w:rsidDel="00000000" w:rsidR="00000000" w:rsidRPr="00000000">
        <w:rPr>
          <w:rFonts w:ascii="Google Sans" w:cs="Google Sans" w:eastAsia="Google Sans" w:hAnsi="Google Sans"/>
          <w:color w:val="1f1f1f"/>
        </w:rPr>
        <w:drawing>
          <wp:inline distB="19050" distT="19050" distL="19050" distR="19050">
            <wp:extent cx="168235" cy="237059"/>
            <wp:effectExtent b="0" l="0" r="0" t="0"/>
            <wp:docPr id="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68235" cy="2370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élevé est "marqué pour destruction" immédiate.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07513" cy="256378"/>
            <wp:effectExtent b="0" l="0" r="0" t="0"/>
            <wp:docPr id="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107513" cy="25637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(Température de l'Oubli) :</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Pr>
        <w:drawing>
          <wp:inline distB="19050" distT="19050" distL="19050" distR="19050">
            <wp:extent cx="486608" cy="239442"/>
            <wp:effectExtent b="0" l="0" r="0" t="0"/>
            <wp:docPr id="1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86608" cy="23944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color w:val="1f1f1f"/>
          <w:rtl w:val="0"/>
        </w:rPr>
        <w:t xml:space="preserve"> Conservatisme total. Utile pour les phases d'archivage légal.</w:t>
      </w:r>
    </w:p>
    <w:p w:rsidR="00000000" w:rsidDel="00000000" w:rsidP="00000000" w:rsidRDefault="00000000" w:rsidRPr="00000000" w14:paraId="00000014">
      <w:pPr>
        <w:numPr>
          <w:ilvl w:val="1"/>
          <w:numId w:val="2"/>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color w:val="1f1f1f"/>
        </w:rPr>
        <w:drawing>
          <wp:inline distB="19050" distT="19050" distL="19050" distR="19050">
            <wp:extent cx="578763" cy="236074"/>
            <wp:effectExtent b="0" l="0" r="0" t="0"/>
            <wp:docPr id="1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8763" cy="23607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color w:val="1f1f1f"/>
          <w:rtl w:val="0"/>
        </w:rPr>
        <w:t xml:space="preserve"> Pragmatisme radical. Seule la vérité de l'instant compte.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L'ARCHITECTURE DE LA MÉMOIRE EN STRATES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L'élagage suit un protocole de dégradation gracieuse en trois étages.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Le Cortex Actif (Index HNSW &amp; VRAM)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Zone de performance extrême (&lt; 10ms).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Critère :</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496854" cy="236747"/>
            <wp:effectExtent b="0" l="0" r="0" t="0"/>
            <wp:docPr id="1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1496854" cy="2367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 :</w:t>
      </w:r>
      <w:r w:rsidDel="00000000" w:rsidR="00000000" w:rsidRPr="00000000">
        <w:rPr>
          <w:rFonts w:ascii="Google Sans" w:cs="Google Sans" w:eastAsia="Google Sans" w:hAnsi="Google Sans"/>
          <w:color w:val="1f1f1f"/>
          <w:rtl w:val="0"/>
        </w:rPr>
        <w:t xml:space="preserve"> Le fragment est maintenu dans l'index vectoriel en RAM. Il est immédiatement disponible pour l'intuition de l'IA.</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L'Archive Froide (PostgreSQL &amp; NVMe)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Zone de stockage durable.</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Critère :</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518410" cy="236578"/>
            <wp:effectExtent b="0" l="0" r="0" t="0"/>
            <wp:docPr id="1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518410" cy="2365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 :</w:t>
      </w:r>
      <w:r w:rsidDel="00000000" w:rsidR="00000000" w:rsidRPr="00000000">
        <w:rPr>
          <w:rFonts w:ascii="Google Sans" w:cs="Google Sans" w:eastAsia="Google Sans" w:hAnsi="Google Sans"/>
          <w:color w:val="1f1f1f"/>
          <w:rtl w:val="0"/>
        </w:rPr>
        <w:t xml:space="preserve"> Le fragment est retiré de l'index rapide mais reste dans la base de données. Il est accessible par recherche textuelle (SQL) mais ne pollue plus les résultats de similarité vectorielle.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La Distillation Sémantique (Compression de Sagesse)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Lorsque </w:t>
      </w:r>
      <w:r w:rsidDel="00000000" w:rsidR="00000000" w:rsidRPr="00000000">
        <w:rPr>
          <w:rFonts w:ascii="Google Sans" w:cs="Google Sans" w:eastAsia="Google Sans" w:hAnsi="Google Sans"/>
          <w:color w:val="1f1f1f"/>
        </w:rPr>
        <w:drawing>
          <wp:inline distB="19050" distT="19050" distL="19050" distR="19050">
            <wp:extent cx="402193" cy="239769"/>
            <wp:effectExtent b="0" l="0" r="0" t="0"/>
            <wp:docPr id="1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02193" cy="2397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 trop faible mais que l'information reste "vraie", R2D2 procède à une </w:t>
      </w:r>
      <w:r w:rsidDel="00000000" w:rsidR="00000000" w:rsidRPr="00000000">
        <w:rPr>
          <w:rFonts w:ascii="Google Sans" w:cs="Google Sans" w:eastAsia="Google Sans" w:hAnsi="Google Sans"/>
          <w:b w:val="1"/>
          <w:bCs w:val="1"/>
          <w:color w:val="1f1f1f"/>
          <w:rtl w:val="0"/>
        </w:rPr>
        <w:t xml:space="preserve">Distillation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Fusion sémantique :</w:t>
      </w:r>
      <w:r w:rsidDel="00000000" w:rsidR="00000000" w:rsidRPr="00000000">
        <w:rPr>
          <w:rFonts w:ascii="Google Sans" w:cs="Google Sans" w:eastAsia="Google Sans" w:hAnsi="Google Sans"/>
          <w:color w:val="1f1f1f"/>
          <w:rtl w:val="0"/>
        </w:rPr>
        <w:t xml:space="preserve"> 50 fragments détaillant des bugs mineurs sur un projet sont résumés par un agent "Historien" en un seul fragment de type "Leçon Apprise".</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Pliage (Folding) :</w:t>
      </w:r>
      <w:r w:rsidDel="00000000" w:rsidR="00000000" w:rsidRPr="00000000">
        <w:rPr>
          <w:rFonts w:ascii="Google Sans" w:cs="Google Sans" w:eastAsia="Google Sans" w:hAnsi="Google Sans"/>
          <w:color w:val="1f1f1f"/>
          <w:rtl w:val="0"/>
        </w:rPr>
        <w:t xml:space="preserve"> On ne garde que le prédicat (subject-predicate-object) et on détruit le texte brut original. Cela réduit l'occupation disque de 90% tout en gardant l'expérience acquise.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SCÉNARIOS D'ÉLAGAGE ET CAS PRATIQUES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Nature du Fragment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Politique d'Élagage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Conséquence Systémique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Axiomes de Sécurité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Immortels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506373" cy="207153"/>
                  <wp:effectExtent b="0" l="0" r="0" t="0"/>
                  <wp:docPr id="1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06373" cy="20715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Jamais supprimés, servent de base de comparaison éternelle.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Brouillons d'IA Guest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Flush Aggressif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Les sorties de Gemini/Claude non validées sont purgées après 24h.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Code Refactorisé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Archivage avec Lien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Les anciennes fonctions sont déplacées en archive froide pour comparaison.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Préférences Utilisateur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Renforcement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Chaque interaction réinitialise le compteur </w:t>
            </w:r>
            <w:r w:rsidDel="00000000" w:rsidR="00000000" w:rsidRPr="00000000">
              <w:rPr>
                <w:rFonts w:ascii="Google Sans" w:cs="Google Sans" w:eastAsia="Google Sans" w:hAnsi="Google Sans"/>
                <w:color w:val="1f1f1f"/>
                <w:shd w:fill="auto" w:val="clear"/>
              </w:rPr>
              <w:drawing>
                <wp:inline distB="19050" distT="19050" distL="19050" distR="19050">
                  <wp:extent cx="192762" cy="208183"/>
                  <wp:effectExtent b="0" l="0" r="0" t="0"/>
                  <wp:docPr id="1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92762" cy="20818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rendant l'oubli impossible pour l'intime.</w:t>
            </w:r>
          </w:p>
        </w:tc>
      </w:tr>
    </w:tbl>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SYNERGIE HARDWARE : L'OUBLI PILOTÉ PAR LA TENSION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Kernel ajuste la constante </w:t>
      </w:r>
      <w:r w:rsidDel="00000000" w:rsidR="00000000" w:rsidRPr="00000000">
        <w:rPr>
          <w:rFonts w:ascii="Google Sans" w:cs="Google Sans" w:eastAsia="Google Sans" w:hAnsi="Google Sans"/>
          <w:color w:val="1f1f1f"/>
        </w:rPr>
        <w:drawing>
          <wp:inline distB="19050" distT="19050" distL="19050" distR="19050">
            <wp:extent cx="107513" cy="256378"/>
            <wp:effectExtent b="0" l="0" r="0" t="0"/>
            <wp:docPr id="17"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107513" cy="2563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fonction de la télémétrie matérielle (Brique 12). C'est le réflexe de survie de la machine.</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Pression VRAM (RTX 3060) :</w:t>
      </w:r>
      <w:r w:rsidDel="00000000" w:rsidR="00000000" w:rsidRPr="00000000">
        <w:rPr>
          <w:rFonts w:ascii="Google Sans" w:cs="Google Sans" w:eastAsia="Google Sans" w:hAnsi="Google Sans"/>
          <w:color w:val="1f1f1f"/>
          <w:rtl w:val="0"/>
        </w:rPr>
        <w:t xml:space="preserve"> Si la mémoire vidéo sature, le système déclenche une "Amnésie de Travail". Il évince les fragments les moins utiles de la RAM pour laisser de la place au calcul immédiat.</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Pression I/O (Infomaniak 64 vCPUs) :</w:t>
      </w:r>
      <w:r w:rsidDel="00000000" w:rsidR="00000000" w:rsidRPr="00000000">
        <w:rPr>
          <w:rFonts w:ascii="Google Sans" w:cs="Google Sans" w:eastAsia="Google Sans" w:hAnsi="Google Sans"/>
          <w:color w:val="1f1f1f"/>
          <w:rtl w:val="0"/>
        </w:rPr>
        <w:t xml:space="preserve"> Si la latence de PostgreSQL augmente, le Kernel force une phase de </w:t>
      </w:r>
      <w:r w:rsidDel="00000000" w:rsidR="00000000" w:rsidRPr="00000000">
        <w:rPr>
          <w:rFonts w:ascii="Google Sans" w:cs="Google Sans" w:eastAsia="Google Sans" w:hAnsi="Google Sans"/>
          <w:b w:val="1"/>
          <w:bCs w:val="1"/>
          <w:color w:val="1f1f1f"/>
          <w:rtl w:val="0"/>
        </w:rPr>
        <w:t xml:space="preserve">Distillation Massive</w:t>
      </w:r>
      <w:r w:rsidDel="00000000" w:rsidR="00000000" w:rsidRPr="00000000">
        <w:rPr>
          <w:rFonts w:ascii="Google Sans" w:cs="Google Sans" w:eastAsia="Google Sans" w:hAnsi="Google Sans"/>
          <w:color w:val="1f1f1f"/>
          <w:rtl w:val="0"/>
        </w:rPr>
        <w:t xml:space="preserve"> pour réduire la taille des index et restaurer la fluidité des jointures SQL.</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Abondance NVMe :</w:t>
      </w:r>
      <w:r w:rsidDel="00000000" w:rsidR="00000000" w:rsidRPr="00000000">
        <w:rPr>
          <w:rFonts w:ascii="Google Sans" w:cs="Google Sans" w:eastAsia="Google Sans" w:hAnsi="Google Sans"/>
          <w:color w:val="1f1f1f"/>
          <w:rtl w:val="0"/>
        </w:rPr>
        <w:t xml:space="preserve"> Si le stockage est sous-utilisé, </w:t>
      </w:r>
      <w:r w:rsidDel="00000000" w:rsidR="00000000" w:rsidRPr="00000000">
        <w:rPr>
          <w:rFonts w:ascii="Google Sans" w:cs="Google Sans" w:eastAsia="Google Sans" w:hAnsi="Google Sans"/>
          <w:color w:val="1f1f1f"/>
        </w:rPr>
        <w:drawing>
          <wp:inline distB="19050" distT="19050" distL="19050" distR="19050">
            <wp:extent cx="107513" cy="256378"/>
            <wp:effectExtent b="0" l="0" r="0" t="0"/>
            <wp:docPr id="1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107513" cy="2563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diminue. R2D2 se permet d'être plus "curieux" et de conserver des détails qui pourraient s'avérer utiles plus tard.</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INVARIANTS DE SÉCURITÉ ET RÉVERSIBILITÉ</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L'oubli ne doit pas être un acte de destruction aveugle.</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 "Core Snapshot" :</w:t>
      </w:r>
      <w:r w:rsidDel="00000000" w:rsidR="00000000" w:rsidRPr="00000000">
        <w:rPr>
          <w:rFonts w:ascii="Google Sans" w:cs="Google Sans" w:eastAsia="Google Sans" w:hAnsi="Google Sans"/>
          <w:color w:val="1f1f1f"/>
          <w:rtl w:val="0"/>
        </w:rPr>
        <w:t xml:space="preserve"> Avant chaque grande purge circadienne, un instantané compressé de la mémoire est envoyé vers un stockage froid.</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 Trace d'Oubli (Shadow Hash) :</w:t>
      </w:r>
      <w:r w:rsidDel="00000000" w:rsidR="00000000" w:rsidRPr="00000000">
        <w:rPr>
          <w:rFonts w:ascii="Google Sans" w:cs="Google Sans" w:eastAsia="Google Sans" w:hAnsi="Google Sans"/>
          <w:color w:val="1f1f1f"/>
          <w:rtl w:val="0"/>
        </w:rPr>
        <w:t xml:space="preserve"> Un fragment supprimé laisse une empreinte cryptographique. Si la même erreur de raisonnement réapparaît, l'IA reconnaît le hash et "ressent" qu'elle a déjà rejeté cette idée par le passé, empêchant les cycles de pensée infinis.</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Veto de l'Expert :</w:t>
      </w:r>
      <w:r w:rsidDel="00000000" w:rsidR="00000000" w:rsidRPr="00000000">
        <w:rPr>
          <w:rFonts w:ascii="Google Sans" w:cs="Google Sans" w:eastAsia="Google Sans" w:hAnsi="Google Sans"/>
          <w:color w:val="1f1f1f"/>
          <w:rtl w:val="0"/>
        </w:rPr>
        <w:t xml:space="preserve"> Un agent Senior peut "épingler" (pin) un fragment, lui conférant une immunité temporaire contre l'algorithme ASU, même si son usage est faible.</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ANALYSE DES CONSÉQUENCES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élagage trop agressif peut mener à une "IA sans passé", incapable de comprendre le contexte d'un long projet. Un élagage trop faible mène à une "IA confuse", noyée dans ses propres itérations. Le réglage de </w:t>
      </w:r>
      <w:r w:rsidDel="00000000" w:rsidR="00000000" w:rsidRPr="00000000">
        <w:rPr>
          <w:rFonts w:ascii="Google Sans" w:cs="Google Sans" w:eastAsia="Google Sans" w:hAnsi="Google Sans"/>
          <w:color w:val="1f1f1f"/>
        </w:rPr>
        <w:drawing>
          <wp:inline distB="19050" distT="19050" distL="19050" distR="19050">
            <wp:extent cx="107513" cy="256378"/>
            <wp:effectExtent b="0" l="0" r="0" t="0"/>
            <wp:docPr id="1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107513" cy="2563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 donc le paramètre de santé mentale le plus critique du Chef de Forge.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2.png"/><Relationship Id="rId10" Type="http://schemas.openxmlformats.org/officeDocument/2006/relationships/image" Target="media/image11.png"/><Relationship Id="rId13" Type="http://schemas.openxmlformats.org/officeDocument/2006/relationships/image" Target="media/image1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13.png"/><Relationship Id="rId17" Type="http://schemas.openxmlformats.org/officeDocument/2006/relationships/image" Target="media/image9.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5.png"/><Relationship Id="rId18" Type="http://schemas.openxmlformats.org/officeDocument/2006/relationships/image" Target="media/image5.png"/><Relationship Id="rId7" Type="http://schemas.openxmlformats.org/officeDocument/2006/relationships/image" Target="media/image1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