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jgpxn6mi6w2" w:id="0"/>
      <w:bookmarkEnd w:id="0"/>
      <w:r w:rsidDel="00000000" w:rsidR="00000000" w:rsidRPr="00000000">
        <w:rPr>
          <w:rtl w:val="0"/>
        </w:rPr>
        <w:t xml:space="preserve">Apéro Discute du 26 septembre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Chacun note sur un post it la question qu’il se pose en arrivant à cet Apéro Discute. Plusieurs questions par personne de possible, à raison d’une question par post it. Tous les post-it sont rassemblés dans un chapeau, ou dans un pot. Chacun pioche à tour de rôle une question et la lit à voix haute. On y répond. Ainsi de suite jusqu’à épuisement des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Chacun présente son lien au Ti Lab et identifie une personne qu’iel a déjà croisée au Ti Lab - et précise à quelles occasions. La personne qui vient d’être nommée se présente à son tour, etc. Les personnes qui n’ont pas été présentées s’auto-présentent à la fin, et précise à quelles occasions elles ont déjà côtoyé le Ti Lab.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Distribution des scénarios sans titre &gt; les participants doivent retrouver le titre de leur texte en le positionnant au mur sous le bon intitulé de titres. Puis discussion libre, rapport d’étonnement, ce que ça leur inspire comme remarque ou réaction. Questions de relance : selon toi, à quoi devrait servir le Ti Lab ? Comment imagines-tu le Tilab dans 5 ans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Petite captation audio de témoignages individuels (1 min. ?) à partir d’une question préalablement définie (Cf : Cécile) (ex : pourquoi es-tu venu ce soir ? Qu’est-ce que tu retires de cet Apéro Discute ? Ferme les yeux, repense à ta première fois au Tilab. Quelle est l’image qu’il te reste ? Quand tu penses au Ti Lab, tu penses à quoi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