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BE763" w14:textId="6A7980AE" w:rsidR="003F231E" w:rsidRDefault="009353CC">
      <w:pPr>
        <w:rPr>
          <w:u w:color="FF0000"/>
        </w:rPr>
      </w:pPr>
      <w:r>
        <w:br/>
      </w:r>
      <w:r w:rsidRPr="00F444EE">
        <w:rPr>
          <w:b/>
          <w:bCs/>
          <w:sz w:val="28"/>
          <w:szCs w:val="28"/>
          <w:u w:val="single" w:color="FF0000"/>
        </w:rPr>
        <w:t xml:space="preserve">Contexte historique </w:t>
      </w:r>
      <w:r w:rsidRPr="00F444EE">
        <w:rPr>
          <w:b/>
          <w:bCs/>
          <w:sz w:val="28"/>
          <w:szCs w:val="28"/>
          <w:u w:val="single" w:color="FF0000"/>
        </w:rPr>
        <w:br/>
      </w:r>
      <w:r>
        <w:br/>
      </w:r>
      <w:r w:rsidRPr="00F444EE">
        <w:rPr>
          <w:sz w:val="24"/>
          <w:szCs w:val="24"/>
          <w:u w:val="single"/>
        </w:rPr>
        <w:t>XIXème siècle est un siècle de mutations et de transformation</w:t>
      </w:r>
      <w:r w:rsidR="00F444EE" w:rsidRPr="00F444EE">
        <w:rPr>
          <w:sz w:val="24"/>
          <w:szCs w:val="24"/>
        </w:rPr>
        <w:t xml:space="preserve"> . . .</w:t>
      </w:r>
      <w:r w:rsidR="00F444EE" w:rsidRPr="00F444EE">
        <w:rPr>
          <w:sz w:val="24"/>
          <w:szCs w:val="24"/>
        </w:rPr>
        <w:br/>
      </w:r>
      <w:r>
        <w:t>&gt;Politiques</w:t>
      </w:r>
      <w:r>
        <w:br/>
        <w:t>&gt;Économique</w:t>
      </w:r>
      <w:r w:rsidR="00DB2734">
        <w:t xml:space="preserve"> (début de l’industrialisation)</w:t>
      </w:r>
      <w:r>
        <w:br/>
        <w:t>&gt;Sociales</w:t>
      </w:r>
      <w:r w:rsidR="00DB2734">
        <w:t xml:space="preserve"> (France passe à 20% de la populat° française se retrouve à la campagne contre 80% en ville)</w:t>
      </w:r>
      <w:r>
        <w:br/>
        <w:t xml:space="preserve">&gt;Et donc . . . </w:t>
      </w:r>
      <w:r w:rsidRPr="00DB2734">
        <w:rPr>
          <w:b/>
          <w:bCs/>
        </w:rPr>
        <w:t>Artistiques</w:t>
      </w:r>
      <w:r w:rsidR="00DB2734">
        <w:br/>
      </w:r>
      <w:r w:rsidR="00DB2734">
        <w:br/>
      </w:r>
      <w:r w:rsidR="00F444EE">
        <w:rPr>
          <w:b/>
          <w:bCs/>
          <w:sz w:val="28"/>
          <w:szCs w:val="28"/>
          <w:u w:val="single" w:color="FF0000"/>
        </w:rPr>
        <w:br/>
      </w:r>
      <w:r w:rsidR="00F444EE" w:rsidRPr="00F444EE">
        <w:rPr>
          <w:b/>
          <w:bCs/>
          <w:sz w:val="28"/>
          <w:szCs w:val="28"/>
          <w:u w:val="single" w:color="FF0000"/>
        </w:rPr>
        <w:t>Classicisme et néo-classicisme contre</w:t>
      </w:r>
      <w:r w:rsidR="00F444EE">
        <w:rPr>
          <w:b/>
          <w:bCs/>
          <w:sz w:val="28"/>
          <w:szCs w:val="28"/>
          <w:u w:val="single" w:color="FF0000"/>
        </w:rPr>
        <w:t xml:space="preserve"> (-&gt; effet de mode)</w:t>
      </w:r>
      <w:r w:rsidR="00F444EE" w:rsidRPr="00F444EE">
        <w:rPr>
          <w:b/>
          <w:bCs/>
          <w:sz w:val="28"/>
          <w:szCs w:val="28"/>
          <w:u w:val="single" w:color="FF0000"/>
        </w:rPr>
        <w:t xml:space="preserve"> le Romantisme</w:t>
      </w:r>
      <w:r w:rsidR="00F444EE">
        <w:rPr>
          <w:b/>
          <w:bCs/>
          <w:sz w:val="28"/>
          <w:szCs w:val="28"/>
          <w:u w:val="single" w:color="FF0000"/>
        </w:rPr>
        <w:br/>
      </w:r>
      <w:r w:rsidR="00F444EE">
        <w:rPr>
          <w:b/>
          <w:bCs/>
          <w:sz w:val="28"/>
          <w:szCs w:val="28"/>
          <w:u w:val="single" w:color="FF0000"/>
        </w:rPr>
        <w:br/>
      </w:r>
      <w:r w:rsidR="00F57D63" w:rsidRPr="003F231E">
        <w:rPr>
          <w:b/>
          <w:bCs/>
          <w:u w:color="FF0000"/>
        </w:rPr>
        <w:t>Appolon</w:t>
      </w:r>
      <w:r w:rsidR="003F231E">
        <w:rPr>
          <w:u w:color="FF0000"/>
        </w:rPr>
        <w:t xml:space="preserve"> : </w:t>
      </w:r>
      <w:r w:rsidR="00F57D63">
        <w:rPr>
          <w:u w:color="FF0000"/>
        </w:rPr>
        <w:t xml:space="preserve">Dieu </w:t>
      </w:r>
      <w:r w:rsidR="003F231E">
        <w:rPr>
          <w:u w:color="FF0000"/>
        </w:rPr>
        <w:t xml:space="preserve">de l’équilibre, des règles, de la maîtrise, art, poésie, . . . -&gt; </w:t>
      </w:r>
      <w:r w:rsidR="003F231E" w:rsidRPr="003F231E">
        <w:rPr>
          <w:i/>
          <w:iCs/>
          <w:u w:color="FF0000"/>
        </w:rPr>
        <w:t>R</w:t>
      </w:r>
      <w:r w:rsidR="003F231E">
        <w:rPr>
          <w:i/>
          <w:iCs/>
          <w:u w:color="FF0000"/>
        </w:rPr>
        <w:t>ai</w:t>
      </w:r>
      <w:r w:rsidR="003F231E" w:rsidRPr="003F231E">
        <w:rPr>
          <w:i/>
          <w:iCs/>
          <w:u w:color="FF0000"/>
        </w:rPr>
        <w:t>son</w:t>
      </w:r>
      <w:r w:rsidR="003F231E">
        <w:rPr>
          <w:i/>
          <w:iCs/>
          <w:u w:color="FF0000"/>
        </w:rPr>
        <w:t>, maturité</w:t>
      </w:r>
      <w:r w:rsidR="003F231E">
        <w:rPr>
          <w:u w:color="FF0000"/>
        </w:rPr>
        <w:br/>
      </w:r>
      <w:r w:rsidR="003F231E" w:rsidRPr="003F231E">
        <w:rPr>
          <w:i/>
          <w:iCs/>
          <w:u w:color="FF0000"/>
        </w:rPr>
        <w:t>ou</w:t>
      </w:r>
      <w:r w:rsidR="003F231E">
        <w:rPr>
          <w:u w:color="FF0000"/>
        </w:rPr>
        <w:br/>
      </w:r>
      <w:r w:rsidR="00F57D63" w:rsidRPr="003F231E">
        <w:rPr>
          <w:b/>
          <w:bCs/>
          <w:u w:color="FF0000"/>
        </w:rPr>
        <w:t>Dyonisos</w:t>
      </w:r>
      <w:r w:rsidR="003F231E">
        <w:rPr>
          <w:u w:color="FF0000"/>
        </w:rPr>
        <w:t xml:space="preserve"> : Dieu de la fête, de la démesure, de l’orgie, du carnaval, . . . -&gt; </w:t>
      </w:r>
      <w:r w:rsidR="003F231E" w:rsidRPr="003F231E">
        <w:rPr>
          <w:i/>
          <w:iCs/>
          <w:u w:color="FF0000"/>
        </w:rPr>
        <w:t>Pulsion</w:t>
      </w:r>
      <w:r w:rsidR="003F231E">
        <w:rPr>
          <w:i/>
          <w:iCs/>
          <w:u w:color="FF0000"/>
        </w:rPr>
        <w:t>, jeunesse</w:t>
      </w:r>
      <w:r w:rsidR="003F231E">
        <w:rPr>
          <w:u w:color="FF0000"/>
        </w:rPr>
        <w:br/>
      </w:r>
    </w:p>
    <w:p w14:paraId="71ABF305" w14:textId="14CE5621" w:rsidR="00C12523" w:rsidRPr="003F231E" w:rsidRDefault="003F231E" w:rsidP="003F231E">
      <w:pPr>
        <w:jc w:val="center"/>
        <w:rPr>
          <w:b/>
          <w:bCs/>
          <w:sz w:val="24"/>
          <w:szCs w:val="24"/>
          <w:u w:val="single" w:color="000000" w:themeColor="text1"/>
        </w:rPr>
      </w:pPr>
      <w:r w:rsidRPr="003F231E">
        <w:rPr>
          <w:b/>
          <w:bCs/>
          <w:sz w:val="24"/>
          <w:szCs w:val="24"/>
          <w:u w:val="single" w:color="000000" w:themeColor="text1"/>
        </w:rPr>
        <w:t>P</w:t>
      </w:r>
      <w:r w:rsidR="00F57D63" w:rsidRPr="003F231E">
        <w:rPr>
          <w:b/>
          <w:bCs/>
          <w:sz w:val="24"/>
          <w:szCs w:val="24"/>
          <w:u w:val="single" w:color="000000" w:themeColor="text1"/>
        </w:rPr>
        <w:t>roblématique esthétique</w:t>
      </w:r>
    </w:p>
    <w:p w14:paraId="021985FB" w14:textId="77777777" w:rsidR="00EB66D3" w:rsidRDefault="00EB66D3">
      <w:pPr>
        <w:rPr>
          <w:u w:color="FF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F4F2EF" wp14:editId="79727B28">
            <wp:simplePos x="0" y="0"/>
            <wp:positionH relativeFrom="margin">
              <wp:posOffset>3905069</wp:posOffset>
            </wp:positionH>
            <wp:positionV relativeFrom="paragraph">
              <wp:posOffset>1898905</wp:posOffset>
            </wp:positionV>
            <wp:extent cx="1981260" cy="1484416"/>
            <wp:effectExtent l="0" t="0" r="0" b="1905"/>
            <wp:wrapNone/>
            <wp:docPr id="4" name="Image 4" descr="La Barque de Dante (Delacroix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 Barque de Dante (Delacroix) — Wikip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60" cy="148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31E">
        <w:rPr>
          <w:noProof/>
        </w:rPr>
        <w:drawing>
          <wp:anchor distT="0" distB="0" distL="114300" distR="114300" simplePos="0" relativeHeight="251658240" behindDoc="1" locked="0" layoutInCell="1" allowOverlap="1" wp14:anchorId="30100D6D" wp14:editId="0C65705C">
            <wp:simplePos x="0" y="0"/>
            <wp:positionH relativeFrom="margin">
              <wp:posOffset>4182141</wp:posOffset>
            </wp:positionH>
            <wp:positionV relativeFrom="paragraph">
              <wp:posOffset>116310</wp:posOffset>
            </wp:positionV>
            <wp:extent cx="1351321" cy="1688555"/>
            <wp:effectExtent l="0" t="0" r="1270" b="6985"/>
            <wp:wrapNone/>
            <wp:docPr id="1" name="Image 1" descr="Jupiter et Théti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iter et Thétis — Wikipé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321" cy="16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31E">
        <w:rPr>
          <w:u w:color="FF0000"/>
        </w:rPr>
        <w:br/>
      </w:r>
      <w:r w:rsidR="003F231E">
        <w:rPr>
          <w:i/>
          <w:iCs/>
          <w:u w:color="FF0000"/>
        </w:rPr>
        <w:br/>
      </w:r>
      <w:r w:rsidR="003F231E">
        <w:rPr>
          <w:i/>
          <w:iCs/>
          <w:u w:color="FF0000"/>
        </w:rPr>
        <w:br/>
      </w:r>
      <w:r w:rsidR="003F231E" w:rsidRPr="00EB66D3">
        <w:rPr>
          <w:u w:color="FF0000"/>
        </w:rPr>
        <w:t>Un grand maitre</w:t>
      </w:r>
      <w:r w:rsidR="003F231E">
        <w:rPr>
          <w:u w:color="FF0000"/>
        </w:rPr>
        <w:t xml:space="preserve">, de </w:t>
      </w:r>
      <w:r w:rsidR="003F231E" w:rsidRPr="00EB66D3">
        <w:rPr>
          <w:i/>
          <w:iCs/>
          <w:u w:color="FF0000"/>
        </w:rPr>
        <w:t>Jean-Auguste-Dominique INGRES</w:t>
      </w:r>
      <w:r w:rsidR="003F231E">
        <w:rPr>
          <w:u w:color="FF0000"/>
        </w:rPr>
        <w:t xml:space="preserve"> (1780-1863),</w:t>
      </w:r>
      <w:r w:rsidR="003F231E">
        <w:rPr>
          <w:u w:color="FF0000"/>
        </w:rPr>
        <w:br/>
      </w:r>
      <w:r w:rsidR="003F231E" w:rsidRPr="003F231E">
        <w:rPr>
          <w:b/>
          <w:bCs/>
          <w:u w:color="FF0000"/>
        </w:rPr>
        <w:t>Jupiter et Tétis</w:t>
      </w:r>
      <w:r>
        <w:rPr>
          <w:u w:color="FF0000"/>
        </w:rPr>
        <w:t xml:space="preserve">, </w:t>
      </w:r>
      <w:r w:rsidR="003F231E" w:rsidRPr="003F231E">
        <w:rPr>
          <w:b/>
          <w:bCs/>
          <w:u w:color="FF0000"/>
        </w:rPr>
        <w:t>1811</w:t>
      </w:r>
      <w:r w:rsidR="003F231E">
        <w:rPr>
          <w:b/>
          <w:bCs/>
          <w:u w:color="FF0000"/>
        </w:rPr>
        <w:br/>
      </w:r>
      <w:r w:rsidR="003F231E">
        <w:rPr>
          <w:u w:color="FF0000"/>
        </w:rPr>
        <w:br/>
        <w:t>Facture classique, couleur harmonieuse, tableau très classique</w:t>
      </w:r>
      <w:r w:rsidR="003F231E">
        <w:rPr>
          <w:u w:color="FF0000"/>
        </w:rPr>
        <w:br/>
      </w:r>
      <w:r w:rsidR="003F231E">
        <w:rPr>
          <w:u w:color="FF0000"/>
        </w:rPr>
        <w:br/>
      </w:r>
      <w:r w:rsidR="003F231E">
        <w:rPr>
          <w:u w:color="FF0000"/>
        </w:rPr>
        <w:br/>
      </w:r>
      <w:r w:rsidR="003F231E">
        <w:rPr>
          <w:u w:color="FF0000"/>
        </w:rPr>
        <w:br/>
      </w:r>
      <w:r w:rsidR="003F231E">
        <w:rPr>
          <w:u w:color="FF0000"/>
        </w:rPr>
        <w:br/>
      </w:r>
      <w:r w:rsidR="003F231E">
        <w:rPr>
          <w:u w:color="FF0000"/>
        </w:rPr>
        <w:br/>
      </w:r>
      <w:r>
        <w:rPr>
          <w:u w:color="FF0000"/>
        </w:rPr>
        <w:t xml:space="preserve">Un futur grand maitre, </w:t>
      </w:r>
      <w:r w:rsidRPr="00EB66D3">
        <w:rPr>
          <w:i/>
          <w:iCs/>
          <w:u w:color="FF0000"/>
        </w:rPr>
        <w:t>Eugène DELACROIX</w:t>
      </w:r>
      <w:r>
        <w:rPr>
          <w:u w:color="FF0000"/>
        </w:rPr>
        <w:t xml:space="preserve"> (1798-1863)</w:t>
      </w:r>
      <w:r w:rsidR="003F231E">
        <w:rPr>
          <w:u w:color="FF0000"/>
        </w:rPr>
        <w:br/>
      </w:r>
      <w:r w:rsidRPr="00EB66D3">
        <w:rPr>
          <w:b/>
          <w:bCs/>
          <w:u w:color="FF0000"/>
        </w:rPr>
        <w:t>La barque de Dante</w:t>
      </w:r>
      <w:r>
        <w:rPr>
          <w:u w:color="FF0000"/>
        </w:rPr>
        <w:t xml:space="preserve">, </w:t>
      </w:r>
      <w:r w:rsidRPr="00EB66D3">
        <w:rPr>
          <w:b/>
          <w:bCs/>
          <w:u w:color="FF0000"/>
        </w:rPr>
        <w:t>1821</w:t>
      </w:r>
      <w:r>
        <w:rPr>
          <w:u w:color="FF0000"/>
        </w:rPr>
        <w:t>, huile sur toile</w:t>
      </w:r>
      <w:r>
        <w:rPr>
          <w:u w:color="FF0000"/>
        </w:rPr>
        <w:br/>
      </w:r>
      <w:r>
        <w:rPr>
          <w:u w:color="FF0000"/>
        </w:rPr>
        <w:br/>
        <w:t>Collorisme, corps tourmentés/ en action</w:t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 w:rsidRPr="00EB66D3">
        <w:rPr>
          <w:b/>
          <w:bCs/>
          <w:u w:val="single" w:color="FF0000"/>
        </w:rPr>
        <w:t>Le romantisme</w:t>
      </w:r>
      <w:r>
        <w:rPr>
          <w:u w:color="FF0000"/>
        </w:rPr>
        <w:t> : (Dyonisos) on est dans l’accès, passion extrême, contact avec la nature, la démesure qui fait suite au classicisme</w:t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</w:p>
    <w:p w14:paraId="2990C436" w14:textId="77777777" w:rsidR="00EB66D3" w:rsidRDefault="00EB66D3">
      <w:pPr>
        <w:rPr>
          <w:u w:color="FF0000"/>
        </w:rPr>
      </w:pPr>
    </w:p>
    <w:p w14:paraId="4C902EAB" w14:textId="29C45B0C" w:rsidR="00EB66D3" w:rsidRPr="00EB66D3" w:rsidRDefault="00EB66D3" w:rsidP="00EB66D3">
      <w:pPr>
        <w:jc w:val="center"/>
        <w:rPr>
          <w:b/>
          <w:bCs/>
          <w:sz w:val="28"/>
          <w:szCs w:val="28"/>
          <w:u w:color="FF0000"/>
        </w:rPr>
      </w:pPr>
      <w:r w:rsidRPr="00EB66D3">
        <w:rPr>
          <w:b/>
          <w:bCs/>
          <w:sz w:val="28"/>
          <w:szCs w:val="28"/>
          <w:u w:color="FF0000"/>
        </w:rPr>
        <w:t>INGRES VERSUS DELACROIX</w:t>
      </w:r>
      <w:r w:rsidR="00685851">
        <w:rPr>
          <w:b/>
          <w:bCs/>
          <w:sz w:val="28"/>
          <w:szCs w:val="28"/>
          <w:u w:color="FF0000"/>
        </w:rPr>
        <w:br/>
      </w:r>
    </w:p>
    <w:p w14:paraId="66574D63" w14:textId="7D180F0C" w:rsidR="003F231E" w:rsidRDefault="00685851" w:rsidP="00EB66D3">
      <w:pPr>
        <w:rPr>
          <w:u w:color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1B7EB7" wp14:editId="4B044000">
                <wp:simplePos x="0" y="0"/>
                <wp:positionH relativeFrom="page">
                  <wp:posOffset>3752215</wp:posOffset>
                </wp:positionH>
                <wp:positionV relativeFrom="paragraph">
                  <wp:posOffset>2916555</wp:posOffset>
                </wp:positionV>
                <wp:extent cx="3063240" cy="1234440"/>
                <wp:effectExtent l="0" t="0" r="0" b="381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2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5C007B" w14:textId="2D68FC05" w:rsidR="00685851" w:rsidRPr="007E7FBB" w:rsidRDefault="006858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u w:color="FF0000"/>
                              </w:rPr>
                              <w:t>Ligne de force converge vers le spectateur, moins organisé que celui d’INGRES</w:t>
                            </w:r>
                            <w:r>
                              <w:rPr>
                                <w:u w:color="FF0000"/>
                              </w:rPr>
                              <w:t xml:space="preserve">, (Sardanapale fait </w:t>
                            </w:r>
                            <w:r w:rsidR="00E27A41">
                              <w:rPr>
                                <w:u w:color="FF0000"/>
                              </w:rPr>
                              <w:t>tuer</w:t>
                            </w:r>
                            <w:r>
                              <w:rPr>
                                <w:u w:color="FF0000"/>
                              </w:rPr>
                              <w:t xml:space="preserve"> ses femmes, ses chevaux pour se suicider ensuite</w:t>
                            </w:r>
                            <w:r w:rsidR="00E27A41">
                              <w:rPr>
                                <w:u w:color="FF0000"/>
                              </w:rPr>
                              <w:t xml:space="preserve"> et brûler ses biens</w:t>
                            </w:r>
                            <w:r>
                              <w:rPr>
                                <w:u w:color="FF0000"/>
                              </w:rPr>
                              <w:t xml:space="preserve"> au lieu de se faire prendre par les ennemies), femmes idéalisées, orient fantasmé/de l’excès</w:t>
                            </w:r>
                            <w:r w:rsidR="00E27A41">
                              <w:rPr>
                                <w:u w:color="FF0000"/>
                              </w:rPr>
                              <w:t>, érotisme de la mort.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B7EB7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295.45pt;margin-top:229.65pt;width:241.2pt;height:97.2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" filled="f" stroked="f" strokeweight=".5pt">
                <v:fill o:detectmouseclick="t"/>
                <v:textbox>
                  <w:txbxContent>
                    <w:p w14:paraId="4D5C007B" w14:textId="2D68FC05" w:rsidR="00685851" w:rsidRPr="007E7FBB" w:rsidRDefault="00685851">
                      <w:pPr>
                        <w:rPr>
                          <w:noProof/>
                        </w:rPr>
                      </w:pPr>
                      <w:r>
                        <w:rPr>
                          <w:u w:color="FF0000"/>
                        </w:rPr>
                        <w:t>Ligne de force converge vers le spectateur, moins organisé que celui d’INGRES</w:t>
                      </w:r>
                      <w:r>
                        <w:rPr>
                          <w:u w:color="FF0000"/>
                        </w:rPr>
                        <w:t xml:space="preserve">, (Sardanapale fait </w:t>
                      </w:r>
                      <w:r w:rsidR="00E27A41">
                        <w:rPr>
                          <w:u w:color="FF0000"/>
                        </w:rPr>
                        <w:t>tuer</w:t>
                      </w:r>
                      <w:r>
                        <w:rPr>
                          <w:u w:color="FF0000"/>
                        </w:rPr>
                        <w:t xml:space="preserve"> ses femmes, ses chevaux pour se suicider ensuite</w:t>
                      </w:r>
                      <w:r w:rsidR="00E27A41">
                        <w:rPr>
                          <w:u w:color="FF0000"/>
                        </w:rPr>
                        <w:t xml:space="preserve"> et brûler ses biens</w:t>
                      </w:r>
                      <w:r>
                        <w:rPr>
                          <w:u w:color="FF0000"/>
                        </w:rPr>
                        <w:t xml:space="preserve"> au lieu de se faire prendre par les ennemies), femmes idéalisées, orient fantasmé/de l’excès</w:t>
                      </w:r>
                      <w:r w:rsidR="00E27A41">
                        <w:rPr>
                          <w:u w:color="FF0000"/>
                        </w:rPr>
                        <w:t>, érotisme de la mort.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CAB9E2" wp14:editId="5175B49B">
                <wp:simplePos x="0" y="0"/>
                <wp:positionH relativeFrom="column">
                  <wp:posOffset>-461010</wp:posOffset>
                </wp:positionH>
                <wp:positionV relativeFrom="paragraph">
                  <wp:posOffset>2893060</wp:posOffset>
                </wp:positionV>
                <wp:extent cx="3093085" cy="1828800"/>
                <wp:effectExtent l="0" t="0" r="0" b="381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DFB00" w14:textId="459F4FA8" w:rsidR="00685851" w:rsidRPr="00CB36B5" w:rsidRDefault="00685851">
                            <w:pPr>
                              <w:rPr>
                                <w:noProof/>
                              </w:rPr>
                            </w:pPr>
                            <w:r w:rsidRPr="00685851">
                              <w:rPr>
                                <w:u w:color="FF0000"/>
                              </w:rPr>
                              <w:t xml:space="preserve">Sujet </w:t>
                            </w:r>
                            <w:r w:rsidR="00E27A41" w:rsidRPr="00685851">
                              <w:rPr>
                                <w:u w:color="FF0000"/>
                              </w:rPr>
                              <w:t>classique</w:t>
                            </w:r>
                            <w:r w:rsidR="00E27A41">
                              <w:rPr>
                                <w:u w:color="FF0000"/>
                              </w:rPr>
                              <w:t>,</w:t>
                            </w:r>
                            <w:r>
                              <w:rPr>
                                <w:u w:color="FF0000"/>
                              </w:rPr>
                              <w:t xml:space="preserve"> typique du </w:t>
                            </w:r>
                            <w:r w:rsidR="00E27A41">
                              <w:rPr>
                                <w:u w:color="FF0000"/>
                              </w:rPr>
                              <w:t>classicisme</w:t>
                            </w:r>
                            <w:r>
                              <w:rPr>
                                <w:u w:color="FF0000"/>
                              </w:rPr>
                              <w:tab/>
                            </w:r>
                            <w:r>
                              <w:rPr>
                                <w:u w:color="FF0000"/>
                              </w:rPr>
                              <w:tab/>
                            </w:r>
                            <w:r>
                              <w:rPr>
                                <w:u w:color="FF000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AB9E2" id="Zone de texte 8" o:spid="_x0000_s1027" type="#_x0000_t202" style="position:absolute;margin-left:-36.3pt;margin-top:227.8pt;width:243.5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" filled="f" stroked="f" strokeweight=".5pt">
                <v:fill o:detectmouseclick="t"/>
                <v:textbox style="mso-fit-shape-to-text:t">
                  <w:txbxContent>
                    <w:p w14:paraId="338DFB00" w14:textId="459F4FA8" w:rsidR="00685851" w:rsidRPr="00CB36B5" w:rsidRDefault="00685851">
                      <w:pPr>
                        <w:rPr>
                          <w:noProof/>
                        </w:rPr>
                      </w:pPr>
                      <w:r w:rsidRPr="00685851">
                        <w:rPr>
                          <w:u w:color="FF0000"/>
                        </w:rPr>
                        <w:t xml:space="preserve">Sujet </w:t>
                      </w:r>
                      <w:r w:rsidR="00E27A41" w:rsidRPr="00685851">
                        <w:rPr>
                          <w:u w:color="FF0000"/>
                        </w:rPr>
                        <w:t>classique</w:t>
                      </w:r>
                      <w:r w:rsidR="00E27A41">
                        <w:rPr>
                          <w:u w:color="FF0000"/>
                        </w:rPr>
                        <w:t>,</w:t>
                      </w:r>
                      <w:r>
                        <w:rPr>
                          <w:u w:color="FF0000"/>
                        </w:rPr>
                        <w:t xml:space="preserve"> typique du </w:t>
                      </w:r>
                      <w:r w:rsidR="00E27A41">
                        <w:rPr>
                          <w:u w:color="FF0000"/>
                        </w:rPr>
                        <w:t>classicisme</w:t>
                      </w:r>
                      <w:r>
                        <w:rPr>
                          <w:u w:color="FF0000"/>
                        </w:rPr>
                        <w:tab/>
                      </w:r>
                      <w:r>
                        <w:rPr>
                          <w:u w:color="FF0000"/>
                        </w:rPr>
                        <w:tab/>
                      </w:r>
                      <w:r>
                        <w:rPr>
                          <w:u w:color="FF0000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58E9A69" wp14:editId="4EC69D75">
            <wp:simplePos x="0" y="0"/>
            <wp:positionH relativeFrom="column">
              <wp:posOffset>2816315</wp:posOffset>
            </wp:positionH>
            <wp:positionV relativeFrom="paragraph">
              <wp:posOffset>405130</wp:posOffset>
            </wp:positionV>
            <wp:extent cx="3023458" cy="2400570"/>
            <wp:effectExtent l="0" t="0" r="5715" b="0"/>
            <wp:wrapNone/>
            <wp:docPr id="6" name="Image 6" descr="La Mort de Sardanapal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 Mort de Sardanapale — Wikip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58" cy="240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color="FF0000"/>
        </w:rPr>
        <w:t xml:space="preserve">                              </w:t>
      </w:r>
      <w:r w:rsidRPr="00685851">
        <w:rPr>
          <w:i/>
          <w:iCs/>
          <w:u w:color="FF0000"/>
        </w:rPr>
        <w:t>INGRES</w:t>
      </w:r>
      <w:r>
        <w:rPr>
          <w:i/>
          <w:iCs/>
          <w:u w:color="FF0000"/>
        </w:rPr>
        <w:t xml:space="preserve"> </w:t>
      </w:r>
      <w:r>
        <w:rPr>
          <w:i/>
          <w:iCs/>
          <w:u w:color="FF0000"/>
        </w:rPr>
        <w:tab/>
      </w:r>
      <w:r>
        <w:rPr>
          <w:i/>
          <w:iCs/>
          <w:u w:color="FF0000"/>
        </w:rPr>
        <w:tab/>
      </w:r>
      <w:r>
        <w:rPr>
          <w:i/>
          <w:iCs/>
          <w:u w:color="FF0000"/>
        </w:rPr>
        <w:tab/>
      </w:r>
      <w:r>
        <w:rPr>
          <w:i/>
          <w:iCs/>
          <w:u w:color="FF0000"/>
        </w:rPr>
        <w:tab/>
      </w:r>
      <w:r>
        <w:rPr>
          <w:i/>
          <w:iCs/>
          <w:u w:color="FF0000"/>
        </w:rPr>
        <w:tab/>
        <w:t xml:space="preserve">                DELACROIX</w:t>
      </w:r>
      <w:r w:rsidR="00EB66D3">
        <w:rPr>
          <w:u w:color="FF0000"/>
        </w:rPr>
        <w:br/>
      </w:r>
      <w:r w:rsidR="00EB66D3" w:rsidRPr="00685851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5E2CA9C" wp14:editId="5D47B072">
            <wp:simplePos x="0" y="0"/>
            <wp:positionH relativeFrom="margin">
              <wp:posOffset>-543024</wp:posOffset>
            </wp:positionH>
            <wp:positionV relativeFrom="paragraph">
              <wp:posOffset>393015</wp:posOffset>
            </wp:positionV>
            <wp:extent cx="3188524" cy="2400883"/>
            <wp:effectExtent l="0" t="0" r="0" b="0"/>
            <wp:wrapNone/>
            <wp:docPr id="5" name="Image 5" descr="L'Apothéose d'Homèr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'Apothéose d'Homère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524" cy="24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u w:color="FF0000"/>
        </w:rPr>
        <w:t xml:space="preserve">          </w:t>
      </w:r>
      <w:r w:rsidR="00EB66D3" w:rsidRPr="00685851">
        <w:rPr>
          <w:b/>
          <w:bCs/>
          <w:u w:color="FF0000"/>
        </w:rPr>
        <w:t>L’apothéose d’Homère</w:t>
      </w:r>
      <w:r w:rsidR="00EB66D3">
        <w:rPr>
          <w:u w:color="FF0000"/>
        </w:rPr>
        <w:t>,</w:t>
      </w:r>
      <w:r w:rsidRPr="00685851">
        <w:rPr>
          <w:b/>
          <w:bCs/>
          <w:u w:color="FF0000"/>
        </w:rPr>
        <w:t>1827</w:t>
      </w:r>
      <w:r>
        <w:rPr>
          <w:b/>
          <w:bCs/>
          <w:u w:color="FF0000"/>
        </w:rPr>
        <w:t xml:space="preserve"> </w:t>
      </w:r>
      <w:r>
        <w:rPr>
          <w:b/>
          <w:bCs/>
          <w:u w:color="FF0000"/>
        </w:rPr>
        <w:tab/>
      </w:r>
      <w:r>
        <w:rPr>
          <w:b/>
          <w:bCs/>
          <w:u w:color="FF0000"/>
        </w:rPr>
        <w:tab/>
      </w:r>
      <w:r>
        <w:rPr>
          <w:b/>
          <w:bCs/>
          <w:u w:color="FF0000"/>
        </w:rPr>
        <w:tab/>
      </w:r>
      <w:r>
        <w:rPr>
          <w:b/>
          <w:bCs/>
          <w:u w:color="FF0000"/>
        </w:rPr>
        <w:tab/>
        <w:t>La mort de Sardanapale</w:t>
      </w:r>
      <w:r w:rsidRPr="00685851">
        <w:rPr>
          <w:u w:color="FF0000"/>
        </w:rPr>
        <w:t>,</w:t>
      </w:r>
      <w:r>
        <w:rPr>
          <w:b/>
          <w:bCs/>
          <w:u w:color="FF0000"/>
        </w:rPr>
        <w:t xml:space="preserve"> 1827</w:t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  <w:r>
        <w:rPr>
          <w:b/>
          <w:bCs/>
          <w:u w:color="FF0000"/>
        </w:rPr>
        <w:br/>
      </w:r>
    </w:p>
    <w:p w14:paraId="1F063167" w14:textId="4BA20194" w:rsidR="00E27A41" w:rsidRPr="00E27A41" w:rsidRDefault="00E27A41" w:rsidP="00E27A41"/>
    <w:p w14:paraId="53DAC2ED" w14:textId="534A8CCD" w:rsidR="00E27A41" w:rsidRPr="00724A65" w:rsidRDefault="00E27A41" w:rsidP="00E27A41">
      <w:pPr>
        <w:tabs>
          <w:tab w:val="left" w:pos="3039"/>
        </w:tabs>
        <w:rPr>
          <w:u w:color="FF0000"/>
        </w:rPr>
      </w:pP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>
        <w:rPr>
          <w:u w:color="FF0000"/>
        </w:rPr>
        <w:br/>
      </w:r>
      <w:r w:rsidRPr="00E27A41">
        <w:rPr>
          <w:b/>
          <w:bCs/>
          <w:sz w:val="24"/>
          <w:szCs w:val="24"/>
          <w:u w:val="single"/>
        </w:rPr>
        <w:t>Pour résumer, Delacroix est un peintre fondamental :</w:t>
      </w:r>
      <w:r w:rsidRPr="00E27A41">
        <w:rPr>
          <w:b/>
          <w:bCs/>
          <w:sz w:val="24"/>
          <w:szCs w:val="24"/>
          <w:u w:val="single"/>
        </w:rPr>
        <w:br/>
      </w:r>
      <w:r>
        <w:rPr>
          <w:u w:color="FF0000"/>
        </w:rPr>
        <w:br/>
        <w:t>•Libération de la couleur</w:t>
      </w:r>
      <w:r>
        <w:rPr>
          <w:u w:color="FF0000"/>
        </w:rPr>
        <w:br/>
        <w:t>•Ouverture du champ esthétique</w:t>
      </w:r>
      <w:r>
        <w:rPr>
          <w:u w:color="FF0000"/>
        </w:rPr>
        <w:br/>
        <w:t>•Visibilité de la touche</w:t>
      </w:r>
      <w:r>
        <w:rPr>
          <w:u w:color="FF0000"/>
        </w:rPr>
        <w:br/>
        <w:t>•Lyrisme du geste et de la couleur</w:t>
      </w:r>
      <w:r>
        <w:rPr>
          <w:u w:color="FF0000"/>
        </w:rPr>
        <w:br/>
        <w:t>•Enfermement de l’Orient dans un mythe de démesure et de sensualité</w:t>
      </w:r>
      <w:r>
        <w:rPr>
          <w:u w:color="FF0000"/>
        </w:rPr>
        <w:br/>
        <w:t>•</w:t>
      </w:r>
      <w:r w:rsidRPr="00E27A41">
        <w:rPr>
          <w:b/>
          <w:bCs/>
          <w:u w:color="FF0000"/>
        </w:rPr>
        <w:t>Manifeste du romantisme</w:t>
      </w:r>
      <w:r>
        <w:rPr>
          <w:u w:color="FF0000"/>
        </w:rPr>
        <w:br/>
      </w:r>
      <w:r>
        <w:br/>
      </w:r>
      <w: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lastRenderedPageBreak/>
        <w:br/>
      </w:r>
      <w:r>
        <w:rPr>
          <w:b/>
          <w:bCs/>
          <w:sz w:val="28"/>
          <w:szCs w:val="28"/>
          <w:u w:val="single" w:color="FF0000"/>
        </w:rPr>
        <w:br/>
      </w:r>
      <w:r w:rsidRPr="00E27A41">
        <w:rPr>
          <w:b/>
          <w:bCs/>
          <w:sz w:val="28"/>
          <w:szCs w:val="28"/>
          <w:u w:val="single" w:color="FF0000"/>
        </w:rPr>
        <w:t>Romantisme versus Réalisme</w:t>
      </w:r>
      <w:r>
        <w:rPr>
          <w:b/>
          <w:bCs/>
          <w:sz w:val="28"/>
          <w:szCs w:val="28"/>
          <w:u w:val="single" w:color="FF0000"/>
        </w:rPr>
        <w:br/>
      </w:r>
      <w:r>
        <w:rPr>
          <w:b/>
          <w:bCs/>
          <w:sz w:val="28"/>
          <w:szCs w:val="28"/>
          <w:u w:val="single" w:color="FF0000"/>
        </w:rPr>
        <w:br/>
      </w:r>
      <w:r>
        <w:rPr>
          <w:u w:color="FF0000"/>
        </w:rPr>
        <w:t>Un mouvement artistique majeur, le Réalisme :</w:t>
      </w:r>
      <w:r>
        <w:rPr>
          <w:u w:color="FF0000"/>
        </w:rPr>
        <w:br/>
      </w:r>
      <w:r>
        <w:rPr>
          <w:u w:color="FF0000"/>
        </w:rPr>
        <w:br/>
        <w:t>Milieu du XIXe</w:t>
      </w:r>
      <w:r>
        <w:rPr>
          <w:u w:color="FF0000"/>
        </w:rPr>
        <w:br/>
        <w:t>En lien avec les idéaux du socialisme et du positivisme</w:t>
      </w:r>
      <w:r>
        <w:rPr>
          <w:u w:color="FF0000"/>
        </w:rPr>
        <w:br/>
        <w:t>Remise en cause des catégories esthétiques et les hiérarchies artistiques</w:t>
      </w:r>
      <w:r>
        <w:rPr>
          <w:u w:color="FF0000"/>
        </w:rPr>
        <w:br/>
        <w:t>Intérêt pour les petites gens, pour le monde moderne</w:t>
      </w:r>
      <w:r>
        <w:rPr>
          <w:u w:color="FF0000"/>
        </w:rPr>
        <w:br/>
        <w:t>S’oppose au Romantisme</w:t>
      </w:r>
      <w:r>
        <w:rPr>
          <w:u w:color="FF0000"/>
        </w:rPr>
        <w:br/>
        <w:t>Touche la peinture mais aussi la littérature (Zola, Frères Goncourt, Huysmans, . . .)</w:t>
      </w:r>
      <w:r>
        <w:rPr>
          <w:u w:color="FF0000"/>
        </w:rPr>
        <w:br/>
      </w:r>
      <w:r>
        <w:rPr>
          <w:u w:color="FF0000"/>
        </w:rPr>
        <w:br/>
      </w:r>
      <w:r w:rsidR="004103E7">
        <w:rPr>
          <w:noProof/>
        </w:rPr>
        <w:drawing>
          <wp:anchor distT="0" distB="0" distL="114300" distR="114300" simplePos="0" relativeHeight="251666432" behindDoc="1" locked="0" layoutInCell="1" allowOverlap="1" wp14:anchorId="3FAA9807" wp14:editId="666246BD">
            <wp:simplePos x="0" y="0"/>
            <wp:positionH relativeFrom="column">
              <wp:posOffset>3183065</wp:posOffset>
            </wp:positionH>
            <wp:positionV relativeFrom="paragraph">
              <wp:posOffset>2674480</wp:posOffset>
            </wp:positionV>
            <wp:extent cx="3421498" cy="1565169"/>
            <wp:effectExtent l="0" t="0" r="7620" b="0"/>
            <wp:wrapNone/>
            <wp:docPr id="9" name="Image 9" descr="Enterrement de la IIe République | Histoire et analyse d'images et oe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terrement de la IIe République | Histoire et analyse d'images et oeuvr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98" cy="156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BFC">
        <w:rPr>
          <w:u w:color="FF0000"/>
        </w:rPr>
        <w:br/>
      </w:r>
      <w:r w:rsidR="004103E7">
        <w:rPr>
          <w:u w:color="FF0000"/>
        </w:rPr>
        <w:br/>
      </w:r>
      <w:r w:rsidR="00E63BFC">
        <w:rPr>
          <w:u w:color="FF0000"/>
        </w:rPr>
        <w:t xml:space="preserve">LE PROVOCATEUR : </w:t>
      </w:r>
      <w:r w:rsidR="00E63BFC" w:rsidRPr="00E63BFC">
        <w:rPr>
          <w:i/>
          <w:iCs/>
          <w:u w:color="FF0000"/>
        </w:rPr>
        <w:t>Gustave COURBET</w:t>
      </w:r>
      <w:r w:rsidR="00E63BFC">
        <w:rPr>
          <w:u w:color="FF0000"/>
        </w:rPr>
        <w:t xml:space="preserve"> (1819-1877)</w:t>
      </w:r>
      <w:r w:rsidR="00E63BFC">
        <w:rPr>
          <w:u w:color="FF0000"/>
        </w:rPr>
        <w:br/>
      </w:r>
      <w:r w:rsidR="00E63BFC" w:rsidRPr="00E63BFC">
        <w:rPr>
          <w:b/>
          <w:bCs/>
          <w:u w:color="FF0000"/>
        </w:rPr>
        <w:t>L’enterrement à Ornans</w:t>
      </w:r>
      <w:r w:rsidR="00E63BFC">
        <w:rPr>
          <w:u w:color="FF0000"/>
        </w:rPr>
        <w:t xml:space="preserve">, </w:t>
      </w:r>
      <w:r w:rsidR="00E63BFC" w:rsidRPr="00E63BFC">
        <w:rPr>
          <w:b/>
          <w:bCs/>
          <w:u w:color="FF0000"/>
        </w:rPr>
        <w:t>1849</w:t>
      </w:r>
      <w:r w:rsidR="00E63BFC">
        <w:rPr>
          <w:b/>
          <w:bCs/>
          <w:u w:color="FF0000"/>
        </w:rPr>
        <w:br/>
      </w:r>
      <w:r w:rsidR="00E63BFC">
        <w:rPr>
          <w:b/>
          <w:bCs/>
          <w:u w:color="FF0000"/>
        </w:rPr>
        <w:br/>
      </w:r>
      <w:r w:rsidR="004103E7">
        <w:rPr>
          <w:u w:color="FF0000"/>
        </w:rPr>
        <w:t>Courbet montre la vie quotidienne dans sa ville</w:t>
      </w:r>
      <w:r w:rsidR="004103E7">
        <w:rPr>
          <w:u w:color="FF0000"/>
        </w:rPr>
        <w:br/>
        <w:t>natale, qui fait scandale de par sa grande taille (6x3 m)</w:t>
      </w:r>
      <w:r w:rsidR="004103E7">
        <w:rPr>
          <w:u w:color="FF0000"/>
        </w:rPr>
        <w:br/>
      </w:r>
      <w:r w:rsidR="004103E7">
        <w:rPr>
          <w:u w:color="FF0000"/>
        </w:rPr>
        <w:br/>
      </w:r>
      <w:r w:rsidR="004103E7">
        <w:rPr>
          <w:u w:color="FF0000"/>
        </w:rPr>
        <w:br/>
      </w:r>
      <w:r w:rsidR="004103E7">
        <w:rPr>
          <w:u w:color="FF0000"/>
        </w:rPr>
        <w:br/>
      </w:r>
      <w:r w:rsidR="004103E7">
        <w:rPr>
          <w:noProof/>
        </w:rPr>
        <w:drawing>
          <wp:anchor distT="0" distB="0" distL="114300" distR="114300" simplePos="0" relativeHeight="251667456" behindDoc="1" locked="0" layoutInCell="1" allowOverlap="1" wp14:anchorId="335A491B" wp14:editId="11EDF146">
            <wp:simplePos x="0" y="0"/>
            <wp:positionH relativeFrom="column">
              <wp:posOffset>3590447</wp:posOffset>
            </wp:positionH>
            <wp:positionV relativeFrom="paragraph">
              <wp:posOffset>4354384</wp:posOffset>
            </wp:positionV>
            <wp:extent cx="2462773" cy="1942094"/>
            <wp:effectExtent l="0" t="0" r="0" b="1270"/>
            <wp:wrapNone/>
            <wp:docPr id="10" name="Image 10" descr="Le Déjeuner sur l'herb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e Déjeuner sur l'herbe — Wikip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73" cy="19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3E7">
        <w:rPr>
          <w:u w:color="FF0000"/>
        </w:rPr>
        <w:br/>
      </w:r>
      <w:r w:rsidR="004103E7">
        <w:rPr>
          <w:i/>
          <w:iCs/>
          <w:u w:color="FF0000"/>
        </w:rPr>
        <w:br/>
      </w:r>
      <w:r w:rsidR="004103E7" w:rsidRPr="004103E7">
        <w:rPr>
          <w:i/>
          <w:iCs/>
          <w:u w:color="FF0000"/>
        </w:rPr>
        <w:t>Edouard Manet</w:t>
      </w:r>
      <w:r w:rsidR="004103E7">
        <w:rPr>
          <w:u w:color="FF0000"/>
        </w:rPr>
        <w:t xml:space="preserve"> (1832-1883)</w:t>
      </w:r>
      <w:r w:rsidR="004103E7">
        <w:rPr>
          <w:u w:color="FF0000"/>
        </w:rPr>
        <w:br/>
      </w:r>
      <w:r w:rsidR="004103E7" w:rsidRPr="004103E7">
        <w:rPr>
          <w:b/>
          <w:bCs/>
          <w:u w:color="FF0000"/>
        </w:rPr>
        <w:t>Le déjeuner sur l’herbe</w:t>
      </w:r>
      <w:r w:rsidR="004103E7">
        <w:rPr>
          <w:u w:color="FF0000"/>
        </w:rPr>
        <w:t xml:space="preserve">, </w:t>
      </w:r>
      <w:r w:rsidR="004103E7" w:rsidRPr="004103E7">
        <w:rPr>
          <w:b/>
          <w:bCs/>
          <w:u w:color="FF0000"/>
        </w:rPr>
        <w:t>1863</w:t>
      </w:r>
      <w:r w:rsidR="004103E7" w:rsidRPr="004103E7">
        <w:t xml:space="preserve"> </w:t>
      </w:r>
      <w:r w:rsidR="004103E7">
        <w:br/>
      </w:r>
      <w:r w:rsidR="004103E7">
        <w:br/>
        <w:t xml:space="preserve">Pose scandale car il y a des femmes nues avec des homme </w:t>
      </w:r>
      <w:r w:rsidR="004103E7">
        <w:br/>
        <w:t>habillés, c’est un grand format hors ce n’est pas un moment</w:t>
      </w:r>
      <w:r w:rsidR="004103E7">
        <w:br/>
        <w:t>historique ou un représentation noble.</w:t>
      </w:r>
      <w:r w:rsidR="004103E7">
        <w:br/>
        <w:t>Regard de la femme au premier plan provocateur.</w:t>
      </w:r>
      <w:r w:rsidR="004103E7">
        <w:br/>
      </w:r>
      <w:r w:rsidR="004103E7">
        <w:rPr>
          <w:u w:color="FF0000"/>
        </w:rPr>
        <w:br/>
      </w:r>
      <w:r w:rsidR="004103E7">
        <w:rPr>
          <w:u w:color="FF0000"/>
        </w:rPr>
        <w:br/>
      </w:r>
      <w:r w:rsidR="008F00AC">
        <w:rPr>
          <w:noProof/>
        </w:rPr>
        <w:drawing>
          <wp:anchor distT="0" distB="0" distL="114300" distR="114300" simplePos="0" relativeHeight="251668480" behindDoc="1" locked="0" layoutInCell="1" allowOverlap="1" wp14:anchorId="6FC1D0D7" wp14:editId="605B2BB2">
            <wp:simplePos x="0" y="0"/>
            <wp:positionH relativeFrom="column">
              <wp:posOffset>3091815</wp:posOffset>
            </wp:positionH>
            <wp:positionV relativeFrom="paragraph">
              <wp:posOffset>6561455</wp:posOffset>
            </wp:positionV>
            <wp:extent cx="3153308" cy="1771650"/>
            <wp:effectExtent l="0" t="0" r="9525" b="0"/>
            <wp:wrapNone/>
            <wp:docPr id="12" name="Image 12" descr="La scandaleuse histoire de l'Olympia de M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 scandaleuse histoire de l'Olympia de Mane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308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3E7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CA3A8C">
        <w:rPr>
          <w:u w:color="FF0000"/>
        </w:rPr>
        <w:t>Deux ans plus tard . . . Manet refait scandale :</w:t>
      </w:r>
      <w:r w:rsidR="008F00AC" w:rsidRPr="008F00AC">
        <w:t xml:space="preserve"> </w:t>
      </w:r>
      <w:r w:rsidR="00CA3A8C">
        <w:rPr>
          <w:u w:color="FF0000"/>
        </w:rPr>
        <w:br/>
      </w:r>
      <w:r w:rsidR="008F00AC" w:rsidRPr="008F00AC">
        <w:rPr>
          <w:b/>
          <w:bCs/>
          <w:u w:color="FF0000"/>
        </w:rPr>
        <w:t>L’Olympia</w:t>
      </w:r>
      <w:r w:rsidR="00182263">
        <w:rPr>
          <w:u w:color="FF0000"/>
        </w:rPr>
        <w:t>,</w:t>
      </w:r>
      <w:r w:rsidR="00182263" w:rsidRPr="008F00AC">
        <w:rPr>
          <w:b/>
          <w:bCs/>
          <w:u w:color="FF0000"/>
        </w:rPr>
        <w:t>1863</w:t>
      </w:r>
      <w:r w:rsidR="00182263">
        <w:rPr>
          <w:u w:color="FF0000"/>
        </w:rPr>
        <w:br/>
      </w:r>
      <w:r w:rsidR="00182263">
        <w:rPr>
          <w:u w:color="FF0000"/>
        </w:rPr>
        <w:br/>
        <w:t xml:space="preserve">Femme humaine, </w:t>
      </w:r>
      <w:r w:rsidR="006C04BF">
        <w:rPr>
          <w:u w:color="FF0000"/>
        </w:rPr>
        <w:t>qui reçois des fleurs de son client,</w:t>
      </w:r>
      <w:r w:rsidR="006C04BF">
        <w:rPr>
          <w:u w:color="FF0000"/>
        </w:rPr>
        <w:br/>
        <w:t>Chat noir : le mal/l’enfer, la luxure</w:t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lastRenderedPageBreak/>
        <w:br/>
      </w:r>
      <w:r w:rsidR="008F00AC">
        <w:rPr>
          <w:u w:color="FF0000"/>
        </w:rPr>
        <w:br/>
      </w:r>
      <w:r w:rsidR="008F00AC" w:rsidRPr="008F00AC">
        <w:rPr>
          <w:sz w:val="24"/>
          <w:szCs w:val="24"/>
          <w:u w:val="single"/>
        </w:rPr>
        <w:t>Ce qui est reproché à l’œuvre de Manet :</w:t>
      </w:r>
      <w:r w:rsidR="008F00AC" w:rsidRPr="008F00AC">
        <w:rPr>
          <w:sz w:val="24"/>
          <w:szCs w:val="24"/>
          <w:u w:val="single"/>
        </w:rPr>
        <w:br/>
      </w:r>
      <w:r w:rsidR="008F00AC">
        <w:rPr>
          <w:u w:color="FF0000"/>
        </w:rPr>
        <w:br/>
        <w:t>La critique, suivie par le public, trouvait que la figure n’était pas assez jolie</w:t>
      </w:r>
      <w:r w:rsidR="008F00AC">
        <w:rPr>
          <w:u w:color="FF0000"/>
        </w:rPr>
        <w:br/>
        <w:t>(diapo)</w:t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 w:rsidRPr="008F00AC">
        <w:rPr>
          <w:u w:val="single"/>
        </w:rPr>
        <w:t>Réponse de Manet</w:t>
      </w:r>
      <w:r w:rsidR="008F00AC" w:rsidRPr="008F00AC">
        <w:t> </w:t>
      </w:r>
      <w:r w:rsidR="008F00AC">
        <w:rPr>
          <w:u w:color="FF0000"/>
        </w:rPr>
        <w:t>: « Je rends aussi simplement que possible les choses que je vois [. . .] j’ai fait ce que j’ai vu »</w:t>
      </w:r>
      <w:r w:rsidR="008F00AC">
        <w:rPr>
          <w:u w:color="FF0000"/>
        </w:rPr>
        <w:br/>
      </w:r>
      <w:r w:rsidR="008F00AC">
        <w:rPr>
          <w:u w:color="FF0000"/>
        </w:rPr>
        <w:br/>
      </w:r>
      <w:r w:rsidR="008F00AC" w:rsidRPr="009A72CE">
        <w:rPr>
          <w:i/>
          <w:iCs/>
          <w:u w:color="FF0000"/>
        </w:rPr>
        <w:t xml:space="preserve">Cabanel </w:t>
      </w:r>
      <w:r w:rsidR="009A72CE" w:rsidRPr="009A72CE">
        <w:rPr>
          <w:i/>
          <w:iCs/>
          <w:u w:color="FF0000"/>
        </w:rPr>
        <w:t xml:space="preserve">(la naissance de Vénus) </w:t>
      </w:r>
      <w:r w:rsidR="008F00AC" w:rsidRPr="009A72CE">
        <w:rPr>
          <w:i/>
          <w:iCs/>
          <w:u w:color="FF0000"/>
        </w:rPr>
        <w:t>contre Manet</w:t>
      </w:r>
      <w:r w:rsidR="009A72CE">
        <w:rPr>
          <w:i/>
          <w:iCs/>
          <w:u w:color="FF0000"/>
        </w:rPr>
        <w:br/>
      </w:r>
      <w:r w:rsidR="009A72CE">
        <w:rPr>
          <w:i/>
          <w:iCs/>
          <w:u w:color="FF0000"/>
        </w:rPr>
        <w:br/>
      </w:r>
      <w:r w:rsidR="00F526AC" w:rsidRPr="00F526AC">
        <w:rPr>
          <w:b/>
          <w:bCs/>
          <w:sz w:val="28"/>
          <w:szCs w:val="28"/>
          <w:u w:val="single" w:color="FF0000"/>
        </w:rPr>
        <w:t>L’</w:t>
      </w:r>
      <w:r w:rsidR="00803FF6" w:rsidRPr="00F526AC">
        <w:rPr>
          <w:b/>
          <w:bCs/>
          <w:sz w:val="28"/>
          <w:szCs w:val="28"/>
          <w:u w:val="single" w:color="FF0000"/>
        </w:rPr>
        <w:t>impressionnisme</w:t>
      </w:r>
      <w:r w:rsidR="00F526AC" w:rsidRPr="00F526AC">
        <w:rPr>
          <w:b/>
          <w:bCs/>
          <w:sz w:val="28"/>
          <w:szCs w:val="28"/>
          <w:u w:val="single" w:color="FF0000"/>
        </w:rPr>
        <w:t>, vers 1862</w:t>
      </w:r>
      <w:r w:rsidR="00F526AC" w:rsidRPr="00F526AC">
        <w:rPr>
          <w:b/>
          <w:bCs/>
          <w:sz w:val="28"/>
          <w:szCs w:val="28"/>
          <w:u w:val="single" w:color="FF0000"/>
        </w:rPr>
        <w:br/>
      </w:r>
      <w:r w:rsidR="00724A65">
        <w:rPr>
          <w:u w:color="FF0000"/>
        </w:rPr>
        <w:br/>
        <w:t>Ils se reconnaissent dans les travaux des grand maitres du siècle</w:t>
      </w:r>
      <w:r w:rsidR="00724A65">
        <w:rPr>
          <w:u w:color="FF0000"/>
        </w:rPr>
        <w:br/>
        <w:t>Eugène Boudin, Jongkind pour le traitement de la touche</w:t>
      </w:r>
      <w:r w:rsidR="00724A65">
        <w:rPr>
          <w:u w:color="FF0000"/>
        </w:rPr>
        <w:br/>
        <w:t>Delacroix pour la division des tons, les couleurs complémentaires et les contrastes colorés</w:t>
      </w:r>
      <w:r w:rsidR="00724A65">
        <w:rPr>
          <w:u w:color="FF0000"/>
        </w:rPr>
        <w:br/>
        <w:t>Courbet pour son réalisme</w:t>
      </w:r>
      <w:r w:rsidR="00724A65">
        <w:rPr>
          <w:u w:color="FF0000"/>
        </w:rPr>
        <w:br/>
      </w:r>
      <w:r w:rsidR="00724A65">
        <w:rPr>
          <w:noProof/>
        </w:rPr>
        <w:drawing>
          <wp:anchor distT="0" distB="0" distL="114300" distR="114300" simplePos="0" relativeHeight="251669504" behindDoc="1" locked="0" layoutInCell="1" allowOverlap="1" wp14:anchorId="58F938AF" wp14:editId="727172AB">
            <wp:simplePos x="0" y="0"/>
            <wp:positionH relativeFrom="column">
              <wp:posOffset>3012440</wp:posOffset>
            </wp:positionH>
            <wp:positionV relativeFrom="paragraph">
              <wp:posOffset>3743325</wp:posOffset>
            </wp:positionV>
            <wp:extent cx="2453640" cy="1909445"/>
            <wp:effectExtent l="0" t="0" r="3810" b="0"/>
            <wp:wrapNone/>
            <wp:docPr id="13" name="Image 13" descr="Impression, soleil levant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pression, soleil levant — Wikip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A65">
        <w:rPr>
          <w:u w:color="FF0000"/>
        </w:rPr>
        <w:t>(diapo)</w:t>
      </w:r>
      <w:r w:rsidR="00724A65">
        <w:rPr>
          <w:u w:color="FF0000"/>
        </w:rPr>
        <w:br/>
      </w:r>
      <w:r w:rsidR="00724A65">
        <w:rPr>
          <w:u w:color="FF0000"/>
        </w:rPr>
        <w:br/>
      </w:r>
      <w:r w:rsidR="00724A65">
        <w:rPr>
          <w:i/>
          <w:iCs/>
          <w:u w:color="FF0000"/>
        </w:rPr>
        <w:br/>
      </w:r>
      <w:r w:rsidR="00724A65" w:rsidRPr="00724A65">
        <w:rPr>
          <w:i/>
          <w:iCs/>
          <w:u w:color="FF0000"/>
        </w:rPr>
        <w:t>Claude Monet</w:t>
      </w:r>
      <w:r w:rsidR="00724A65">
        <w:rPr>
          <w:u w:color="FF0000"/>
        </w:rPr>
        <w:br/>
      </w:r>
      <w:r w:rsidR="00724A65" w:rsidRPr="00724A65">
        <w:rPr>
          <w:b/>
          <w:bCs/>
          <w:u w:color="FF0000"/>
        </w:rPr>
        <w:t>Soleil levant</w:t>
      </w:r>
      <w:r w:rsidR="00724A65">
        <w:rPr>
          <w:u w:color="FF0000"/>
        </w:rPr>
        <w:t xml:space="preserve">, </w:t>
      </w:r>
      <w:r w:rsidR="00724A65" w:rsidRPr="00724A65">
        <w:rPr>
          <w:b/>
          <w:bCs/>
          <w:u w:color="FF0000"/>
        </w:rPr>
        <w:t>1872</w:t>
      </w:r>
      <w:r w:rsidR="00724A65">
        <w:rPr>
          <w:u w:color="FF0000"/>
        </w:rPr>
        <w:t xml:space="preserve">, huile sur </w:t>
      </w:r>
      <w:r w:rsidR="00803FF6">
        <w:rPr>
          <w:u w:color="FF0000"/>
        </w:rPr>
        <w:t>toile</w:t>
      </w:r>
      <w:r w:rsidR="00724A65" w:rsidRPr="00724A65">
        <w:t xml:space="preserve"> </w:t>
      </w:r>
      <w:r w:rsidR="00724A65">
        <w:br/>
      </w:r>
      <w:r w:rsidR="00724A65">
        <w:br/>
        <w:t>Juxtaposition des touches de peinture, matières,</w:t>
      </w:r>
      <w:r w:rsidR="00724A65">
        <w:br/>
        <w:t>quantité de peinture.</w:t>
      </w:r>
    </w:p>
    <w:sectPr w:rsidR="00E27A41" w:rsidRPr="00724A65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6345C" w14:textId="77777777" w:rsidR="00AB039F" w:rsidRDefault="00AB039F" w:rsidP="009353CC">
      <w:pPr>
        <w:spacing w:after="0" w:line="240" w:lineRule="auto"/>
      </w:pPr>
      <w:r>
        <w:separator/>
      </w:r>
    </w:p>
  </w:endnote>
  <w:endnote w:type="continuationSeparator" w:id="0">
    <w:p w14:paraId="69AEF79F" w14:textId="77777777" w:rsidR="00AB039F" w:rsidRDefault="00AB039F" w:rsidP="00935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C668E" w14:textId="77777777" w:rsidR="00AB039F" w:rsidRDefault="00AB039F" w:rsidP="009353CC">
      <w:pPr>
        <w:spacing w:after="0" w:line="240" w:lineRule="auto"/>
      </w:pPr>
      <w:r>
        <w:separator/>
      </w:r>
    </w:p>
  </w:footnote>
  <w:footnote w:type="continuationSeparator" w:id="0">
    <w:p w14:paraId="0A23E229" w14:textId="77777777" w:rsidR="00AB039F" w:rsidRDefault="00AB039F" w:rsidP="009353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14CE7" w14:textId="4E56946D" w:rsidR="00EB66D3" w:rsidRPr="009353CC" w:rsidRDefault="00EB66D3">
    <w:pPr>
      <w:pStyle w:val="En-tte"/>
      <w:rPr>
        <w:sz w:val="24"/>
        <w:szCs w:val="24"/>
      </w:rPr>
    </w:pPr>
    <w:r w:rsidRPr="009353CC">
      <w:t>MARRET Simon</w:t>
    </w:r>
    <w:r w:rsidRPr="009353CC">
      <w:br/>
      <w:t xml:space="preserve">1A MMI – B1 </w:t>
    </w:r>
    <w:r w:rsidRPr="009353CC">
      <w:tab/>
    </w:r>
    <w:r w:rsidRPr="009353CC">
      <w:rPr>
        <w:b/>
        <w:bCs/>
        <w:sz w:val="32"/>
        <w:szCs w:val="32"/>
        <w:u w:val="single" w:color="FF0000"/>
      </w:rPr>
      <w:t>La rupture dans la peinture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79"/>
    <w:rsid w:val="00182263"/>
    <w:rsid w:val="003F231E"/>
    <w:rsid w:val="004103E7"/>
    <w:rsid w:val="00685851"/>
    <w:rsid w:val="006C04BF"/>
    <w:rsid w:val="00724A65"/>
    <w:rsid w:val="00803FF6"/>
    <w:rsid w:val="008F00AC"/>
    <w:rsid w:val="009353CC"/>
    <w:rsid w:val="00967479"/>
    <w:rsid w:val="009A72CE"/>
    <w:rsid w:val="00AB039F"/>
    <w:rsid w:val="00C12523"/>
    <w:rsid w:val="00CA3A8C"/>
    <w:rsid w:val="00DB2734"/>
    <w:rsid w:val="00E27A41"/>
    <w:rsid w:val="00E63BFC"/>
    <w:rsid w:val="00EB66D3"/>
    <w:rsid w:val="00F444EE"/>
    <w:rsid w:val="00F526AC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4E93F"/>
  <w15:chartTrackingRefBased/>
  <w15:docId w15:val="{A250D1BF-47A2-4C73-9536-BAF493C26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353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53CC"/>
  </w:style>
  <w:style w:type="paragraph" w:styleId="Pieddepage">
    <w:name w:val="footer"/>
    <w:basedOn w:val="Normal"/>
    <w:link w:val="PieddepageCar"/>
    <w:uiPriority w:val="99"/>
    <w:unhideWhenUsed/>
    <w:rsid w:val="009353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5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Marret</dc:creator>
  <cp:keywords/>
  <dc:description/>
  <cp:lastModifiedBy>Simon Marret</cp:lastModifiedBy>
  <cp:revision>14</cp:revision>
  <dcterms:created xsi:type="dcterms:W3CDTF">2020-10-22T08:38:00Z</dcterms:created>
  <dcterms:modified xsi:type="dcterms:W3CDTF">2020-10-22T10:20:00Z</dcterms:modified>
</cp:coreProperties>
</file>