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DFA5" w14:textId="5B1D761D" w:rsidR="008402F3" w:rsidRDefault="008402F3" w:rsidP="00426802">
      <w:r>
        <w:t>Lors de cette étude, je vais tout d’abord vous présenter l’auteur et son ouvrage.</w:t>
      </w:r>
    </w:p>
    <w:p w14:paraId="1E8435B5" w14:textId="77777777" w:rsidR="008402F3" w:rsidRDefault="008402F3" w:rsidP="00426802"/>
    <w:p w14:paraId="1B5D2C31" w14:textId="4235A192" w:rsidR="008402F3" w:rsidRDefault="00E1654F" w:rsidP="00426802">
      <w:r>
        <w:t xml:space="preserve">Ce document est un </w:t>
      </w:r>
      <w:r>
        <w:t xml:space="preserve">article </w:t>
      </w:r>
      <w:r>
        <w:t xml:space="preserve">réalisé par </w:t>
      </w:r>
      <w:r>
        <w:t>Sidonie Naulin</w:t>
      </w:r>
      <w:r w:rsidR="008402F3">
        <w:t xml:space="preserve">. </w:t>
      </w:r>
      <w:r w:rsidR="008402F3">
        <w:rPr>
          <w:color w:val="1B1B1B"/>
          <w:shd w:val="clear" w:color="auto" w:fill="FFFFFF"/>
        </w:rPr>
        <w:t>Elle</w:t>
      </w:r>
      <w:r w:rsidR="008402F3">
        <w:rPr>
          <w:color w:val="1B1B1B"/>
          <w:shd w:val="clear" w:color="auto" w:fill="FFFFFF"/>
        </w:rPr>
        <w:t xml:space="preserve"> a obtenu en 2012 un doctorat à l’Université Paris-Sorbonne pour sa thèse intitulée : </w:t>
      </w:r>
      <w:r w:rsidR="008402F3">
        <w:rPr>
          <w:color w:val="1B1B1B"/>
          <w:shd w:val="clear" w:color="auto" w:fill="FFFFFF"/>
        </w:rPr>
        <w:t>« </w:t>
      </w:r>
      <w:r w:rsidR="008402F3">
        <w:rPr>
          <w:color w:val="1B1B1B"/>
          <w:shd w:val="clear" w:color="auto" w:fill="FFFFFF"/>
        </w:rPr>
        <w:t xml:space="preserve">Le journalisme gastronomique. Sociologie d’un dispositif de médiation </w:t>
      </w:r>
      <w:r w:rsidR="008402F3">
        <w:rPr>
          <w:color w:val="1B1B1B"/>
          <w:shd w:val="clear" w:color="auto" w:fill="FFFFFF"/>
        </w:rPr>
        <w:t>marchande ». Elle</w:t>
      </w:r>
      <w:r w:rsidR="008402F3">
        <w:rPr>
          <w:color w:val="1B1B1B"/>
          <w:shd w:val="clear" w:color="auto" w:fill="FFFFFF"/>
        </w:rPr>
        <w:t xml:space="preserve"> a été recrutée comme maître de </w:t>
      </w:r>
      <w:r w:rsidR="008402F3">
        <w:rPr>
          <w:color w:val="1B1B1B"/>
          <w:shd w:val="clear" w:color="auto" w:fill="FFFFFF"/>
        </w:rPr>
        <w:t>conférences</w:t>
      </w:r>
      <w:r w:rsidR="008402F3">
        <w:rPr>
          <w:color w:val="1B1B1B"/>
          <w:shd w:val="clear" w:color="auto" w:fill="FFFFFF"/>
        </w:rPr>
        <w:t xml:space="preserve"> en sociologie à l’Institut d'études politiques de Grenoble en septembre 2014. Elle est chercheuse au laboratoire PACTE (Politiques publiques, Action politique, Territoires)</w:t>
      </w:r>
      <w:r w:rsidR="008402F3">
        <w:t xml:space="preserve">. </w:t>
      </w:r>
    </w:p>
    <w:p w14:paraId="73D28736" w14:textId="2BA9F436" w:rsidR="00426802" w:rsidRDefault="008402F3" w:rsidP="00426802">
      <w:pPr>
        <w:rPr>
          <w:rFonts w:eastAsia="Times New Roman" w:cstheme="minorHAnsi"/>
          <w:color w:val="323232"/>
          <w:lang w:eastAsia="fr-FR"/>
        </w:rPr>
      </w:pPr>
      <w:r>
        <w:t>Elle a</w:t>
      </w:r>
      <w:r w:rsidR="00E1654F">
        <w:t xml:space="preserve"> publié </w:t>
      </w:r>
      <w:r>
        <w:t xml:space="preserve">cet ouvrage </w:t>
      </w:r>
      <w:r w:rsidR="00E1654F">
        <w:t>sur le</w:t>
      </w:r>
      <w:r w:rsidR="00E1654F">
        <w:t xml:space="preserve"> site cairn.info qui s’appelle « LA BLOGOSPHÈRE CULINAIRE, Cartographie d'un espace d'évaluation amateur »</w:t>
      </w:r>
      <w:r w:rsidR="00E1654F">
        <w:t>. Il représente les pages 31 à 62 du numéro « </w:t>
      </w:r>
      <w:r w:rsidR="00E1654F" w:rsidRPr="00426802">
        <w:rPr>
          <w:rFonts w:cstheme="minorHAnsi"/>
          <w:color w:val="323232"/>
        </w:rPr>
        <w:t>Évaluations profanes : le jugement en ligne</w:t>
      </w:r>
      <w:r w:rsidR="00E1654F" w:rsidRPr="00426802">
        <w:rPr>
          <w:rFonts w:cstheme="minorHAnsi"/>
          <w:color w:val="323232"/>
        </w:rPr>
        <w:t xml:space="preserve"> ». On peut le trouver sur le site en consultant ce chemin : </w:t>
      </w:r>
      <w:r w:rsidR="00E1654F">
        <w:t xml:space="preserve">cairn.info  &gt; </w:t>
      </w:r>
      <w:r w:rsidR="00E1654F" w:rsidRPr="00426802">
        <w:rPr>
          <w:rFonts w:cstheme="minorHAnsi"/>
        </w:rPr>
        <w:t xml:space="preserve">Revues &gt; Réseaux &gt; </w:t>
      </w:r>
      <w:r w:rsidR="00E1654F" w:rsidRPr="00426802">
        <w:rPr>
          <w:rFonts w:cstheme="minorHAnsi"/>
          <w:color w:val="323232"/>
        </w:rPr>
        <w:t>Évaluations profanes : le jugement en ligne</w:t>
      </w:r>
      <w:r w:rsidR="00E1654F" w:rsidRPr="00426802">
        <w:rPr>
          <w:rFonts w:cstheme="minorHAnsi"/>
        </w:rPr>
        <w:t xml:space="preserve"> &gt; </w:t>
      </w:r>
      <w:r w:rsidR="00E1654F" w:rsidRPr="00426802">
        <w:rPr>
          <w:rFonts w:eastAsia="Times New Roman" w:cstheme="minorHAnsi"/>
          <w:color w:val="323232"/>
          <w:lang w:eastAsia="fr-FR"/>
        </w:rPr>
        <w:t>La blogosphère culinaire</w:t>
      </w:r>
      <w:r w:rsidR="00E1654F" w:rsidRPr="00426802">
        <w:rPr>
          <w:rFonts w:eastAsia="Times New Roman" w:cstheme="minorHAnsi"/>
          <w:color w:val="323232"/>
          <w:lang w:eastAsia="fr-FR"/>
        </w:rPr>
        <w:t xml:space="preserve">. </w:t>
      </w:r>
    </w:p>
    <w:p w14:paraId="14D41423" w14:textId="27153658" w:rsidR="00426802" w:rsidRDefault="00E1654F" w:rsidP="00426802">
      <w:pPr>
        <w:rPr>
          <w:rFonts w:cstheme="minorHAnsi"/>
          <w:shd w:val="clear" w:color="auto" w:fill="FFFFFF"/>
        </w:rPr>
      </w:pPr>
      <w:r w:rsidRPr="00426802">
        <w:rPr>
          <w:rFonts w:eastAsia="Times New Roman" w:cstheme="minorHAnsi"/>
          <w:color w:val="323232"/>
          <w:lang w:eastAsia="fr-FR"/>
        </w:rPr>
        <w:t xml:space="preserve">De plus, le site </w:t>
      </w:r>
      <w:r w:rsidRPr="00426802">
        <w:rPr>
          <w:rFonts w:cstheme="minorHAnsi"/>
          <w:shd w:val="clear" w:color="auto" w:fill="FFFFFF"/>
        </w:rPr>
        <w:t>c</w:t>
      </w:r>
      <w:r w:rsidRPr="00426802">
        <w:rPr>
          <w:rFonts w:cstheme="minorHAnsi"/>
          <w:shd w:val="clear" w:color="auto" w:fill="FFFFFF"/>
        </w:rPr>
        <w:t>airn.info est un </w:t>
      </w:r>
      <w:hyperlink r:id="rId5" w:tooltip="Portail web" w:history="1">
        <w:r w:rsidRPr="00426802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portail web</w:t>
        </w:r>
      </w:hyperlink>
      <w:r w:rsidRPr="00426802">
        <w:rPr>
          <w:rFonts w:cstheme="minorHAnsi"/>
          <w:shd w:val="clear" w:color="auto" w:fill="FFFFFF"/>
        </w:rPr>
        <w:t> lancé en 2005 à l'initiative de quatre maisons d’édition - </w:t>
      </w:r>
      <w:hyperlink r:id="rId6" w:tooltip="Éditions Belin" w:history="1">
        <w:r w:rsidRPr="00426802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Belin</w:t>
        </w:r>
      </w:hyperlink>
      <w:r w:rsidRPr="00426802">
        <w:rPr>
          <w:rFonts w:cstheme="minorHAnsi"/>
          <w:shd w:val="clear" w:color="auto" w:fill="FFFFFF"/>
        </w:rPr>
        <w:t>, </w:t>
      </w:r>
      <w:hyperlink r:id="rId7" w:tooltip="De Boeck" w:history="1">
        <w:r w:rsidRPr="00426802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De Boeck</w:t>
        </w:r>
      </w:hyperlink>
      <w:r w:rsidRPr="00426802">
        <w:rPr>
          <w:rFonts w:cstheme="minorHAnsi"/>
          <w:shd w:val="clear" w:color="auto" w:fill="FFFFFF"/>
        </w:rPr>
        <w:t>, </w:t>
      </w:r>
      <w:hyperlink r:id="rId8" w:tooltip="La Découverte" w:history="1">
        <w:r w:rsidRPr="00426802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La Découverte</w:t>
        </w:r>
      </w:hyperlink>
      <w:r w:rsidRPr="00426802">
        <w:rPr>
          <w:rFonts w:cstheme="minorHAnsi"/>
          <w:shd w:val="clear" w:color="auto" w:fill="FFFFFF"/>
        </w:rPr>
        <w:t> et </w:t>
      </w:r>
      <w:hyperlink r:id="rId9" w:tooltip="Éditions Érès" w:history="1">
        <w:r w:rsidRPr="00426802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Érès</w:t>
        </w:r>
      </w:hyperlink>
      <w:r w:rsidRPr="00426802">
        <w:rPr>
          <w:rFonts w:cstheme="minorHAnsi"/>
          <w:shd w:val="clear" w:color="auto" w:fill="FFFFFF"/>
        </w:rPr>
        <w:t> - auquel la </w:t>
      </w:r>
      <w:hyperlink r:id="rId10" w:tooltip="Bibliothèque nationale de France" w:history="1">
        <w:r w:rsidRPr="00426802">
          <w:rPr>
            <w:rStyle w:val="Lienhypertexte"/>
            <w:rFonts w:cstheme="minorHAnsi"/>
            <w:color w:val="auto"/>
            <w:u w:val="none"/>
            <w:shd w:val="clear" w:color="auto" w:fill="FFFFFF"/>
          </w:rPr>
          <w:t>Bibliothèque nationale de France</w:t>
        </w:r>
      </w:hyperlink>
      <w:r w:rsidRPr="00426802">
        <w:rPr>
          <w:rFonts w:cstheme="minorHAnsi"/>
          <w:shd w:val="clear" w:color="auto" w:fill="FFFFFF"/>
        </w:rPr>
        <w:t> s'est associée en 2006.</w:t>
      </w:r>
      <w:r w:rsidRPr="00426802">
        <w:rPr>
          <w:rFonts w:cstheme="minorHAnsi"/>
          <w:shd w:val="clear" w:color="auto" w:fill="FFFFFF"/>
        </w:rPr>
        <w:t xml:space="preserve"> Il faut donc savoir que ce situe regroupe beaucoup de revues de ce genre ainsi que sur une multitude d’autres thématiques. </w:t>
      </w:r>
    </w:p>
    <w:p w14:paraId="3AE2D3F5" w14:textId="55637187" w:rsidR="00426802" w:rsidRDefault="00E1654F" w:rsidP="00426802">
      <w:pPr>
        <w:rPr>
          <w:rFonts w:cstheme="minorHAnsi"/>
          <w:color w:val="3D3D3D"/>
        </w:rPr>
      </w:pPr>
      <w:r w:rsidRPr="00426802">
        <w:rPr>
          <w:rFonts w:cstheme="minorHAnsi"/>
          <w:shd w:val="clear" w:color="auto" w:fill="FFFFFF"/>
        </w:rPr>
        <w:t xml:space="preserve">Concernant </w:t>
      </w:r>
      <w:r w:rsidRPr="00426802">
        <w:rPr>
          <w:rFonts w:cstheme="minorHAnsi"/>
          <w:color w:val="3D3D3D"/>
        </w:rPr>
        <w:t xml:space="preserve">la mise en page </w:t>
      </w:r>
      <w:r w:rsidRPr="00426802">
        <w:rPr>
          <w:rFonts w:cstheme="minorHAnsi"/>
          <w:color w:val="3D3D3D"/>
        </w:rPr>
        <w:t>et le</w:t>
      </w:r>
      <w:r w:rsidRPr="00426802">
        <w:rPr>
          <w:rFonts w:cstheme="minorHAnsi"/>
          <w:color w:val="3D3D3D"/>
        </w:rPr>
        <w:t xml:space="preserve"> style esthétique de l'ouvrage</w:t>
      </w:r>
      <w:r w:rsidRPr="00426802">
        <w:rPr>
          <w:rFonts w:cstheme="minorHAnsi"/>
          <w:color w:val="3D3D3D"/>
        </w:rPr>
        <w:t xml:space="preserve"> : </w:t>
      </w:r>
      <w:r w:rsidR="00426802" w:rsidRPr="00426802">
        <w:rPr>
          <w:rFonts w:cstheme="minorHAnsi"/>
          <w:color w:val="3D3D3D"/>
        </w:rPr>
        <w:t xml:space="preserve">il est </w:t>
      </w:r>
      <w:r w:rsidRPr="00426802">
        <w:rPr>
          <w:rFonts w:cstheme="minorHAnsi"/>
          <w:color w:val="3D3D3D"/>
        </w:rPr>
        <w:t xml:space="preserve">globalement </w:t>
      </w:r>
      <w:r w:rsidR="00426802" w:rsidRPr="00426802">
        <w:rPr>
          <w:rFonts w:cstheme="minorHAnsi"/>
          <w:color w:val="3D3D3D"/>
        </w:rPr>
        <w:t>p</w:t>
      </w:r>
      <w:r w:rsidRPr="00426802">
        <w:rPr>
          <w:rFonts w:cstheme="minorHAnsi"/>
          <w:color w:val="3D3D3D"/>
        </w:rPr>
        <w:t>lutôt compréhensible au premier abord (quelques mots un peu techniques)</w:t>
      </w:r>
      <w:r w:rsidR="00426802" w:rsidRPr="00426802">
        <w:rPr>
          <w:rFonts w:cstheme="minorHAnsi"/>
          <w:color w:val="3D3D3D"/>
        </w:rPr>
        <w:t xml:space="preserve"> mais accessible à tous, il est b</w:t>
      </w:r>
      <w:r w:rsidR="00426802" w:rsidRPr="00426802">
        <w:rPr>
          <w:rFonts w:cstheme="minorHAnsi"/>
          <w:color w:val="3D3D3D"/>
        </w:rPr>
        <w:t>ien structuré par catégories</w:t>
      </w:r>
      <w:r w:rsidR="00426802" w:rsidRPr="00426802">
        <w:rPr>
          <w:rFonts w:cstheme="minorHAnsi"/>
          <w:color w:val="3D3D3D"/>
        </w:rPr>
        <w:t xml:space="preserve"> qui sont facilement distinguables (4 parties : une introduction sur le sujet, une partie « </w:t>
      </w:r>
      <w:r w:rsidR="00426802">
        <w:t>BLOGS, ÉVALUATION ET MARCHANDISATION DE L’ÉVALUATION</w:t>
      </w:r>
      <w:r w:rsidR="00426802">
        <w:t> » constituée de ses sous-parties, une autre partie « </w:t>
      </w:r>
      <w:r w:rsidR="00426802">
        <w:t>DISTRIBUTION DES PRATIQUES ET TYPOLOGIE DES BLOGUEURS</w:t>
      </w:r>
      <w:r w:rsidR="00426802">
        <w:t> » constituée de même de ses sous-parties puis enfin une conclusion sur l’ouvrage</w:t>
      </w:r>
      <w:r w:rsidR="00426802" w:rsidRPr="00426802">
        <w:rPr>
          <w:rFonts w:cstheme="minorHAnsi"/>
          <w:color w:val="3D3D3D"/>
        </w:rPr>
        <w:t>), il comporte b</w:t>
      </w:r>
      <w:r w:rsidR="00426802" w:rsidRPr="00426802">
        <w:rPr>
          <w:rFonts w:cstheme="minorHAnsi"/>
          <w:color w:val="3D3D3D"/>
        </w:rPr>
        <w:t>eaucoup de référence</w:t>
      </w:r>
      <w:r w:rsidR="00426802" w:rsidRPr="00426802">
        <w:rPr>
          <w:rFonts w:cstheme="minorHAnsi"/>
          <w:color w:val="3D3D3D"/>
        </w:rPr>
        <w:t>s</w:t>
      </w:r>
      <w:r w:rsidR="00426802" w:rsidRPr="00426802">
        <w:rPr>
          <w:rFonts w:cstheme="minorHAnsi"/>
          <w:color w:val="3D3D3D"/>
        </w:rPr>
        <w:t xml:space="preserve"> à d’autres auteurs en fin d’article (annexes)</w:t>
      </w:r>
      <w:r w:rsidR="00426802" w:rsidRPr="00426802">
        <w:rPr>
          <w:rFonts w:cstheme="minorHAnsi"/>
          <w:color w:val="3D3D3D"/>
        </w:rPr>
        <w:t>, b</w:t>
      </w:r>
      <w:r w:rsidR="00426802" w:rsidRPr="00426802">
        <w:rPr>
          <w:rFonts w:cstheme="minorHAnsi"/>
          <w:color w:val="3D3D3D"/>
        </w:rPr>
        <w:t>eaucoup de graphes, tableaux et schémas expliquant les propos de l’article (souvent en suivant le propos concerné)</w:t>
      </w:r>
      <w:r w:rsidR="00426802" w:rsidRPr="00426802">
        <w:rPr>
          <w:rFonts w:cstheme="minorHAnsi"/>
          <w:color w:val="3D3D3D"/>
        </w:rPr>
        <w:t xml:space="preserve"> et il contient </w:t>
      </w:r>
      <w:r w:rsidR="00426802">
        <w:rPr>
          <w:rFonts w:cstheme="minorHAnsi"/>
          <w:color w:val="3D3D3D"/>
        </w:rPr>
        <w:t>quelques c</w:t>
      </w:r>
      <w:r w:rsidR="00426802" w:rsidRPr="00426802">
        <w:rPr>
          <w:rFonts w:cstheme="minorHAnsi"/>
          <w:color w:val="3D3D3D"/>
        </w:rPr>
        <w:t>itations exprimant les propos qui sont incorporées aux propos de l’article (citation de blogueuses)</w:t>
      </w:r>
      <w:r w:rsidR="00426802">
        <w:rPr>
          <w:rFonts w:cstheme="minorHAnsi"/>
          <w:color w:val="3D3D3D"/>
        </w:rPr>
        <w:t>.</w:t>
      </w:r>
    </w:p>
    <w:p w14:paraId="63073D01" w14:textId="4BE94840" w:rsidR="00426802" w:rsidRDefault="00426802" w:rsidP="00426802">
      <w:pPr>
        <w:rPr>
          <w:rFonts w:cstheme="minorHAnsi"/>
          <w:color w:val="3D3D3D"/>
        </w:rPr>
      </w:pPr>
    </w:p>
    <w:p w14:paraId="4F858D79" w14:textId="77777777" w:rsidR="008402F3" w:rsidRDefault="008402F3" w:rsidP="00426802">
      <w:pPr>
        <w:rPr>
          <w:rFonts w:cstheme="minorHAnsi"/>
          <w:color w:val="3D3D3D"/>
        </w:rPr>
      </w:pPr>
    </w:p>
    <w:p w14:paraId="7BA1BDBC" w14:textId="06F8DE6B" w:rsidR="00426802" w:rsidRPr="00426802" w:rsidRDefault="00426802" w:rsidP="00426802">
      <w:pPr>
        <w:rPr>
          <w:rFonts w:cstheme="minorHAnsi"/>
        </w:rPr>
      </w:pPr>
    </w:p>
    <w:p w14:paraId="23D640BE" w14:textId="3F3005C0" w:rsidR="00426802" w:rsidRDefault="00426802" w:rsidP="00426802">
      <w:pPr>
        <w:jc w:val="both"/>
      </w:pPr>
      <w:r w:rsidRPr="00426802">
        <w:rPr>
          <w:rFonts w:cstheme="minorHAnsi"/>
        </w:rPr>
        <w:t>Dans le</w:t>
      </w:r>
      <w:r w:rsidR="00073374">
        <w:rPr>
          <w:rFonts w:cstheme="minorHAnsi"/>
        </w:rPr>
        <w:t>s</w:t>
      </w:r>
      <w:r w:rsidRPr="00426802">
        <w:rPr>
          <w:rFonts w:cstheme="minorHAnsi"/>
        </w:rPr>
        <w:t xml:space="preserve"> paragraphe</w:t>
      </w:r>
      <w:r w:rsidR="00073374">
        <w:rPr>
          <w:rFonts w:cstheme="minorHAnsi"/>
        </w:rPr>
        <w:t>s</w:t>
      </w:r>
      <w:r w:rsidRPr="00426802">
        <w:rPr>
          <w:rFonts w:cstheme="minorHAnsi"/>
        </w:rPr>
        <w:t xml:space="preserve"> suivant</w:t>
      </w:r>
      <w:r w:rsidR="00073374">
        <w:rPr>
          <w:rFonts w:cstheme="minorHAnsi"/>
        </w:rPr>
        <w:t>s</w:t>
      </w:r>
      <w:r w:rsidRPr="00426802">
        <w:rPr>
          <w:rFonts w:cstheme="minorHAnsi"/>
        </w:rPr>
        <w:t>, je vais</w:t>
      </w:r>
      <w:r w:rsidR="008402F3">
        <w:rPr>
          <w:rFonts w:cstheme="minorHAnsi"/>
        </w:rPr>
        <w:t xml:space="preserve"> </w:t>
      </w:r>
      <w:r w:rsidR="00677C75">
        <w:rPr>
          <w:rFonts w:cstheme="minorHAnsi"/>
        </w:rPr>
        <w:t xml:space="preserve">ensuite </w:t>
      </w:r>
      <w:r w:rsidRPr="00426802">
        <w:t>é</w:t>
      </w:r>
      <w:r w:rsidRPr="00426802">
        <w:t xml:space="preserve">laborer le plan logique du texte en fonction du développement, de l’argumentation et des idées fortes </w:t>
      </w:r>
      <w:r>
        <w:t>de celui-ci</w:t>
      </w:r>
      <w:r w:rsidRPr="00426802">
        <w:t>.</w:t>
      </w:r>
    </w:p>
    <w:p w14:paraId="5206048C" w14:textId="77777777" w:rsidR="008402F3" w:rsidRDefault="008402F3" w:rsidP="00426802">
      <w:pPr>
        <w:jc w:val="both"/>
      </w:pPr>
    </w:p>
    <w:p w14:paraId="535836F5" w14:textId="02C05A32" w:rsidR="006217E0" w:rsidRDefault="00426802" w:rsidP="00426802">
      <w:pPr>
        <w:jc w:val="both"/>
      </w:pPr>
      <w:r>
        <w:t xml:space="preserve">Premièrement, </w:t>
      </w:r>
      <w:r w:rsidR="00073374">
        <w:t xml:space="preserve">l’auteur réalise une introduction sur le propos de son article. </w:t>
      </w:r>
      <w:r w:rsidR="008402F3">
        <w:t>Elle</w:t>
      </w:r>
      <w:r w:rsidR="009C7A3D">
        <w:t xml:space="preserve"> cherche d’abord à situer le lecteur dans le contexte de son étude. Elle définit les blogueurs culinaires comme « </w:t>
      </w:r>
      <w:r w:rsidR="009C7A3D">
        <w:t>des amateurs qui partagent une passion – la cuisine – sur un même support d’expression – Internet</w:t>
      </w:r>
      <w:r w:rsidR="009C7A3D">
        <w:t xml:space="preserve"> ». Elle parle de </w:t>
      </w:r>
      <w:r w:rsidR="008402F3">
        <w:t xml:space="preserve">la </w:t>
      </w:r>
      <w:r w:rsidR="008402F3">
        <w:t>très forte croissance numérique au cours de la décennie suivant</w:t>
      </w:r>
      <w:r w:rsidR="008402F3">
        <w:t xml:space="preserve"> les années 2000. Pour la plupart des personnes, l</w:t>
      </w:r>
      <w:r w:rsidR="008402F3">
        <w:t>’essentiel de l’activité des blogueurs culinaires consiste en la publication de recettes de cuisine.</w:t>
      </w:r>
      <w:r w:rsidR="008402F3">
        <w:t xml:space="preserve"> Or, il est facile d’oublier l’aspect </w:t>
      </w:r>
      <w:r w:rsidR="008402F3">
        <w:t>de répertoire de publications</w:t>
      </w:r>
      <w:r w:rsidR="008402F3">
        <w:t xml:space="preserve"> des blogueurs. C’est ce que souligne ici l’auteur qui exprime que « </w:t>
      </w:r>
      <w:r w:rsidR="008402F3">
        <w:t>l’évaluation n’est jamais très éloignée de l’information et de la promotion</w:t>
      </w:r>
      <w:r w:rsidR="008402F3">
        <w:t> »</w:t>
      </w:r>
      <w:r w:rsidR="00E45FB1">
        <w:t xml:space="preserve">. Cela est dû au fait que les avis des blogueurs culinaires sont beaucoup médiatisés dans les médias et journaux et que ses blogueurs sont souvent « idolâtrés » par ceux qui les suivent. L’auteur parle aussi d’un aspect intéressant concernant </w:t>
      </w:r>
      <w:r w:rsidR="00E45FB1">
        <w:t xml:space="preserve">les agences de communication, les marques </w:t>
      </w:r>
      <w:r w:rsidR="00E45FB1">
        <w:lastRenderedPageBreak/>
        <w:t>de l’agroalimentaire et les fabricants de matériel de cuisine</w:t>
      </w:r>
      <w:r w:rsidR="00E45FB1">
        <w:t xml:space="preserve"> qui servirait à un aspect de rentabilisation de la passion de ces blogueurs. Elle parle donc du fait que l’évaluation par les consommateurs des blogs de ces blogueurs serait utile à l’information de la mise en marché de nouveaux produits et donc </w:t>
      </w:r>
      <w:r w:rsidR="006217E0">
        <w:t>que</w:t>
      </w:r>
      <w:r w:rsidR="00E45FB1">
        <w:t xml:space="preserve"> la promotion de ceux-ci </w:t>
      </w:r>
      <w:r w:rsidR="006217E0">
        <w:t>p</w:t>
      </w:r>
      <w:r w:rsidR="00E45FB1">
        <w:t xml:space="preserve">ar les blogueurs </w:t>
      </w:r>
      <w:r w:rsidR="006217E0">
        <w:t>permettrait</w:t>
      </w:r>
      <w:r w:rsidR="00E45FB1">
        <w:t xml:space="preserve"> un meilleur visu sur ces produits. </w:t>
      </w:r>
      <w:r w:rsidR="006217E0">
        <w:t>L’auteur exprime clairement au début de son ouvrage qu’elle cherche surtout à insister sur les propriétés des individus et non pas seulement sur le contenu qu’ils produisent. Elle cherche à « </w:t>
      </w:r>
      <w:r w:rsidR="006217E0">
        <w:t xml:space="preserve">identifier les principes de hiérarchisation à l’œuvre </w:t>
      </w:r>
      <w:r w:rsidR="006217E0">
        <w:t xml:space="preserve">au </w:t>
      </w:r>
      <w:r w:rsidR="006217E0">
        <w:t>sein</w:t>
      </w:r>
      <w:r w:rsidR="006217E0">
        <w:t xml:space="preserve"> </w:t>
      </w:r>
      <w:r w:rsidR="006217E0">
        <w:t>de la blogosphère culinaire</w:t>
      </w:r>
      <w:r w:rsidR="006217E0">
        <w:t xml:space="preserve"> » ainsi qu’à se questionner sur la question « </w:t>
      </w:r>
      <w:r w:rsidR="006217E0">
        <w:t>À qui les internautes qui suivent les prescriptions des blogueurs font-ils confiance ?</w:t>
      </w:r>
      <w:r w:rsidR="006217E0">
        <w:t xml:space="preserve"> ». Son </w:t>
      </w:r>
      <w:r w:rsidR="006217E0">
        <w:t>étude</w:t>
      </w:r>
      <w:r w:rsidR="006217E0">
        <w:t xml:space="preserve"> </w:t>
      </w:r>
      <w:r w:rsidR="006217E0">
        <w:t xml:space="preserve">se fonde sur des entretiens réalisés avec des blogueurs de cuisine, des évaluateurs professionnels </w:t>
      </w:r>
      <w:r w:rsidR="006217E0">
        <w:t xml:space="preserve">(des </w:t>
      </w:r>
      <w:r w:rsidR="006217E0">
        <w:t>journalistes culinaires</w:t>
      </w:r>
      <w:r w:rsidR="006217E0">
        <w:t>)</w:t>
      </w:r>
      <w:r w:rsidR="006217E0">
        <w:t xml:space="preserve"> et des représentants de marques s’adressant aux blogueurs.</w:t>
      </w:r>
    </w:p>
    <w:p w14:paraId="5AFCCC4E" w14:textId="77777777" w:rsidR="006217E0" w:rsidRDefault="006217E0" w:rsidP="00426802">
      <w:pPr>
        <w:jc w:val="both"/>
      </w:pPr>
    </w:p>
    <w:p w14:paraId="349C6F84" w14:textId="043C1F8C" w:rsidR="00757934" w:rsidRDefault="00073374" w:rsidP="00073374">
      <w:pPr>
        <w:jc w:val="both"/>
      </w:pPr>
      <w:r>
        <w:t xml:space="preserve">Par ailleurs, l’auteur évoque </w:t>
      </w:r>
      <w:r w:rsidR="00844E0B">
        <w:t>dans la</w:t>
      </w:r>
      <w:r>
        <w:t xml:space="preserve"> première partie </w:t>
      </w:r>
      <w:r w:rsidR="00844E0B">
        <w:t>de l’ouvrage</w:t>
      </w:r>
      <w:r w:rsidR="006217E0">
        <w:t xml:space="preserve"> </w:t>
      </w:r>
      <w:r w:rsidR="006217E0">
        <w:t>le lien entre blogs culinaires, pratiques d’évaluation et marchandisation de l’évaluation</w:t>
      </w:r>
      <w:r w:rsidR="006217E0">
        <w:t xml:space="preserve">. </w:t>
      </w:r>
    </w:p>
    <w:p w14:paraId="1192E6D9" w14:textId="0BDE1C36" w:rsidR="00757934" w:rsidRDefault="00757934" w:rsidP="00073374">
      <w:pPr>
        <w:jc w:val="both"/>
      </w:pPr>
      <w:r>
        <w:t>Elle parle tout d’abord de la place de l’évaluation dans les blogs culinaires.</w:t>
      </w:r>
    </w:p>
    <w:p w14:paraId="5689EC53" w14:textId="77777777" w:rsidR="00757934" w:rsidRDefault="00757934" w:rsidP="00073374">
      <w:pPr>
        <w:jc w:val="both"/>
      </w:pPr>
    </w:p>
    <w:p w14:paraId="13726709" w14:textId="77777777" w:rsidR="00757934" w:rsidRDefault="00757934" w:rsidP="00757934">
      <w:pPr>
        <w:pStyle w:val="Paragraphedeliste"/>
        <w:numPr>
          <w:ilvl w:val="3"/>
          <w:numId w:val="3"/>
        </w:numPr>
        <w:rPr>
          <w:b/>
          <w:bCs/>
        </w:rPr>
      </w:pPr>
      <w:r w:rsidRPr="00FF644C">
        <w:rPr>
          <w:b/>
          <w:bCs/>
        </w:rPr>
        <w:t>La place de l’évaluation dans les blogs culinaires</w:t>
      </w:r>
    </w:p>
    <w:p w14:paraId="26E774FA" w14:textId="77777777" w:rsidR="00757934" w:rsidRDefault="00757934" w:rsidP="00757934">
      <w:pPr>
        <w:pStyle w:val="Paragraphedeliste"/>
        <w:numPr>
          <w:ilvl w:val="3"/>
          <w:numId w:val="3"/>
        </w:numPr>
        <w:rPr>
          <w:b/>
          <w:bCs/>
        </w:rPr>
      </w:pPr>
      <w:r w:rsidRPr="00FF644C">
        <w:rPr>
          <w:b/>
          <w:bCs/>
        </w:rPr>
        <w:t>L’intérêt des marques pour l’évaluation amateur</w:t>
      </w:r>
    </w:p>
    <w:p w14:paraId="187F50D9" w14:textId="77777777" w:rsidR="00757934" w:rsidRDefault="00757934" w:rsidP="00757934">
      <w:pPr>
        <w:pStyle w:val="Paragraphedeliste"/>
        <w:numPr>
          <w:ilvl w:val="3"/>
          <w:numId w:val="3"/>
        </w:numPr>
        <w:rPr>
          <w:b/>
          <w:bCs/>
        </w:rPr>
      </w:pPr>
      <w:r w:rsidRPr="00FF644C">
        <w:rPr>
          <w:b/>
          <w:bCs/>
        </w:rPr>
        <w:t>Les différentes formes d’interactions entre marques et blogueurs</w:t>
      </w:r>
    </w:p>
    <w:p w14:paraId="674D46E2" w14:textId="77777777" w:rsidR="00757934" w:rsidRPr="00FF644C" w:rsidRDefault="00757934" w:rsidP="00757934">
      <w:pPr>
        <w:pStyle w:val="Paragraphedeliste"/>
        <w:numPr>
          <w:ilvl w:val="3"/>
          <w:numId w:val="3"/>
        </w:numPr>
        <w:rPr>
          <w:b/>
          <w:bCs/>
        </w:rPr>
      </w:pPr>
      <w:r w:rsidRPr="00FF644C">
        <w:rPr>
          <w:b/>
          <w:bCs/>
        </w:rPr>
        <w:t>Motivations des blogueurs et conséquences sur l’émission de leur jugement</w:t>
      </w:r>
    </w:p>
    <w:p w14:paraId="5C0764A0" w14:textId="77777777" w:rsidR="00757934" w:rsidRDefault="00757934" w:rsidP="00073374">
      <w:pPr>
        <w:jc w:val="both"/>
      </w:pPr>
    </w:p>
    <w:p w14:paraId="42F0301B" w14:textId="77777777" w:rsidR="00757934" w:rsidRDefault="00757934" w:rsidP="00073374">
      <w:pPr>
        <w:jc w:val="both"/>
      </w:pPr>
    </w:p>
    <w:p w14:paraId="059BAF66" w14:textId="0360E419" w:rsidR="00073374" w:rsidRDefault="00073374" w:rsidP="00073374">
      <w:pPr>
        <w:jc w:val="both"/>
      </w:pPr>
      <w:r>
        <w:t>De plus</w:t>
      </w:r>
      <w:r w:rsidR="00844E0B">
        <w:t xml:space="preserve">, </w:t>
      </w:r>
      <w:r w:rsidR="00844E0B">
        <w:t>l’auteur évoque</w:t>
      </w:r>
      <w:r w:rsidR="00844E0B">
        <w:t xml:space="preserve"> dans</w:t>
      </w:r>
      <w:r w:rsidR="00844E0B">
        <w:t xml:space="preserve"> la </w:t>
      </w:r>
      <w:r w:rsidR="00844E0B">
        <w:t>seconde</w:t>
      </w:r>
      <w:r w:rsidR="00844E0B">
        <w:t xml:space="preserve"> partie de l’ouvrage</w:t>
      </w:r>
      <w:r w:rsidR="00757934">
        <w:t xml:space="preserve"> </w:t>
      </w:r>
      <w:r w:rsidR="00757934">
        <w:t>les caractéristiques des blogueurs selon leur relation à la marchandisation de l’évaluation précédemment mise en évidence.</w:t>
      </w:r>
    </w:p>
    <w:p w14:paraId="29E50ADA" w14:textId="77777777" w:rsidR="00757934" w:rsidRDefault="00757934" w:rsidP="00757934">
      <w:pPr>
        <w:pStyle w:val="Paragraphedeliste"/>
        <w:numPr>
          <w:ilvl w:val="3"/>
          <w:numId w:val="3"/>
        </w:numPr>
        <w:rPr>
          <w:b/>
          <w:bCs/>
        </w:rPr>
      </w:pPr>
      <w:r w:rsidRPr="00FF644C">
        <w:rPr>
          <w:b/>
          <w:bCs/>
        </w:rPr>
        <w:t>L’audience comme principe de hiérarchisation</w:t>
      </w:r>
    </w:p>
    <w:p w14:paraId="52DE0ADC" w14:textId="77777777" w:rsidR="00757934" w:rsidRDefault="00757934" w:rsidP="00757934">
      <w:pPr>
        <w:pStyle w:val="Paragraphedeliste"/>
        <w:numPr>
          <w:ilvl w:val="3"/>
          <w:numId w:val="3"/>
        </w:numPr>
        <w:rPr>
          <w:b/>
          <w:bCs/>
        </w:rPr>
      </w:pPr>
      <w:r w:rsidRPr="00FF644C">
        <w:rPr>
          <w:b/>
          <w:bCs/>
        </w:rPr>
        <w:t>Un espace structuré par l’intensité de la pratique et l’orientation intra- ou extrablogosphérique du succès des blogueurs</w:t>
      </w:r>
    </w:p>
    <w:p w14:paraId="2B538692" w14:textId="77777777" w:rsidR="00757934" w:rsidRDefault="00757934" w:rsidP="00757934">
      <w:pPr>
        <w:pStyle w:val="Paragraphedeliste"/>
        <w:numPr>
          <w:ilvl w:val="3"/>
          <w:numId w:val="3"/>
        </w:numPr>
        <w:rPr>
          <w:b/>
          <w:bCs/>
        </w:rPr>
      </w:pPr>
      <w:r w:rsidRPr="00FF644C">
        <w:rPr>
          <w:b/>
          <w:bCs/>
        </w:rPr>
        <w:t>Quatre profils de blogueurs culinaires</w:t>
      </w:r>
    </w:p>
    <w:p w14:paraId="371B35A0" w14:textId="77777777" w:rsidR="00757934" w:rsidRDefault="00757934" w:rsidP="00073374">
      <w:pPr>
        <w:jc w:val="both"/>
      </w:pPr>
    </w:p>
    <w:p w14:paraId="060589B1" w14:textId="1D7FF9E9" w:rsidR="008402F3" w:rsidRDefault="008402F3" w:rsidP="00073374">
      <w:pPr>
        <w:jc w:val="both"/>
      </w:pPr>
    </w:p>
    <w:p w14:paraId="51A3125F" w14:textId="78049F39" w:rsidR="008402F3" w:rsidRDefault="008402F3" w:rsidP="00073374">
      <w:pPr>
        <w:jc w:val="both"/>
      </w:pPr>
    </w:p>
    <w:p w14:paraId="645D504E" w14:textId="77777777" w:rsidR="008402F3" w:rsidRDefault="008402F3" w:rsidP="00073374">
      <w:pPr>
        <w:jc w:val="both"/>
      </w:pPr>
    </w:p>
    <w:p w14:paraId="6E8AF3B0" w14:textId="34AB5662" w:rsidR="00E1654F" w:rsidRDefault="00073374" w:rsidP="008402F3">
      <w:pPr>
        <w:jc w:val="both"/>
      </w:pPr>
      <w:r>
        <w:t xml:space="preserve">Enfin, </w:t>
      </w:r>
      <w:r w:rsidR="008402F3">
        <w:t xml:space="preserve">dans ce dernier paragraphe, je vais faire une conclusion sur cet ouvrage et ouvrir sur un autre aspect lié à </w:t>
      </w:r>
      <w:r w:rsidR="00677C75">
        <w:t>celui-ci</w:t>
      </w:r>
      <w:r w:rsidR="008402F3">
        <w:t>.</w:t>
      </w:r>
    </w:p>
    <w:p w14:paraId="4E09F1B8" w14:textId="77777777" w:rsidR="00E1654F" w:rsidRDefault="00E1654F" w:rsidP="00FF644C"/>
    <w:p w14:paraId="385845F0" w14:textId="1C658B5C" w:rsidR="00FF644C" w:rsidRDefault="00FF644C" w:rsidP="00FF644C"/>
    <w:sectPr w:rsidR="00FF6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21BC"/>
    <w:multiLevelType w:val="hybridMultilevel"/>
    <w:tmpl w:val="D49261A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A2775C"/>
    <w:multiLevelType w:val="hybridMultilevel"/>
    <w:tmpl w:val="A5009EF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9C6CA7"/>
    <w:multiLevelType w:val="multilevel"/>
    <w:tmpl w:val="1608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C0E2C"/>
    <w:multiLevelType w:val="hybridMultilevel"/>
    <w:tmpl w:val="2730DF3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735DF4"/>
    <w:multiLevelType w:val="hybridMultilevel"/>
    <w:tmpl w:val="25F6CDD0"/>
    <w:lvl w:ilvl="0" w:tplc="5170C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A1876"/>
    <w:multiLevelType w:val="multilevel"/>
    <w:tmpl w:val="5D2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A3478"/>
    <w:multiLevelType w:val="hybridMultilevel"/>
    <w:tmpl w:val="685E4BBC"/>
    <w:lvl w:ilvl="0" w:tplc="85C8AA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AF"/>
    <w:rsid w:val="00073374"/>
    <w:rsid w:val="00073C2F"/>
    <w:rsid w:val="001C6DD1"/>
    <w:rsid w:val="00426802"/>
    <w:rsid w:val="004875AF"/>
    <w:rsid w:val="004878C8"/>
    <w:rsid w:val="006217E0"/>
    <w:rsid w:val="00677C75"/>
    <w:rsid w:val="006D608D"/>
    <w:rsid w:val="007104F8"/>
    <w:rsid w:val="00757934"/>
    <w:rsid w:val="008402F3"/>
    <w:rsid w:val="00844E0B"/>
    <w:rsid w:val="009C7A3D"/>
    <w:rsid w:val="00E1654F"/>
    <w:rsid w:val="00E45FB1"/>
    <w:rsid w:val="00F37459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8D83"/>
  <w15:chartTrackingRefBased/>
  <w15:docId w15:val="{ABE987E6-55A3-4184-A64D-21D09E14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44C"/>
    <w:pPr>
      <w:ind w:left="720"/>
      <w:contextualSpacing/>
    </w:pPr>
  </w:style>
  <w:style w:type="paragraph" w:customStyle="1" w:styleId="titre-numero">
    <w:name w:val="titre-numero"/>
    <w:basedOn w:val="Normal"/>
    <w:rsid w:val="0048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878C8"/>
    <w:rPr>
      <w:color w:val="0000FF"/>
      <w:u w:val="single"/>
    </w:rPr>
  </w:style>
  <w:style w:type="paragraph" w:customStyle="1" w:styleId="titre-article">
    <w:name w:val="titre-article"/>
    <w:basedOn w:val="Normal"/>
    <w:rsid w:val="0048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6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a_D%C3%A9couver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De_Boe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%C3%89ditions_Bel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ikipedia.org/wiki/Portail_web" TargetMode="External"/><Relationship Id="rId10" Type="http://schemas.openxmlformats.org/officeDocument/2006/relationships/hyperlink" Target="https://fr.wikipedia.org/wiki/Biblioth%C3%A8que_nationale_de_Fr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%C3%89ditions_%C3%89r%C3%A8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905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5</cp:revision>
  <dcterms:created xsi:type="dcterms:W3CDTF">2020-11-14T14:35:00Z</dcterms:created>
  <dcterms:modified xsi:type="dcterms:W3CDTF">2020-11-14T16:43:00Z</dcterms:modified>
</cp:coreProperties>
</file>