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CFAB" w14:textId="089D0B6C" w:rsidR="00C64C6D" w:rsidRDefault="009201A8" w:rsidP="009201A8">
      <w:pPr>
        <w:jc w:val="center"/>
        <w:rPr>
          <w:sz w:val="36"/>
          <w:szCs w:val="36"/>
          <w:u w:val="single"/>
        </w:rPr>
      </w:pPr>
      <w:r w:rsidRPr="009201A8">
        <w:rPr>
          <w:sz w:val="36"/>
          <w:szCs w:val="36"/>
          <w:u w:val="single"/>
        </w:rPr>
        <w:t>Cours</w:t>
      </w:r>
    </w:p>
    <w:p w14:paraId="0BCBF57F" w14:textId="3AD965CB" w:rsidR="009201A8" w:rsidRDefault="009201A8" w:rsidP="00A05FD4">
      <w:pPr>
        <w:rPr>
          <w:sz w:val="24"/>
          <w:szCs w:val="24"/>
          <w:u w:val="single"/>
        </w:rPr>
      </w:pPr>
    </w:p>
    <w:p w14:paraId="4122DDC9" w14:textId="4A20AB44" w:rsidR="00356180" w:rsidRDefault="00356180" w:rsidP="00A05FD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 :</w:t>
      </w:r>
    </w:p>
    <w:p w14:paraId="40C0A014" w14:textId="7C8B4EB8" w:rsidR="00356180" w:rsidRPr="00356180" w:rsidRDefault="00356180" w:rsidP="00A05FD4">
      <w:pPr>
        <w:rPr>
          <w:sz w:val="24"/>
          <w:szCs w:val="24"/>
        </w:rPr>
      </w:pPr>
      <w:r w:rsidRPr="00356180">
        <w:rPr>
          <w:rFonts w:ascii="Helvetica" w:hAnsi="Helvetica" w:cs="Helvetica"/>
        </w:rPr>
        <w:t xml:space="preserve">Étude de marché est le point de départ de tout projet, elle doit être rigoureuse. Hagen-Dazs n’a pas pris en compte la consommation de glace en France. Starbucks n’a pas pris en compte les préférences des australiens qui est de boire </w:t>
      </w:r>
      <w:r w:rsidRPr="00356180">
        <w:rPr>
          <w:rFonts w:ascii="Helvetica" w:hAnsi="Helvetica" w:cs="Helvetica"/>
        </w:rPr>
        <w:t>des cafés</w:t>
      </w:r>
      <w:r w:rsidRPr="00356180">
        <w:rPr>
          <w:rFonts w:ascii="Helvetica" w:hAnsi="Helvetica" w:cs="Helvetica"/>
        </w:rPr>
        <w:t xml:space="preserve"> dans des petits cafés. Essensis, pas posé la question </w:t>
      </w:r>
      <w:r w:rsidRPr="00356180">
        <w:rPr>
          <w:rFonts w:ascii="Helvetica" w:hAnsi="Helvetica" w:cs="Helvetica"/>
        </w:rPr>
        <w:t>à la cible si attirée</w:t>
      </w:r>
      <w:r w:rsidRPr="00356180">
        <w:rPr>
          <w:rFonts w:ascii="Helvetica" w:hAnsi="Helvetica" w:cs="Helvetica"/>
        </w:rPr>
        <w:t xml:space="preserve"> par le produit, arrivé lors de la crise et vendu + </w:t>
      </w:r>
      <w:r w:rsidRPr="00356180">
        <w:rPr>
          <w:rFonts w:ascii="Helvetica" w:hAnsi="Helvetica" w:cs="Helvetica"/>
        </w:rPr>
        <w:t>chère</w:t>
      </w:r>
      <w:r w:rsidRPr="00356180">
        <w:rPr>
          <w:rFonts w:ascii="Helvetica" w:hAnsi="Helvetica" w:cs="Helvetica"/>
        </w:rPr>
        <w:t>, texture différente qui n’a pas plus.</w:t>
      </w:r>
      <w:r w:rsidRPr="00356180">
        <w:rPr>
          <w:rFonts w:ascii="Helvetica" w:hAnsi="Helvetica" w:cs="Helvetica"/>
        </w:rPr>
        <w:br/>
        <w:t xml:space="preserve">Si on ne fait pas attention aux préférences locales, à la concurrence, </w:t>
      </w:r>
      <w:r w:rsidRPr="00356180">
        <w:rPr>
          <w:rFonts w:ascii="Helvetica" w:hAnsi="Helvetica" w:cs="Helvetica"/>
        </w:rPr>
        <w:t>qu’on n’a pas</w:t>
      </w:r>
      <w:r w:rsidRPr="00356180">
        <w:rPr>
          <w:rFonts w:ascii="Helvetica" w:hAnsi="Helvetica" w:cs="Helvetica"/>
        </w:rPr>
        <w:t xml:space="preserve"> fait d’études suffisantes sur les préférences de la cible, on risque de se planter</w:t>
      </w:r>
    </w:p>
    <w:p w14:paraId="1D33FCD7" w14:textId="77777777" w:rsidR="00356180" w:rsidRPr="00A05FD4" w:rsidRDefault="00356180" w:rsidP="00A05FD4">
      <w:pPr>
        <w:rPr>
          <w:sz w:val="24"/>
          <w:szCs w:val="24"/>
          <w:u w:val="single"/>
        </w:rPr>
      </w:pPr>
    </w:p>
    <w:p w14:paraId="2774D204" w14:textId="53F70DAF" w:rsidR="00A05FD4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>Markéting stratégique : décision de l’entreprise sur du long terme (travailler sur quelle est la cible + le positionnement de la cible = position par rapport au concurrent)</w:t>
      </w:r>
    </w:p>
    <w:p w14:paraId="6184A16F" w14:textId="3831FE8F" w:rsidR="00A05FD4" w:rsidRDefault="00A05FD4" w:rsidP="009201A8">
      <w:pPr>
        <w:rPr>
          <w:sz w:val="24"/>
          <w:szCs w:val="24"/>
        </w:rPr>
      </w:pPr>
    </w:p>
    <w:p w14:paraId="2C879104" w14:textId="6325B09A" w:rsidR="00A05FD4" w:rsidRPr="00A05FD4" w:rsidRDefault="00A05FD4" w:rsidP="009201A8">
      <w:pPr>
        <w:rPr>
          <w:rFonts w:cstheme="minorHAnsi"/>
          <w:sz w:val="24"/>
          <w:szCs w:val="24"/>
        </w:rPr>
      </w:pPr>
      <w:r w:rsidRPr="00A05FD4">
        <w:rPr>
          <w:rFonts w:cstheme="minorHAnsi"/>
          <w:sz w:val="24"/>
          <w:szCs w:val="24"/>
        </w:rPr>
        <w:t xml:space="preserve">Marketing opérationnel : </w:t>
      </w:r>
      <w:r w:rsidR="003624B8">
        <w:rPr>
          <w:rFonts w:cstheme="minorHAnsi"/>
          <w:sz w:val="24"/>
          <w:szCs w:val="24"/>
        </w:rPr>
        <w:t xml:space="preserve">les </w:t>
      </w:r>
      <w:r w:rsidRPr="00A05FD4">
        <w:rPr>
          <w:rFonts w:cstheme="minorHAnsi"/>
          <w:sz w:val="24"/>
          <w:szCs w:val="24"/>
        </w:rPr>
        <w:t xml:space="preserve">4P : </w:t>
      </w:r>
    </w:p>
    <w:p w14:paraId="70FF889E" w14:textId="0D1B3138" w:rsidR="00A05FD4" w:rsidRDefault="00A05FD4" w:rsidP="009201A8">
      <w:pPr>
        <w:rPr>
          <w:rFonts w:cstheme="minorHAnsi"/>
          <w:sz w:val="24"/>
          <w:szCs w:val="24"/>
          <w:shd w:val="clear" w:color="auto" w:fill="FFFFFF"/>
        </w:rPr>
      </w:pP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4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produit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5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prix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6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communication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(promotion en anglais)</w:t>
      </w:r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7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distribution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(placement en anglais)</w:t>
      </w:r>
    </w:p>
    <w:p w14:paraId="673BD934" w14:textId="538B5263" w:rsidR="00A05FD4" w:rsidRDefault="005D25A7" w:rsidP="005D25A7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CD15BC" wp14:editId="3136B0FE">
            <wp:extent cx="4327387" cy="300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706" cy="3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742" w14:textId="77777777" w:rsidR="005D25A7" w:rsidRDefault="005D25A7" w:rsidP="009201A8">
      <w:pPr>
        <w:rPr>
          <w:rFonts w:cstheme="minorHAnsi"/>
          <w:sz w:val="24"/>
          <w:szCs w:val="24"/>
          <w:shd w:val="clear" w:color="auto" w:fill="FFFFFF"/>
        </w:rPr>
      </w:pPr>
    </w:p>
    <w:p w14:paraId="29D622B5" w14:textId="6F31271D" w:rsidR="00A05FD4" w:rsidRDefault="005A338D" w:rsidP="005A338D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E439E2" wp14:editId="2C0C4EA0">
            <wp:extent cx="4046334" cy="271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223" cy="27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F51" w14:textId="77777777" w:rsidR="005A338D" w:rsidRPr="00A05FD4" w:rsidRDefault="005A338D" w:rsidP="005A338D">
      <w:pPr>
        <w:rPr>
          <w:rFonts w:cstheme="minorHAnsi"/>
          <w:sz w:val="24"/>
          <w:szCs w:val="24"/>
          <w:shd w:val="clear" w:color="auto" w:fill="FFFFFF"/>
        </w:rPr>
      </w:pPr>
    </w:p>
    <w:p w14:paraId="206A82FC" w14:textId="312FB0B9" w:rsidR="00A05FD4" w:rsidRDefault="00A05FD4" w:rsidP="009201A8">
      <w:pPr>
        <w:rPr>
          <w:rFonts w:ascii="Arial" w:hAnsi="Arial" w:cs="Arial"/>
          <w:shd w:val="clear" w:color="auto" w:fill="FFFFFF"/>
        </w:rPr>
      </w:pPr>
    </w:p>
    <w:p w14:paraId="0D9B855F" w14:textId="77777777" w:rsidR="00A05FD4" w:rsidRPr="00A05FD4" w:rsidRDefault="00A05FD4" w:rsidP="009201A8">
      <w:pPr>
        <w:rPr>
          <w:sz w:val="24"/>
          <w:szCs w:val="24"/>
        </w:rPr>
      </w:pPr>
    </w:p>
    <w:p w14:paraId="5DF564BB" w14:textId="140BE59F" w:rsidR="00A05FD4" w:rsidRPr="009201A8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05FD4" w:rsidRPr="009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C"/>
    <w:rsid w:val="001C74D5"/>
    <w:rsid w:val="00356180"/>
    <w:rsid w:val="003624B8"/>
    <w:rsid w:val="0045386C"/>
    <w:rsid w:val="005A338D"/>
    <w:rsid w:val="005D25A7"/>
    <w:rsid w:val="009201A8"/>
    <w:rsid w:val="00A05FD4"/>
    <w:rsid w:val="00C64C6D"/>
    <w:rsid w:val="00D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B70E"/>
  <w15:chartTrackingRefBased/>
  <w15:docId w15:val="{FE37A19D-C92E-4BA7-A2F7-07878F6C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FD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05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definitions-marketing.com/definition/politique-de-distrib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initions-marketing.com/definition/politique-de-communi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finitions-marketing.com/definition/politique-de-pri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finitions-marketing.com/definition/politique-de-produi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6</cp:revision>
  <dcterms:created xsi:type="dcterms:W3CDTF">2021-01-08T07:16:00Z</dcterms:created>
  <dcterms:modified xsi:type="dcterms:W3CDTF">2021-01-08T11:33:00Z</dcterms:modified>
</cp:coreProperties>
</file>