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9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6190"/>
      </w:tblGrid>
      <w:tr w:rsidR="002C2515" w:rsidTr="00EC1BEA">
        <w:trPr>
          <w:trHeight w:val="2055"/>
          <w:jc w:val="center"/>
        </w:trPr>
        <w:tc>
          <w:tcPr>
            <w:tcW w:w="4102" w:type="dxa"/>
          </w:tcPr>
          <w:p w:rsidR="002C2515" w:rsidRPr="007625F4" w:rsidRDefault="00CF2E21" w:rsidP="000D345B">
            <w:pPr>
              <w:jc w:val="both"/>
              <w:rPr>
                <w:rFonts w:ascii="Tahoma" w:hAnsi="Tahoma" w:cs="Tahoma"/>
              </w:rPr>
            </w:pPr>
            <w:r w:rsidRPr="007625F4">
              <w:rPr>
                <w:rFonts w:ascii="Tahoma" w:hAnsi="Tahoma" w:cs="Tahoma"/>
                <w:noProof/>
                <w:lang w:eastAsia="fr-FR"/>
              </w:rPr>
              <w:drawing>
                <wp:inline distT="0" distB="0" distL="0" distR="0" wp14:anchorId="4B8A6829" wp14:editId="17CACEC1">
                  <wp:extent cx="1787856" cy="1075864"/>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660" cy="1079357"/>
                          </a:xfrm>
                          <a:prstGeom prst="rect">
                            <a:avLst/>
                          </a:prstGeom>
                        </pic:spPr>
                      </pic:pic>
                    </a:graphicData>
                  </a:graphic>
                </wp:inline>
              </w:drawing>
            </w:r>
          </w:p>
        </w:tc>
        <w:tc>
          <w:tcPr>
            <w:tcW w:w="5855" w:type="dxa"/>
          </w:tcPr>
          <w:p w:rsidR="00CF2E21" w:rsidRDefault="00CF2E21" w:rsidP="000D345B">
            <w:pPr>
              <w:jc w:val="both"/>
              <w:rPr>
                <w:noProof/>
                <w:lang w:eastAsia="fr-FR"/>
              </w:rPr>
            </w:pPr>
          </w:p>
          <w:p w:rsidR="002C2515" w:rsidRDefault="00CF2E21" w:rsidP="000D345B">
            <w:pPr>
              <w:jc w:val="both"/>
            </w:pPr>
            <w:r>
              <w:rPr>
                <w:noProof/>
                <w:lang w:eastAsia="fr-FR"/>
              </w:rPr>
              <w:drawing>
                <wp:inline distT="0" distB="0" distL="0" distR="0" wp14:anchorId="6D694938" wp14:editId="7B2AE532">
                  <wp:extent cx="3793563" cy="791571"/>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ocGen.jpg"/>
                          <pic:cNvPicPr/>
                        </pic:nvPicPr>
                        <pic:blipFill rotWithShape="1">
                          <a:blip r:embed="rId10" cstate="print">
                            <a:extLst>
                              <a:ext uri="{28A0092B-C50C-407E-A947-70E740481C1C}">
                                <a14:useLocalDpi xmlns:a14="http://schemas.microsoft.com/office/drawing/2010/main" val="0"/>
                              </a:ext>
                            </a:extLst>
                          </a:blip>
                          <a:srcRect l="6281" t="20238" r="5091" b="16667"/>
                          <a:stretch/>
                        </pic:blipFill>
                        <pic:spPr bwMode="auto">
                          <a:xfrm>
                            <a:off x="0" y="0"/>
                            <a:ext cx="3874702" cy="808502"/>
                          </a:xfrm>
                          <a:prstGeom prst="rect">
                            <a:avLst/>
                          </a:prstGeom>
                          <a:ln>
                            <a:noFill/>
                          </a:ln>
                          <a:extLst>
                            <a:ext uri="{53640926-AAD7-44D8-BBD7-CCE9431645EC}">
                              <a14:shadowObscured xmlns:a14="http://schemas.microsoft.com/office/drawing/2010/main"/>
                            </a:ext>
                          </a:extLst>
                        </pic:spPr>
                      </pic:pic>
                    </a:graphicData>
                  </a:graphic>
                </wp:inline>
              </w:drawing>
            </w:r>
          </w:p>
        </w:tc>
      </w:tr>
      <w:tr w:rsidR="002C2515" w:rsidTr="00EC1BEA">
        <w:trPr>
          <w:trHeight w:val="287"/>
          <w:jc w:val="center"/>
        </w:trPr>
        <w:tc>
          <w:tcPr>
            <w:tcW w:w="4102" w:type="dxa"/>
          </w:tcPr>
          <w:p w:rsidR="00CF2E21" w:rsidRPr="007625F4" w:rsidRDefault="00CF2E21" w:rsidP="000D345B">
            <w:pPr>
              <w:jc w:val="both"/>
              <w:rPr>
                <w:rFonts w:ascii="Tahoma" w:hAnsi="Tahoma" w:cs="Tahoma"/>
                <w:sz w:val="28"/>
                <w:szCs w:val="28"/>
              </w:rPr>
            </w:pPr>
            <w:r w:rsidRPr="007625F4">
              <w:rPr>
                <w:rFonts w:ascii="Tahoma" w:hAnsi="Tahoma" w:cs="Tahoma"/>
                <w:sz w:val="28"/>
                <w:szCs w:val="28"/>
              </w:rPr>
              <w:t>IUT A de Lille 1</w:t>
            </w:r>
          </w:p>
          <w:p w:rsidR="00CF2E21" w:rsidRPr="007625F4" w:rsidRDefault="00C53537" w:rsidP="000D345B">
            <w:pPr>
              <w:jc w:val="both"/>
              <w:rPr>
                <w:rFonts w:ascii="Tahoma" w:hAnsi="Tahoma" w:cs="Tahoma"/>
                <w:sz w:val="28"/>
                <w:szCs w:val="28"/>
              </w:rPr>
            </w:pPr>
            <w:r w:rsidRPr="007625F4">
              <w:rPr>
                <w:rFonts w:ascii="Tahoma" w:hAnsi="Tahoma" w:cs="Tahoma"/>
                <w:sz w:val="28"/>
                <w:szCs w:val="28"/>
              </w:rPr>
              <w:t>BP 90179 59653</w:t>
            </w:r>
          </w:p>
          <w:p w:rsidR="00CF2E21" w:rsidRPr="007625F4" w:rsidRDefault="00CF2E21" w:rsidP="000D345B">
            <w:pPr>
              <w:jc w:val="both"/>
              <w:rPr>
                <w:rFonts w:ascii="Tahoma" w:hAnsi="Tahoma" w:cs="Tahoma"/>
                <w:sz w:val="28"/>
                <w:szCs w:val="28"/>
              </w:rPr>
            </w:pPr>
            <w:r w:rsidRPr="007625F4">
              <w:rPr>
                <w:rFonts w:ascii="Tahoma" w:hAnsi="Tahoma" w:cs="Tahoma"/>
                <w:sz w:val="28"/>
                <w:szCs w:val="28"/>
              </w:rPr>
              <w:t>Villeneuve d'Ascq Cedex</w:t>
            </w:r>
          </w:p>
        </w:tc>
        <w:tc>
          <w:tcPr>
            <w:tcW w:w="5855" w:type="dxa"/>
          </w:tcPr>
          <w:p w:rsidR="002C2515" w:rsidRPr="007625F4" w:rsidRDefault="00CF2E21" w:rsidP="000D345B">
            <w:pPr>
              <w:jc w:val="both"/>
              <w:rPr>
                <w:rFonts w:ascii="Tahoma" w:hAnsi="Tahoma" w:cs="Tahoma"/>
                <w:sz w:val="28"/>
                <w:szCs w:val="28"/>
              </w:rPr>
            </w:pPr>
            <w:r w:rsidRPr="007625F4">
              <w:rPr>
                <w:rFonts w:ascii="Tahoma" w:hAnsi="Tahoma" w:cs="Tahoma"/>
                <w:sz w:val="28"/>
                <w:szCs w:val="28"/>
              </w:rPr>
              <w:t>Société Générale</w:t>
            </w:r>
          </w:p>
          <w:p w:rsidR="00CF2E21" w:rsidRPr="00C9224D" w:rsidRDefault="007625F4" w:rsidP="000D345B">
            <w:pPr>
              <w:jc w:val="both"/>
              <w:rPr>
                <w:rFonts w:cs="Times New Roman"/>
                <w:sz w:val="28"/>
                <w:szCs w:val="28"/>
              </w:rPr>
            </w:pPr>
            <w:r w:rsidRPr="007625F4">
              <w:rPr>
                <w:rFonts w:ascii="Tahoma" w:hAnsi="Tahoma" w:cs="Tahoma"/>
                <w:sz w:val="28"/>
                <w:szCs w:val="28"/>
              </w:rPr>
              <w:t>Rue du fort de Noyelle à Seclin</w:t>
            </w:r>
          </w:p>
        </w:tc>
      </w:tr>
    </w:tbl>
    <w:p w:rsidR="00EC1BEA" w:rsidRDefault="00EC1BEA" w:rsidP="000D345B">
      <w:pPr>
        <w:jc w:val="both"/>
      </w:pPr>
      <w:r>
        <w:rPr>
          <w:noProof/>
          <w:lang w:eastAsia="fr-FR"/>
        </w:rPr>
        <w:drawing>
          <wp:anchor distT="0" distB="0" distL="114300" distR="114300" simplePos="0" relativeHeight="251660288" behindDoc="1" locked="0" layoutInCell="1" allowOverlap="1" wp14:anchorId="37A7B91C" wp14:editId="38752A15">
            <wp:simplePos x="0" y="0"/>
            <wp:positionH relativeFrom="margin">
              <wp:posOffset>-913443</wp:posOffset>
            </wp:positionH>
            <wp:positionV relativeFrom="margin">
              <wp:posOffset>3445510</wp:posOffset>
            </wp:positionV>
            <wp:extent cx="7585200" cy="4284000"/>
            <wp:effectExtent l="0" t="0" r="0"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uxSocieteGenerale.jpg"/>
                    <pic:cNvPicPr/>
                  </pic:nvPicPr>
                  <pic:blipFill rotWithShape="1">
                    <a:blip r:embed="rId11">
                      <a:extLst>
                        <a:ext uri="{28A0092B-C50C-407E-A947-70E740481C1C}">
                          <a14:useLocalDpi xmlns:a14="http://schemas.microsoft.com/office/drawing/2010/main" val="0"/>
                        </a:ext>
                      </a:extLst>
                    </a:blip>
                    <a:srcRect t="2096" b="2096"/>
                    <a:stretch/>
                  </pic:blipFill>
                  <pic:spPr bwMode="auto">
                    <a:xfrm>
                      <a:off x="0" y="0"/>
                      <a:ext cx="7585200" cy="42840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7BC0" w:rsidRDefault="00067BC0" w:rsidP="000D345B">
      <w:pPr>
        <w:jc w:val="both"/>
      </w:pPr>
    </w:p>
    <w:p w:rsidR="00067BC0" w:rsidRDefault="009877A8" w:rsidP="000D345B">
      <w:pPr>
        <w:jc w:val="both"/>
      </w:pPr>
      <w:r>
        <w:rPr>
          <w:noProof/>
          <w:lang w:eastAsia="fr-FR"/>
        </w:rPr>
        <mc:AlternateContent>
          <mc:Choice Requires="wps">
            <w:drawing>
              <wp:anchor distT="0" distB="0" distL="114300" distR="114300" simplePos="0" relativeHeight="251661312" behindDoc="0" locked="0" layoutInCell="1" allowOverlap="1" wp14:anchorId="01DC4957" wp14:editId="7AF63CAF">
                <wp:simplePos x="1214651" y="4012442"/>
                <wp:positionH relativeFrom="margin">
                  <wp:align>center</wp:align>
                </wp:positionH>
                <wp:positionV relativeFrom="margin">
                  <wp:posOffset>2700655</wp:posOffset>
                </wp:positionV>
                <wp:extent cx="5075555" cy="1673524"/>
                <wp:effectExtent l="57150" t="38100" r="67945" b="11747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673524"/>
                        </a:xfrm>
                        <a:prstGeom prst="rect">
                          <a:avLst/>
                        </a:prstGeom>
                        <a:solidFill>
                          <a:schemeClr val="tx2"/>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AE3877" w:rsidRPr="007625F4" w:rsidRDefault="00AE3877" w:rsidP="00EC1BEA">
                            <w:pPr>
                              <w:jc w:val="center"/>
                              <w:rPr>
                                <w:rFonts w:ascii="Tahoma" w:hAnsi="Tahoma" w:cs="Tahoma"/>
                                <w:b/>
                                <w:color w:val="FFFFFF" w:themeColor="background1"/>
                                <w:sz w:val="72"/>
                                <w:szCs w:val="72"/>
                              </w:rPr>
                            </w:pPr>
                            <w:r w:rsidRPr="007625F4">
                              <w:rPr>
                                <w:rFonts w:ascii="Tahoma" w:hAnsi="Tahoma" w:cs="Tahoma"/>
                                <w:b/>
                                <w:color w:val="FFFFFF" w:themeColor="background1"/>
                                <w:sz w:val="72"/>
                                <w:szCs w:val="72"/>
                              </w:rPr>
                              <w:t>RAPPORT DE STAGE</w:t>
                            </w:r>
                          </w:p>
                          <w:p w:rsidR="00AE3877" w:rsidRPr="007625F4" w:rsidRDefault="00AE3877" w:rsidP="00EC1BEA">
                            <w:pPr>
                              <w:jc w:val="center"/>
                              <w:rPr>
                                <w:rFonts w:ascii="Tahoma" w:hAnsi="Tahoma" w:cs="Tahoma"/>
                                <w:b/>
                                <w:color w:val="FFFFFF" w:themeColor="background1"/>
                                <w:sz w:val="32"/>
                                <w:szCs w:val="32"/>
                              </w:rPr>
                            </w:pPr>
                            <w:r w:rsidRPr="007625F4">
                              <w:rPr>
                                <w:rFonts w:ascii="Tahoma" w:hAnsi="Tahoma" w:cs="Tahoma"/>
                                <w:b/>
                                <w:color w:val="FFFFFF" w:themeColor="background1"/>
                                <w:sz w:val="32"/>
                                <w:szCs w:val="32"/>
                              </w:rPr>
                              <w:t>Migration d’un outil de gestion de projet au format Excel en une application web avec base de donnée</w:t>
                            </w:r>
                          </w:p>
                          <w:p w:rsidR="00AE3877" w:rsidRPr="00911205" w:rsidRDefault="00AE3877" w:rsidP="00EC1BEA">
                            <w:pPr>
                              <w:jc w:val="center"/>
                              <w:rPr>
                                <w:b/>
                                <w:color w:val="FFFFFF" w:themeColor="background1"/>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0;margin-top:212.65pt;width:399.65pt;height:131.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" fillcolor="#1f497d [3215]" stroked="f">
                <v:shadow on="t" color="black" opacity="20971f" offset="0,2.2pt"/>
                <v:textbox>
                  <w:txbxContent>
                    <w:p w:rsidR="00AE3877" w:rsidRPr="007625F4" w:rsidRDefault="00AE3877" w:rsidP="00EC1BEA">
                      <w:pPr>
                        <w:jc w:val="center"/>
                        <w:rPr>
                          <w:rFonts w:ascii="Tahoma" w:hAnsi="Tahoma" w:cs="Tahoma"/>
                          <w:b/>
                          <w:color w:val="FFFFFF" w:themeColor="background1"/>
                          <w:sz w:val="72"/>
                          <w:szCs w:val="72"/>
                        </w:rPr>
                      </w:pPr>
                      <w:r w:rsidRPr="007625F4">
                        <w:rPr>
                          <w:rFonts w:ascii="Tahoma" w:hAnsi="Tahoma" w:cs="Tahoma"/>
                          <w:b/>
                          <w:color w:val="FFFFFF" w:themeColor="background1"/>
                          <w:sz w:val="72"/>
                          <w:szCs w:val="72"/>
                        </w:rPr>
                        <w:t>RAPPORT DE STAGE</w:t>
                      </w:r>
                    </w:p>
                    <w:p w:rsidR="00AE3877" w:rsidRPr="007625F4" w:rsidRDefault="00AE3877" w:rsidP="00EC1BEA">
                      <w:pPr>
                        <w:jc w:val="center"/>
                        <w:rPr>
                          <w:rFonts w:ascii="Tahoma" w:hAnsi="Tahoma" w:cs="Tahoma"/>
                          <w:b/>
                          <w:color w:val="FFFFFF" w:themeColor="background1"/>
                          <w:sz w:val="32"/>
                          <w:szCs w:val="32"/>
                        </w:rPr>
                      </w:pPr>
                      <w:r w:rsidRPr="007625F4">
                        <w:rPr>
                          <w:rFonts w:ascii="Tahoma" w:hAnsi="Tahoma" w:cs="Tahoma"/>
                          <w:b/>
                          <w:color w:val="FFFFFF" w:themeColor="background1"/>
                          <w:sz w:val="32"/>
                          <w:szCs w:val="32"/>
                        </w:rPr>
                        <w:t xml:space="preserve">Migration d’un outil de gestion de projet au format Excel en une application web avec base de </w:t>
                      </w:r>
                      <w:proofErr w:type="gramStart"/>
                      <w:r w:rsidRPr="007625F4">
                        <w:rPr>
                          <w:rFonts w:ascii="Tahoma" w:hAnsi="Tahoma" w:cs="Tahoma"/>
                          <w:b/>
                          <w:color w:val="FFFFFF" w:themeColor="background1"/>
                          <w:sz w:val="32"/>
                          <w:szCs w:val="32"/>
                        </w:rPr>
                        <w:t>donnée</w:t>
                      </w:r>
                      <w:proofErr w:type="gramEnd"/>
                    </w:p>
                    <w:p w:rsidR="00AE3877" w:rsidRPr="00911205" w:rsidRDefault="00AE3877" w:rsidP="00EC1BEA">
                      <w:pPr>
                        <w:jc w:val="center"/>
                        <w:rPr>
                          <w:b/>
                          <w:color w:val="FFFFFF" w:themeColor="background1"/>
                        </w:rPr>
                      </w:pPr>
                    </w:p>
                  </w:txbxContent>
                </v:textbox>
                <w10:wrap anchorx="margin" anchory="margin"/>
              </v:shape>
            </w:pict>
          </mc:Fallback>
        </mc:AlternateContent>
      </w:r>
    </w:p>
    <w:p w:rsid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Pr="009748CA" w:rsidRDefault="009748CA" w:rsidP="000D345B">
      <w:pPr>
        <w:jc w:val="both"/>
      </w:pPr>
    </w:p>
    <w:p w:rsidR="009748CA" w:rsidRDefault="009748CA" w:rsidP="000D345B">
      <w:pPr>
        <w:jc w:val="both"/>
      </w:pPr>
    </w:p>
    <w:tbl>
      <w:tblPr>
        <w:tblStyle w:val="Grilledutableau"/>
        <w:tblpPr w:leftFromText="141" w:rightFromText="141" w:vertAnchor="text" w:horzAnchor="margin" w:tblpX="-176" w:tblpY="390"/>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954"/>
      </w:tblGrid>
      <w:tr w:rsidR="006F2807" w:rsidTr="006F2807">
        <w:tc>
          <w:tcPr>
            <w:tcW w:w="3828" w:type="dxa"/>
            <w:shd w:val="clear" w:color="auto" w:fill="auto"/>
          </w:tcPr>
          <w:p w:rsidR="007625F4" w:rsidRPr="0080211D" w:rsidRDefault="007625F4" w:rsidP="000D345B">
            <w:pPr>
              <w:jc w:val="both"/>
              <w:rPr>
                <w:rFonts w:ascii="Tahoma" w:hAnsi="Tahoma" w:cs="Tahoma"/>
                <w:b/>
                <w:color w:val="1F497D" w:themeColor="text2"/>
                <w:sz w:val="48"/>
                <w:szCs w:val="48"/>
              </w:rPr>
            </w:pPr>
            <w:r w:rsidRPr="0080211D">
              <w:rPr>
                <w:rFonts w:ascii="Tahoma" w:hAnsi="Tahoma" w:cs="Tahoma"/>
                <w:b/>
                <w:color w:val="1F497D" w:themeColor="text2"/>
                <w:sz w:val="48"/>
                <w:szCs w:val="48"/>
              </w:rPr>
              <w:t>Julien LELEU</w:t>
            </w:r>
          </w:p>
        </w:tc>
        <w:tc>
          <w:tcPr>
            <w:tcW w:w="5954" w:type="dxa"/>
            <w:shd w:val="clear" w:color="auto" w:fill="auto"/>
          </w:tcPr>
          <w:p w:rsidR="007625F4" w:rsidRPr="0080211D" w:rsidRDefault="007625F4" w:rsidP="000D345B">
            <w:pPr>
              <w:jc w:val="both"/>
              <w:rPr>
                <w:rFonts w:ascii="Tahoma" w:hAnsi="Tahoma" w:cs="Tahoma"/>
                <w:color w:val="1F497D" w:themeColor="text2"/>
                <w:sz w:val="28"/>
                <w:szCs w:val="28"/>
              </w:rPr>
            </w:pPr>
            <w:r w:rsidRPr="0080211D">
              <w:rPr>
                <w:rFonts w:ascii="Tahoma" w:hAnsi="Tahoma" w:cs="Tahoma"/>
                <w:color w:val="1F497D" w:themeColor="text2"/>
                <w:sz w:val="28"/>
                <w:szCs w:val="28"/>
              </w:rPr>
              <w:t>Superviseur IUT :</w:t>
            </w:r>
            <w:r w:rsidRPr="0080211D">
              <w:rPr>
                <w:rFonts w:ascii="Tahoma" w:hAnsi="Tahoma" w:cs="Tahoma"/>
                <w:b/>
                <w:color w:val="1F497D" w:themeColor="text2"/>
                <w:sz w:val="28"/>
                <w:szCs w:val="28"/>
              </w:rPr>
              <w:t xml:space="preserve"> Antoine NONGAILLARD</w:t>
            </w:r>
          </w:p>
          <w:p w:rsidR="007625F4" w:rsidRPr="0080211D" w:rsidRDefault="007625F4" w:rsidP="000D345B">
            <w:pPr>
              <w:jc w:val="both"/>
              <w:rPr>
                <w:rFonts w:ascii="Tahoma" w:hAnsi="Tahoma" w:cs="Tahoma"/>
                <w:color w:val="1F497D" w:themeColor="text2"/>
                <w:sz w:val="28"/>
                <w:szCs w:val="28"/>
              </w:rPr>
            </w:pPr>
            <w:r w:rsidRPr="0080211D">
              <w:rPr>
                <w:rFonts w:ascii="Tahoma" w:hAnsi="Tahoma" w:cs="Tahoma"/>
                <w:color w:val="1F497D" w:themeColor="text2"/>
                <w:sz w:val="28"/>
                <w:szCs w:val="28"/>
              </w:rPr>
              <w:t xml:space="preserve">Superviseur entreprise : </w:t>
            </w:r>
            <w:r w:rsidRPr="0080211D">
              <w:rPr>
                <w:rFonts w:ascii="Tahoma" w:hAnsi="Tahoma" w:cs="Tahoma"/>
                <w:b/>
                <w:color w:val="1F497D" w:themeColor="text2"/>
                <w:sz w:val="28"/>
                <w:szCs w:val="28"/>
              </w:rPr>
              <w:t>Jerôme DELECOUR</w:t>
            </w:r>
            <w:r w:rsidRPr="0080211D">
              <w:rPr>
                <w:rFonts w:ascii="Tahoma" w:hAnsi="Tahoma" w:cs="Tahoma"/>
                <w:color w:val="1F497D" w:themeColor="text2"/>
                <w:sz w:val="28"/>
                <w:szCs w:val="28"/>
              </w:rPr>
              <w:t xml:space="preserve"> </w:t>
            </w:r>
          </w:p>
        </w:tc>
      </w:tr>
    </w:tbl>
    <w:p w:rsidR="007625F4" w:rsidRDefault="007625F4" w:rsidP="000D345B">
      <w:pPr>
        <w:jc w:val="both"/>
        <w:rPr>
          <w:rFonts w:ascii="Tahoma" w:hAnsi="Tahoma" w:cs="Tahoma"/>
          <w:sz w:val="28"/>
          <w:szCs w:val="28"/>
        </w:rPr>
      </w:pPr>
    </w:p>
    <w:p w:rsidR="007625F4" w:rsidRPr="006F2807" w:rsidRDefault="003C1D96" w:rsidP="000D345B">
      <w:pPr>
        <w:jc w:val="both"/>
        <w:rPr>
          <w:rFonts w:ascii="Tahoma" w:hAnsi="Tahoma" w:cs="Tahoma"/>
          <w:b/>
          <w:sz w:val="24"/>
          <w:szCs w:val="24"/>
        </w:rPr>
      </w:pPr>
      <w:r w:rsidRPr="006F2807">
        <w:rPr>
          <w:rFonts w:ascii="Tahoma" w:hAnsi="Tahoma" w:cs="Tahoma"/>
          <w:b/>
          <w:sz w:val="24"/>
          <w:szCs w:val="24"/>
        </w:rPr>
        <w:t>IUT A</w:t>
      </w:r>
      <w:r w:rsidR="009748CA" w:rsidRPr="006F2807">
        <w:rPr>
          <w:rFonts w:ascii="Tahoma" w:hAnsi="Tahoma" w:cs="Tahoma"/>
          <w:b/>
          <w:sz w:val="24"/>
          <w:szCs w:val="24"/>
        </w:rPr>
        <w:t xml:space="preserve"> de Lille 1 – Département Informatique  – </w:t>
      </w:r>
      <w:r w:rsidR="006F2807">
        <w:rPr>
          <w:rFonts w:ascii="Tahoma" w:hAnsi="Tahoma" w:cs="Tahoma"/>
          <w:b/>
          <w:sz w:val="24"/>
          <w:szCs w:val="24"/>
        </w:rPr>
        <w:t>PROMOTION</w:t>
      </w:r>
      <w:r w:rsidR="009748CA" w:rsidRPr="006F2807">
        <w:rPr>
          <w:rFonts w:ascii="Tahoma" w:hAnsi="Tahoma" w:cs="Tahoma"/>
          <w:b/>
          <w:sz w:val="24"/>
          <w:szCs w:val="24"/>
        </w:rPr>
        <w:t xml:space="preserve"> 201</w:t>
      </w:r>
      <w:r w:rsidR="006F2807">
        <w:rPr>
          <w:rFonts w:ascii="Tahoma" w:hAnsi="Tahoma" w:cs="Tahoma"/>
          <w:b/>
          <w:sz w:val="24"/>
          <w:szCs w:val="24"/>
        </w:rPr>
        <w:t>4-</w:t>
      </w:r>
      <w:r w:rsidRPr="006F2807">
        <w:rPr>
          <w:rFonts w:ascii="Tahoma" w:hAnsi="Tahoma" w:cs="Tahoma"/>
          <w:b/>
          <w:sz w:val="24"/>
          <w:szCs w:val="24"/>
        </w:rPr>
        <w:t>2015</w:t>
      </w:r>
      <w:r w:rsidR="007625F4" w:rsidRPr="006F2807">
        <w:rPr>
          <w:rFonts w:ascii="Tahoma" w:hAnsi="Tahoma" w:cs="Tahoma"/>
          <w:b/>
          <w:sz w:val="24"/>
          <w:szCs w:val="24"/>
        </w:rPr>
        <w:br w:type="page"/>
      </w:r>
    </w:p>
    <w:p w:rsidR="00F72096" w:rsidRDefault="00F72096" w:rsidP="000D345B">
      <w:pPr>
        <w:jc w:val="both"/>
        <w:rPr>
          <w:rFonts w:ascii="Tahoma" w:hAnsi="Tahoma" w:cs="Tahoma"/>
          <w:sz w:val="28"/>
          <w:szCs w:val="28"/>
        </w:rPr>
      </w:pPr>
      <w:r>
        <w:rPr>
          <w:rFonts w:ascii="Tahoma" w:hAnsi="Tahoma" w:cs="Tahoma"/>
          <w:sz w:val="28"/>
          <w:szCs w:val="28"/>
        </w:rPr>
        <w:lastRenderedPageBreak/>
        <w:br w:type="page"/>
      </w:r>
    </w:p>
    <w:p w:rsidR="00F72096" w:rsidRPr="006E7C3B" w:rsidRDefault="00F72096" w:rsidP="00E825A0">
      <w:pPr>
        <w:pStyle w:val="TitreRapport1"/>
        <w:jc w:val="left"/>
      </w:pPr>
      <w:r w:rsidRPr="0080211D">
        <w:lastRenderedPageBreak/>
        <w:t>Remerciements</w:t>
      </w:r>
    </w:p>
    <w:p w:rsidR="00F72096" w:rsidRPr="00F72096" w:rsidRDefault="00F72096" w:rsidP="000D345B">
      <w:pPr>
        <w:pStyle w:val="TitreRapport1"/>
        <w:shd w:val="clear" w:color="auto" w:fill="auto"/>
        <w:jc w:val="both"/>
        <w:rPr>
          <w:rFonts w:ascii="Tahoma" w:hAnsi="Tahoma" w:cs="Tahoma"/>
          <w:b w:val="0"/>
          <w:color w:val="auto"/>
          <w:sz w:val="22"/>
          <w:szCs w:val="22"/>
        </w:rPr>
      </w:pPr>
    </w:p>
    <w:p w:rsidR="00BF19D3" w:rsidRDefault="00BF19D3" w:rsidP="000D345B">
      <w:pPr>
        <w:pStyle w:val="Sansinterligne"/>
      </w:pPr>
      <w:r>
        <w:t xml:space="preserve">Je tiens </w:t>
      </w:r>
      <w:r w:rsidR="00156B5E">
        <w:t xml:space="preserve">tout d’abord </w:t>
      </w:r>
      <w:r>
        <w:t xml:space="preserve">à remercier </w:t>
      </w:r>
      <w:r w:rsidR="00156B5E">
        <w:t>les enseignants</w:t>
      </w:r>
      <w:r>
        <w:t xml:space="preserve"> de l’IUT </w:t>
      </w:r>
      <w:r w:rsidR="00156B5E">
        <w:t>‘</w:t>
      </w:r>
      <w:r>
        <w:t>A</w:t>
      </w:r>
      <w:r w:rsidR="00156B5E">
        <w:t>’</w:t>
      </w:r>
      <w:r>
        <w:t xml:space="preserve"> de Lille 1</w:t>
      </w:r>
      <w:r w:rsidR="00C7219B">
        <w:t xml:space="preserve"> pour m’avoir apporté les connaissances nécessaires au bon déroulement de mon stage et de ma vie professionnelle.</w:t>
      </w:r>
    </w:p>
    <w:p w:rsidR="008D0EE8" w:rsidRDefault="008D0EE8" w:rsidP="000D345B">
      <w:pPr>
        <w:pStyle w:val="Sansinterligne"/>
      </w:pPr>
    </w:p>
    <w:p w:rsidR="00C7219B" w:rsidRDefault="00C7219B" w:rsidP="000D345B">
      <w:pPr>
        <w:pStyle w:val="Sansinterligne"/>
      </w:pPr>
      <w:r>
        <w:t>Je voudrais remercier tout particulièrement Edouard CATTEZ, élève et camarde de classe</w:t>
      </w:r>
      <w:r w:rsidR="008112A2">
        <w:t xml:space="preserve"> pendant 3 semestres</w:t>
      </w:r>
      <w:r>
        <w:t>, pour avoir su m’aider, s’</w:t>
      </w:r>
      <w:r w:rsidR="008112A2">
        <w:t>être dévoué,</w:t>
      </w:r>
      <w:r>
        <w:t xml:space="preserve"> transmis ses connaissances</w:t>
      </w:r>
      <w:r w:rsidR="008112A2">
        <w:t xml:space="preserve"> et sa méthode de travail</w:t>
      </w:r>
      <w:r>
        <w:t xml:space="preserve"> à moi et au reste de la promotion durant ces deux </w:t>
      </w:r>
      <w:r w:rsidR="008112A2">
        <w:t>années.</w:t>
      </w:r>
    </w:p>
    <w:p w:rsidR="008D0EE8" w:rsidRDefault="008D0EE8" w:rsidP="000D345B">
      <w:pPr>
        <w:pStyle w:val="Sansinterligne"/>
      </w:pPr>
    </w:p>
    <w:p w:rsidR="00BF19D3" w:rsidRDefault="008112A2" w:rsidP="000D345B">
      <w:pPr>
        <w:pStyle w:val="Sansinterligne"/>
      </w:pPr>
      <w:r>
        <w:t>Je remercie également l’ensemble de l’équipe et du</w:t>
      </w:r>
      <w:r w:rsidR="00BF19D3">
        <w:t xml:space="preserve"> personnel de </w:t>
      </w:r>
      <w:r>
        <w:t>la Société Générale</w:t>
      </w:r>
      <w:r w:rsidR="00BF19D3">
        <w:t>, pou</w:t>
      </w:r>
      <w:r>
        <w:t>r mon intégration, leur accueil et leur dévouement</w:t>
      </w:r>
      <w:r w:rsidR="00BF19D3">
        <w:t xml:space="preserve">, notamment Messieurs </w:t>
      </w:r>
      <w:r w:rsidR="00F73328">
        <w:t xml:space="preserve">Jerôme </w:t>
      </w:r>
      <w:r w:rsidR="007079E6">
        <w:t>DELECOUR</w:t>
      </w:r>
      <w:r w:rsidR="00B837D5">
        <w:t xml:space="preserve"> mon </w:t>
      </w:r>
      <w:r w:rsidR="004420EC">
        <w:t>maîtres</w:t>
      </w:r>
      <w:r w:rsidR="00B837D5">
        <w:t xml:space="preserve"> de Stage</w:t>
      </w:r>
      <w:r w:rsidR="00F05733">
        <w:t xml:space="preserve"> </w:t>
      </w:r>
      <w:r w:rsidR="00B837D5">
        <w:t>ainsi que</w:t>
      </w:r>
      <w:r w:rsidR="00BF19D3">
        <w:t xml:space="preserve"> </w:t>
      </w:r>
      <w:r w:rsidR="00F73328">
        <w:t>Sébastien TORCHY</w:t>
      </w:r>
      <w:r w:rsidR="00BF19D3">
        <w:t>.</w:t>
      </w:r>
    </w:p>
    <w:p w:rsidR="008D0EE8" w:rsidRDefault="008D0EE8" w:rsidP="000D345B">
      <w:pPr>
        <w:pStyle w:val="Sansinterligne"/>
      </w:pPr>
    </w:p>
    <w:p w:rsidR="000F3F72" w:rsidRDefault="00BF19D3" w:rsidP="000D345B">
      <w:pPr>
        <w:pStyle w:val="Sansinterligne"/>
      </w:pPr>
      <w:r>
        <w:t>Je souhaite remercier toutes les personnes qui ont contribué</w:t>
      </w:r>
      <w:r w:rsidR="004420EC">
        <w:t>s</w:t>
      </w:r>
      <w:r>
        <w:t xml:space="preserve"> à rendre ce stage possible et à m’apporter leur soutien tout au long de cette période, et plus particulière</w:t>
      </w:r>
      <w:r w:rsidR="007079E6">
        <w:t xml:space="preserve">ment Monsieur </w:t>
      </w:r>
      <w:r w:rsidR="00FE613E">
        <w:t>Christophe</w:t>
      </w:r>
      <w:r w:rsidR="00CE28B5">
        <w:t xml:space="preserve"> MASSE</w:t>
      </w:r>
      <w:r>
        <w:t>, ainsi que Monsieur</w:t>
      </w:r>
      <w:r w:rsidR="004420EC">
        <w:t xml:space="preserve"> Lebegue de l’IUT A de Lille 1.</w:t>
      </w:r>
    </w:p>
    <w:p w:rsidR="000F3F72" w:rsidRDefault="000F3F72">
      <w:r>
        <w:br w:type="page"/>
      </w:r>
    </w:p>
    <w:p w:rsidR="002D7E68" w:rsidRDefault="000F3F72" w:rsidP="00E825A0">
      <w:pPr>
        <w:pStyle w:val="TitreRapport1"/>
        <w:jc w:val="left"/>
      </w:pPr>
      <w:r>
        <w:lastRenderedPageBreak/>
        <w:t>Resumé</w:t>
      </w:r>
    </w:p>
    <w:p w:rsidR="00D4344A" w:rsidRDefault="000F3F72" w:rsidP="000D345B">
      <w:pPr>
        <w:jc w:val="both"/>
      </w:pPr>
      <w:r>
        <w:t xml:space="preserve">Pour valider mes acquis ainsi que mon Diplôme Universitaire de Technologie en Informatique, j’ai choisi d’effectuer mon stage au sein de la Société Générale dans le service RET/API/DIS. Ma position au sein de cette structure était celle de développeur et chef de mon propre projet (En totale autonomie). </w:t>
      </w:r>
    </w:p>
    <w:p w:rsidR="000F3F72" w:rsidRDefault="000F3F72" w:rsidP="000D345B">
      <w:pPr>
        <w:jc w:val="both"/>
      </w:pPr>
      <w:r>
        <w:t>Tout au long du stage j'</w:t>
      </w:r>
      <w:r w:rsidR="00110F2B">
        <w:t xml:space="preserve">ai travaillé sur la </w:t>
      </w:r>
      <w:r w:rsidR="00E57535">
        <w:t>refonte</w:t>
      </w:r>
      <w:r w:rsidR="00110F2B">
        <w:t xml:space="preserve"> d’un outil de </w:t>
      </w:r>
      <w:r w:rsidR="00E57535">
        <w:t>gestion de projet</w:t>
      </w:r>
      <w:r w:rsidR="0057585B">
        <w:t>. Cet outil permet aux chefs de projets de suivre les projets dans lesquels ils sont impliqués, de renseigner et synthétiser un grand nombre d’informations nécessaire au suivi des projets.</w:t>
      </w:r>
      <w:r w:rsidR="006335F0">
        <w:t xml:space="preserve"> En bref, mon stage consistait dans un premier t</w:t>
      </w:r>
      <w:r w:rsidR="00533B49">
        <w:t>emps à reproduire cet outil en PHP dans un site web</w:t>
      </w:r>
      <w:r w:rsidR="00D4344A">
        <w:t xml:space="preserve">. Dans un second temps, mon stage consistait à améliorer cet outil en fusionnant avec, un outil de calcul de budget. Cette amélioration </w:t>
      </w:r>
      <w:r w:rsidR="0065759C">
        <w:t>est</w:t>
      </w:r>
      <w:r w:rsidR="00E303E1">
        <w:t xml:space="preserve"> vraiment</w:t>
      </w:r>
      <w:r w:rsidR="005215F2">
        <w:t xml:space="preserve"> secondaire, elle </w:t>
      </w:r>
      <w:r w:rsidR="00D4344A">
        <w:t xml:space="preserve">permet </w:t>
      </w:r>
      <w:r w:rsidR="005215F2">
        <w:t xml:space="preserve">surtout </w:t>
      </w:r>
      <w:r w:rsidR="00D4344A">
        <w:t xml:space="preserve">de faire gagner du temps aux chefs de projets </w:t>
      </w:r>
      <w:r w:rsidR="00E303E1">
        <w:t xml:space="preserve"> en </w:t>
      </w:r>
      <w:r w:rsidR="00D4344A">
        <w:t>évit</w:t>
      </w:r>
      <w:r w:rsidR="00E303E1">
        <w:t>ant</w:t>
      </w:r>
      <w:r w:rsidR="00D4344A">
        <w:t xml:space="preserve"> </w:t>
      </w:r>
      <w:r w:rsidR="005215F2">
        <w:t>la double saisie.</w:t>
      </w:r>
      <w:r w:rsidR="00DE0816">
        <w:t xml:space="preserve"> Suite à mon travail, les principales fonctionnalités de l’outil y ont été intégrées.</w:t>
      </w:r>
    </w:p>
    <w:p w:rsidR="00DE0816" w:rsidRDefault="00DE0816" w:rsidP="000D345B">
      <w:pPr>
        <w:jc w:val="both"/>
      </w:pPr>
      <w:r>
        <w:t>Grâce à cette expérience, j’ai développé des compétences que je n’avais pas auparavant</w:t>
      </w:r>
      <w:r w:rsidR="0014039C">
        <w:t xml:space="preserve"> comme avoir des responsabilités</w:t>
      </w:r>
      <w:r w:rsidR="00D223AB">
        <w:t xml:space="preserve"> et</w:t>
      </w:r>
      <w:r w:rsidR="0014039C">
        <w:t xml:space="preserve"> être autonome.</w:t>
      </w:r>
    </w:p>
    <w:p w:rsidR="00E825A0" w:rsidRDefault="00E825A0" w:rsidP="00E825A0">
      <w:pPr>
        <w:pStyle w:val="TitreRapport1"/>
        <w:jc w:val="left"/>
      </w:pPr>
      <w:r>
        <w:t>Abstract</w:t>
      </w:r>
    </w:p>
    <w:p w:rsidR="000F3F72" w:rsidRDefault="000F3F72" w:rsidP="000D345B">
      <w:pPr>
        <w:jc w:val="both"/>
      </w:pPr>
    </w:p>
    <w:p w:rsidR="000F3F72" w:rsidRDefault="000F3F72" w:rsidP="000D345B">
      <w:pPr>
        <w:jc w:val="both"/>
      </w:pPr>
    </w:p>
    <w:p w:rsidR="000F3F72" w:rsidRDefault="000F3F72" w:rsidP="000D345B">
      <w:pPr>
        <w:jc w:val="both"/>
      </w:pPr>
    </w:p>
    <w:p w:rsidR="000F3F72" w:rsidRDefault="000F3F72" w:rsidP="000D345B">
      <w:pPr>
        <w:jc w:val="both"/>
      </w:pPr>
    </w:p>
    <w:p w:rsidR="000F3F72" w:rsidRDefault="000F3F72" w:rsidP="000D345B">
      <w:pPr>
        <w:jc w:val="both"/>
      </w:pPr>
    </w:p>
    <w:p w:rsidR="002D7E68" w:rsidRDefault="002D7E68" w:rsidP="000D345B">
      <w:pPr>
        <w:jc w:val="both"/>
      </w:pPr>
      <w:r>
        <w:br w:type="page"/>
      </w:r>
    </w:p>
    <w:p w:rsidR="002D7E68" w:rsidRPr="002D7E68" w:rsidRDefault="002D7E68" w:rsidP="000D345B">
      <w:pPr>
        <w:pStyle w:val="TitreRapport1"/>
        <w:jc w:val="both"/>
      </w:pPr>
      <w:r>
        <w:lastRenderedPageBreak/>
        <w:t>Sommaire</w:t>
      </w:r>
    </w:p>
    <w:sdt>
      <w:sdtPr>
        <w:id w:val="1280532498"/>
        <w:docPartObj>
          <w:docPartGallery w:val="Table of Contents"/>
          <w:docPartUnique/>
        </w:docPartObj>
      </w:sdtPr>
      <w:sdtEndPr>
        <w:rPr>
          <w:b/>
          <w:bCs/>
        </w:rPr>
      </w:sdtEndPr>
      <w:sdtContent>
        <w:p w:rsidR="00C02FC1" w:rsidRDefault="006E7C3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0863559" w:history="1">
            <w:r w:rsidR="00C02FC1" w:rsidRPr="00795262">
              <w:rPr>
                <w:rStyle w:val="Lienhypertexte"/>
                <w:noProof/>
              </w:rPr>
              <w:t>1. Présentation de l’entreprise et du projet</w:t>
            </w:r>
            <w:r w:rsidR="00C02FC1">
              <w:rPr>
                <w:noProof/>
                <w:webHidden/>
              </w:rPr>
              <w:tab/>
            </w:r>
            <w:r w:rsidR="00C02FC1">
              <w:rPr>
                <w:noProof/>
                <w:webHidden/>
              </w:rPr>
              <w:fldChar w:fldCharType="begin"/>
            </w:r>
            <w:r w:rsidR="00C02FC1">
              <w:rPr>
                <w:noProof/>
                <w:webHidden/>
              </w:rPr>
              <w:instrText xml:space="preserve"> PAGEREF _Toc420863559 \h </w:instrText>
            </w:r>
            <w:r w:rsidR="00C02FC1">
              <w:rPr>
                <w:noProof/>
                <w:webHidden/>
              </w:rPr>
            </w:r>
            <w:r w:rsidR="00C02FC1">
              <w:rPr>
                <w:noProof/>
                <w:webHidden/>
              </w:rPr>
              <w:fldChar w:fldCharType="separate"/>
            </w:r>
            <w:r w:rsidR="00E62182">
              <w:rPr>
                <w:noProof/>
                <w:webHidden/>
              </w:rPr>
              <w:t>7</w:t>
            </w:r>
            <w:r w:rsidR="00C02FC1">
              <w:rPr>
                <w:noProof/>
                <w:webHidden/>
              </w:rPr>
              <w:fldChar w:fldCharType="end"/>
            </w:r>
          </w:hyperlink>
        </w:p>
        <w:p w:rsidR="00C02FC1" w:rsidRDefault="00C02FC1">
          <w:pPr>
            <w:pStyle w:val="TM2"/>
            <w:tabs>
              <w:tab w:val="right" w:leader="dot" w:pos="9062"/>
            </w:tabs>
            <w:rPr>
              <w:rFonts w:eastAsiaTheme="minorEastAsia"/>
              <w:noProof/>
              <w:lang w:eastAsia="fr-FR"/>
            </w:rPr>
          </w:pPr>
          <w:hyperlink w:anchor="_Toc420863560" w:history="1">
            <w:r w:rsidRPr="00795262">
              <w:rPr>
                <w:rStyle w:val="Lienhypertexte"/>
                <w:noProof/>
              </w:rPr>
              <w:t>1.1 Présentation de la Société Générale</w:t>
            </w:r>
            <w:r>
              <w:rPr>
                <w:noProof/>
                <w:webHidden/>
              </w:rPr>
              <w:tab/>
            </w:r>
            <w:r>
              <w:rPr>
                <w:noProof/>
                <w:webHidden/>
              </w:rPr>
              <w:fldChar w:fldCharType="begin"/>
            </w:r>
            <w:r>
              <w:rPr>
                <w:noProof/>
                <w:webHidden/>
              </w:rPr>
              <w:instrText xml:space="preserve"> PAGEREF _Toc420863560 \h </w:instrText>
            </w:r>
            <w:r>
              <w:rPr>
                <w:noProof/>
                <w:webHidden/>
              </w:rPr>
            </w:r>
            <w:r>
              <w:rPr>
                <w:noProof/>
                <w:webHidden/>
              </w:rPr>
              <w:fldChar w:fldCharType="separate"/>
            </w:r>
            <w:r w:rsidR="00E62182">
              <w:rPr>
                <w:noProof/>
                <w:webHidden/>
              </w:rPr>
              <w:t>7</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1" w:history="1">
            <w:r w:rsidRPr="00795262">
              <w:rPr>
                <w:rStyle w:val="Lienhypertexte"/>
                <w:noProof/>
              </w:rPr>
              <w:t>1.1.1 Situation géographique</w:t>
            </w:r>
            <w:r>
              <w:rPr>
                <w:noProof/>
                <w:webHidden/>
              </w:rPr>
              <w:tab/>
            </w:r>
            <w:r>
              <w:rPr>
                <w:noProof/>
                <w:webHidden/>
              </w:rPr>
              <w:fldChar w:fldCharType="begin"/>
            </w:r>
            <w:r>
              <w:rPr>
                <w:noProof/>
                <w:webHidden/>
              </w:rPr>
              <w:instrText xml:space="preserve"> PAGEREF _Toc420863561 \h </w:instrText>
            </w:r>
            <w:r>
              <w:rPr>
                <w:noProof/>
                <w:webHidden/>
              </w:rPr>
            </w:r>
            <w:r>
              <w:rPr>
                <w:noProof/>
                <w:webHidden/>
              </w:rPr>
              <w:fldChar w:fldCharType="separate"/>
            </w:r>
            <w:r w:rsidR="00E62182">
              <w:rPr>
                <w:noProof/>
                <w:webHidden/>
              </w:rPr>
              <w:t>7</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2" w:history="1">
            <w:r w:rsidRPr="00795262">
              <w:rPr>
                <w:rStyle w:val="Lienhypertexte"/>
                <w:noProof/>
              </w:rPr>
              <w:t>1.1.2 Historique de la Société Générale</w:t>
            </w:r>
            <w:r>
              <w:rPr>
                <w:noProof/>
                <w:webHidden/>
              </w:rPr>
              <w:tab/>
            </w:r>
            <w:r>
              <w:rPr>
                <w:noProof/>
                <w:webHidden/>
              </w:rPr>
              <w:fldChar w:fldCharType="begin"/>
            </w:r>
            <w:r>
              <w:rPr>
                <w:noProof/>
                <w:webHidden/>
              </w:rPr>
              <w:instrText xml:space="preserve"> PAGEREF _Toc420863562 \h </w:instrText>
            </w:r>
            <w:r>
              <w:rPr>
                <w:noProof/>
                <w:webHidden/>
              </w:rPr>
            </w:r>
            <w:r>
              <w:rPr>
                <w:noProof/>
                <w:webHidden/>
              </w:rPr>
              <w:fldChar w:fldCharType="separate"/>
            </w:r>
            <w:r w:rsidR="00E62182">
              <w:rPr>
                <w:noProof/>
                <w:webHidden/>
              </w:rPr>
              <w:t>8</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3" w:history="1">
            <w:r w:rsidRPr="00795262">
              <w:rPr>
                <w:rStyle w:val="Lienhypertexte"/>
                <w:noProof/>
              </w:rPr>
              <w:t>1.1.3 Le groupe Société Générale</w:t>
            </w:r>
            <w:r>
              <w:rPr>
                <w:noProof/>
                <w:webHidden/>
              </w:rPr>
              <w:tab/>
            </w:r>
            <w:r>
              <w:rPr>
                <w:noProof/>
                <w:webHidden/>
              </w:rPr>
              <w:fldChar w:fldCharType="begin"/>
            </w:r>
            <w:r>
              <w:rPr>
                <w:noProof/>
                <w:webHidden/>
              </w:rPr>
              <w:instrText xml:space="preserve"> PAGEREF _Toc420863563 \h </w:instrText>
            </w:r>
            <w:r>
              <w:rPr>
                <w:noProof/>
                <w:webHidden/>
              </w:rPr>
            </w:r>
            <w:r>
              <w:rPr>
                <w:noProof/>
                <w:webHidden/>
              </w:rPr>
              <w:fldChar w:fldCharType="separate"/>
            </w:r>
            <w:r w:rsidR="00E62182">
              <w:rPr>
                <w:noProof/>
                <w:webHidden/>
              </w:rPr>
              <w:t>9</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4" w:history="1">
            <w:r w:rsidRPr="00795262">
              <w:rPr>
                <w:rStyle w:val="Lienhypertexte"/>
                <w:noProof/>
              </w:rPr>
              <w:t>1.1.4 La clientèle</w:t>
            </w:r>
            <w:r>
              <w:rPr>
                <w:noProof/>
                <w:webHidden/>
              </w:rPr>
              <w:tab/>
            </w:r>
            <w:r>
              <w:rPr>
                <w:noProof/>
                <w:webHidden/>
              </w:rPr>
              <w:fldChar w:fldCharType="begin"/>
            </w:r>
            <w:r>
              <w:rPr>
                <w:noProof/>
                <w:webHidden/>
              </w:rPr>
              <w:instrText xml:space="preserve"> PAGEREF _Toc420863564 \h </w:instrText>
            </w:r>
            <w:r>
              <w:rPr>
                <w:noProof/>
                <w:webHidden/>
              </w:rPr>
            </w:r>
            <w:r>
              <w:rPr>
                <w:noProof/>
                <w:webHidden/>
              </w:rPr>
              <w:fldChar w:fldCharType="separate"/>
            </w:r>
            <w:r w:rsidR="00E62182">
              <w:rPr>
                <w:noProof/>
                <w:webHidden/>
              </w:rPr>
              <w:t>9</w:t>
            </w:r>
            <w:r>
              <w:rPr>
                <w:noProof/>
                <w:webHidden/>
              </w:rPr>
              <w:fldChar w:fldCharType="end"/>
            </w:r>
          </w:hyperlink>
        </w:p>
        <w:p w:rsidR="00C02FC1" w:rsidRDefault="00C02FC1">
          <w:pPr>
            <w:pStyle w:val="TM2"/>
            <w:tabs>
              <w:tab w:val="right" w:leader="dot" w:pos="9062"/>
            </w:tabs>
            <w:rPr>
              <w:rFonts w:eastAsiaTheme="minorEastAsia"/>
              <w:noProof/>
              <w:lang w:eastAsia="fr-FR"/>
            </w:rPr>
          </w:pPr>
          <w:hyperlink w:anchor="_Toc420863565" w:history="1">
            <w:r w:rsidRPr="00795262">
              <w:rPr>
                <w:rStyle w:val="Lienhypertexte"/>
                <w:noProof/>
              </w:rPr>
              <w:t>1.2 Présentation du projet et du service informatique concerné</w:t>
            </w:r>
            <w:r>
              <w:rPr>
                <w:noProof/>
                <w:webHidden/>
              </w:rPr>
              <w:tab/>
            </w:r>
            <w:r>
              <w:rPr>
                <w:noProof/>
                <w:webHidden/>
              </w:rPr>
              <w:fldChar w:fldCharType="begin"/>
            </w:r>
            <w:r>
              <w:rPr>
                <w:noProof/>
                <w:webHidden/>
              </w:rPr>
              <w:instrText xml:space="preserve"> PAGEREF _Toc420863565 \h </w:instrText>
            </w:r>
            <w:r>
              <w:rPr>
                <w:noProof/>
                <w:webHidden/>
              </w:rPr>
            </w:r>
            <w:r>
              <w:rPr>
                <w:noProof/>
                <w:webHidden/>
              </w:rPr>
              <w:fldChar w:fldCharType="separate"/>
            </w:r>
            <w:r w:rsidR="00E62182">
              <w:rPr>
                <w:noProof/>
                <w:webHidden/>
              </w:rPr>
              <w:t>10</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6" w:history="1">
            <w:r w:rsidRPr="00795262">
              <w:rPr>
                <w:rStyle w:val="Lienhypertexte"/>
                <w:noProof/>
              </w:rPr>
              <w:t>1.2.1 Le service concerné et le problème rencontré</w:t>
            </w:r>
            <w:r>
              <w:rPr>
                <w:noProof/>
                <w:webHidden/>
              </w:rPr>
              <w:tab/>
            </w:r>
            <w:r>
              <w:rPr>
                <w:noProof/>
                <w:webHidden/>
              </w:rPr>
              <w:fldChar w:fldCharType="begin"/>
            </w:r>
            <w:r>
              <w:rPr>
                <w:noProof/>
                <w:webHidden/>
              </w:rPr>
              <w:instrText xml:space="preserve"> PAGEREF _Toc420863566 \h </w:instrText>
            </w:r>
            <w:r>
              <w:rPr>
                <w:noProof/>
                <w:webHidden/>
              </w:rPr>
            </w:r>
            <w:r>
              <w:rPr>
                <w:noProof/>
                <w:webHidden/>
              </w:rPr>
              <w:fldChar w:fldCharType="separate"/>
            </w:r>
            <w:r w:rsidR="00E62182">
              <w:rPr>
                <w:noProof/>
                <w:webHidden/>
              </w:rPr>
              <w:t>10</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7" w:history="1">
            <w:r w:rsidRPr="00795262">
              <w:rPr>
                <w:rStyle w:val="Lienhypertexte"/>
                <w:noProof/>
              </w:rPr>
              <w:t>1.2.2 Les solutions envisagées</w:t>
            </w:r>
            <w:r>
              <w:rPr>
                <w:noProof/>
                <w:webHidden/>
              </w:rPr>
              <w:tab/>
            </w:r>
            <w:r>
              <w:rPr>
                <w:noProof/>
                <w:webHidden/>
              </w:rPr>
              <w:fldChar w:fldCharType="begin"/>
            </w:r>
            <w:r>
              <w:rPr>
                <w:noProof/>
                <w:webHidden/>
              </w:rPr>
              <w:instrText xml:space="preserve"> PAGEREF _Toc420863567 \h </w:instrText>
            </w:r>
            <w:r>
              <w:rPr>
                <w:noProof/>
                <w:webHidden/>
              </w:rPr>
            </w:r>
            <w:r>
              <w:rPr>
                <w:noProof/>
                <w:webHidden/>
              </w:rPr>
              <w:fldChar w:fldCharType="separate"/>
            </w:r>
            <w:r w:rsidR="00E62182">
              <w:rPr>
                <w:noProof/>
                <w:webHidden/>
              </w:rPr>
              <w:t>11</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8" w:history="1">
            <w:r w:rsidRPr="00795262">
              <w:rPr>
                <w:rStyle w:val="Lienhypertexte"/>
                <w:noProof/>
              </w:rPr>
              <w:t>1.2.3 Les « kit Projets », une solution temporaire</w:t>
            </w:r>
            <w:r>
              <w:rPr>
                <w:noProof/>
                <w:webHidden/>
              </w:rPr>
              <w:tab/>
            </w:r>
            <w:r>
              <w:rPr>
                <w:noProof/>
                <w:webHidden/>
              </w:rPr>
              <w:fldChar w:fldCharType="begin"/>
            </w:r>
            <w:r>
              <w:rPr>
                <w:noProof/>
                <w:webHidden/>
              </w:rPr>
              <w:instrText xml:space="preserve"> PAGEREF _Toc420863568 \h </w:instrText>
            </w:r>
            <w:r>
              <w:rPr>
                <w:noProof/>
                <w:webHidden/>
              </w:rPr>
            </w:r>
            <w:r>
              <w:rPr>
                <w:noProof/>
                <w:webHidden/>
              </w:rPr>
              <w:fldChar w:fldCharType="separate"/>
            </w:r>
            <w:r w:rsidR="00E62182">
              <w:rPr>
                <w:noProof/>
                <w:webHidden/>
              </w:rPr>
              <w:t>12</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69" w:history="1">
            <w:r w:rsidRPr="00795262">
              <w:rPr>
                <w:rStyle w:val="Lienhypertexte"/>
                <w:noProof/>
              </w:rPr>
              <w:t>1.2.4 La solution retenue</w:t>
            </w:r>
            <w:r>
              <w:rPr>
                <w:noProof/>
                <w:webHidden/>
              </w:rPr>
              <w:tab/>
            </w:r>
            <w:r>
              <w:rPr>
                <w:noProof/>
                <w:webHidden/>
              </w:rPr>
              <w:fldChar w:fldCharType="begin"/>
            </w:r>
            <w:r>
              <w:rPr>
                <w:noProof/>
                <w:webHidden/>
              </w:rPr>
              <w:instrText xml:space="preserve"> PAGEREF _Toc420863569 \h </w:instrText>
            </w:r>
            <w:r>
              <w:rPr>
                <w:noProof/>
                <w:webHidden/>
              </w:rPr>
            </w:r>
            <w:r>
              <w:rPr>
                <w:noProof/>
                <w:webHidden/>
              </w:rPr>
              <w:fldChar w:fldCharType="separate"/>
            </w:r>
            <w:r w:rsidR="00E62182">
              <w:rPr>
                <w:noProof/>
                <w:webHidden/>
              </w:rPr>
              <w:t>12</w:t>
            </w:r>
            <w:r>
              <w:rPr>
                <w:noProof/>
                <w:webHidden/>
              </w:rPr>
              <w:fldChar w:fldCharType="end"/>
            </w:r>
          </w:hyperlink>
        </w:p>
        <w:p w:rsidR="00C02FC1" w:rsidRDefault="00C02FC1">
          <w:pPr>
            <w:pStyle w:val="TM2"/>
            <w:tabs>
              <w:tab w:val="right" w:leader="dot" w:pos="9062"/>
            </w:tabs>
            <w:rPr>
              <w:rFonts w:eastAsiaTheme="minorEastAsia"/>
              <w:noProof/>
              <w:lang w:eastAsia="fr-FR"/>
            </w:rPr>
          </w:pPr>
          <w:hyperlink w:anchor="_Toc420863570" w:history="1">
            <w:r w:rsidRPr="00795262">
              <w:rPr>
                <w:rStyle w:val="Lienhypertexte"/>
                <w:noProof/>
              </w:rPr>
              <w:t>1.3 Conclusion</w:t>
            </w:r>
            <w:r>
              <w:rPr>
                <w:noProof/>
                <w:webHidden/>
              </w:rPr>
              <w:tab/>
            </w:r>
            <w:r>
              <w:rPr>
                <w:noProof/>
                <w:webHidden/>
              </w:rPr>
              <w:fldChar w:fldCharType="begin"/>
            </w:r>
            <w:r>
              <w:rPr>
                <w:noProof/>
                <w:webHidden/>
              </w:rPr>
              <w:instrText xml:space="preserve"> PAGEREF _Toc420863570 \h </w:instrText>
            </w:r>
            <w:r>
              <w:rPr>
                <w:noProof/>
                <w:webHidden/>
              </w:rPr>
            </w:r>
            <w:r>
              <w:rPr>
                <w:noProof/>
                <w:webHidden/>
              </w:rPr>
              <w:fldChar w:fldCharType="separate"/>
            </w:r>
            <w:r w:rsidR="00E62182">
              <w:rPr>
                <w:noProof/>
                <w:webHidden/>
              </w:rPr>
              <w:t>12</w:t>
            </w:r>
            <w:r>
              <w:rPr>
                <w:noProof/>
                <w:webHidden/>
              </w:rPr>
              <w:fldChar w:fldCharType="end"/>
            </w:r>
          </w:hyperlink>
        </w:p>
        <w:p w:rsidR="00C02FC1" w:rsidRDefault="00C02FC1">
          <w:pPr>
            <w:pStyle w:val="TM1"/>
            <w:tabs>
              <w:tab w:val="right" w:leader="dot" w:pos="9062"/>
            </w:tabs>
            <w:rPr>
              <w:rFonts w:eastAsiaTheme="minorEastAsia"/>
              <w:noProof/>
              <w:lang w:eastAsia="fr-FR"/>
            </w:rPr>
          </w:pPr>
          <w:hyperlink w:anchor="_Toc420863571" w:history="1">
            <w:r w:rsidRPr="00795262">
              <w:rPr>
                <w:rStyle w:val="Lienhypertexte"/>
                <w:noProof/>
              </w:rPr>
              <w:t>2. Missions accomplies</w:t>
            </w:r>
            <w:r>
              <w:rPr>
                <w:noProof/>
                <w:webHidden/>
              </w:rPr>
              <w:tab/>
            </w:r>
            <w:r>
              <w:rPr>
                <w:noProof/>
                <w:webHidden/>
              </w:rPr>
              <w:fldChar w:fldCharType="begin"/>
            </w:r>
            <w:r>
              <w:rPr>
                <w:noProof/>
                <w:webHidden/>
              </w:rPr>
              <w:instrText xml:space="preserve"> PAGEREF _Toc420863571 \h </w:instrText>
            </w:r>
            <w:r>
              <w:rPr>
                <w:noProof/>
                <w:webHidden/>
              </w:rPr>
            </w:r>
            <w:r>
              <w:rPr>
                <w:noProof/>
                <w:webHidden/>
              </w:rPr>
              <w:fldChar w:fldCharType="separate"/>
            </w:r>
            <w:r w:rsidR="00E62182">
              <w:rPr>
                <w:noProof/>
                <w:webHidden/>
              </w:rPr>
              <w:t>13</w:t>
            </w:r>
            <w:r>
              <w:rPr>
                <w:noProof/>
                <w:webHidden/>
              </w:rPr>
              <w:fldChar w:fldCharType="end"/>
            </w:r>
          </w:hyperlink>
        </w:p>
        <w:p w:rsidR="00C02FC1" w:rsidRDefault="00C02FC1">
          <w:pPr>
            <w:pStyle w:val="TM3"/>
            <w:tabs>
              <w:tab w:val="right" w:leader="dot" w:pos="9062"/>
            </w:tabs>
            <w:rPr>
              <w:rFonts w:eastAsiaTheme="minorEastAsia"/>
              <w:noProof/>
              <w:lang w:eastAsia="fr-FR"/>
            </w:rPr>
          </w:pPr>
          <w:hyperlink w:anchor="_Toc420863572" w:history="1">
            <w:r w:rsidRPr="00795262">
              <w:rPr>
                <w:rStyle w:val="Lienhypertexte"/>
                <w:noProof/>
              </w:rPr>
              <w:t>2.1.1 Planning</w:t>
            </w:r>
            <w:r>
              <w:rPr>
                <w:noProof/>
                <w:webHidden/>
              </w:rPr>
              <w:tab/>
            </w:r>
            <w:r>
              <w:rPr>
                <w:noProof/>
                <w:webHidden/>
              </w:rPr>
              <w:fldChar w:fldCharType="begin"/>
            </w:r>
            <w:r>
              <w:rPr>
                <w:noProof/>
                <w:webHidden/>
              </w:rPr>
              <w:instrText xml:space="preserve"> PAGEREF _Toc420863572 \h </w:instrText>
            </w:r>
            <w:r>
              <w:rPr>
                <w:noProof/>
                <w:webHidden/>
              </w:rPr>
            </w:r>
            <w:r>
              <w:rPr>
                <w:noProof/>
                <w:webHidden/>
              </w:rPr>
              <w:fldChar w:fldCharType="separate"/>
            </w:r>
            <w:r w:rsidR="00E62182">
              <w:rPr>
                <w:noProof/>
                <w:webHidden/>
              </w:rPr>
              <w:t>13</w:t>
            </w:r>
            <w:r>
              <w:rPr>
                <w:noProof/>
                <w:webHidden/>
              </w:rPr>
              <w:fldChar w:fldCharType="end"/>
            </w:r>
          </w:hyperlink>
        </w:p>
        <w:p w:rsidR="006D0B2F" w:rsidRDefault="006E7C3B" w:rsidP="000D345B">
          <w:pPr>
            <w:jc w:val="both"/>
          </w:pPr>
          <w:r>
            <w:rPr>
              <w:b/>
              <w:bCs/>
            </w:rPr>
            <w:fldChar w:fldCharType="end"/>
          </w:r>
        </w:p>
      </w:sdtContent>
    </w:sdt>
    <w:p w:rsidR="00951B3D" w:rsidRPr="000F3F72" w:rsidRDefault="00951B3D" w:rsidP="000F3F72">
      <w:pPr>
        <w:jc w:val="both"/>
      </w:pPr>
      <w:r>
        <w:br w:type="page"/>
      </w:r>
    </w:p>
    <w:p w:rsidR="00670B33" w:rsidRPr="0080211D" w:rsidRDefault="00670B33" w:rsidP="000D345B">
      <w:pPr>
        <w:pStyle w:val="TitreRapport1"/>
        <w:jc w:val="both"/>
      </w:pPr>
      <w:r w:rsidRPr="0080211D">
        <w:lastRenderedPageBreak/>
        <w:t>Introduction</w:t>
      </w:r>
    </w:p>
    <w:p w:rsidR="00C7219B" w:rsidRDefault="00F07F74" w:rsidP="000D345B">
      <w:pPr>
        <w:pStyle w:val="Sansinterligne"/>
      </w:pPr>
      <w:r>
        <w:t>En guise de clôture de cette deuxième année</w:t>
      </w:r>
      <w:r w:rsidR="005F43DF">
        <w:t>, ainsi que</w:t>
      </w:r>
      <w:r>
        <w:t xml:space="preserve"> dans la cadre</w:t>
      </w:r>
      <w:r w:rsidR="001C560C">
        <w:t xml:space="preserve"> de</w:t>
      </w:r>
      <w:r>
        <w:t xml:space="preserve"> la validation de</w:t>
      </w:r>
      <w:r w:rsidR="001C560C">
        <w:t xml:space="preserve"> mon DUT </w:t>
      </w:r>
      <w:r>
        <w:t>et de</w:t>
      </w:r>
      <w:r w:rsidR="001C560C">
        <w:t xml:space="preserve"> mes compétences développées au sein de l’IUT A de Villeneuve d’Ascq, j’ai </w:t>
      </w:r>
      <w:r>
        <w:t>choisi d’effectuer</w:t>
      </w:r>
      <w:r w:rsidR="001C560C">
        <w:t xml:space="preserve"> un stage de 3 mois au sein de la Société Générale. Celui-ci s’est déroulé du 30 mars 2015 au 27 juin 2015 dans le service informatique. J’ai eu pour mission de migrer un outil de gestion de projet </w:t>
      </w:r>
      <w:r w:rsidR="00042B68">
        <w:t>développé en VB s</w:t>
      </w:r>
      <w:r w:rsidR="00B15C79">
        <w:t>ous excel en une application web</w:t>
      </w:r>
      <w:r w:rsidR="00042B68">
        <w:t>. Cet outil</w:t>
      </w:r>
      <w:r w:rsidR="00F5203A">
        <w:t xml:space="preserve"> doit</w:t>
      </w:r>
      <w:r w:rsidR="00042B68">
        <w:t xml:space="preserve"> permet</w:t>
      </w:r>
      <w:r w:rsidR="00F5203A">
        <w:t>tre</w:t>
      </w:r>
      <w:r w:rsidR="00042B68">
        <w:t xml:space="preserve"> aux chefs de projets de piloter leurs projets, de générer un planning de GANTT, de gérer leurs budgets et d’avoir un aperçu synthétique de l’avancement du projet.</w:t>
      </w:r>
    </w:p>
    <w:p w:rsidR="003E116D" w:rsidRDefault="003E116D" w:rsidP="000D345B">
      <w:pPr>
        <w:pStyle w:val="Sansinterligne"/>
      </w:pPr>
    </w:p>
    <w:p w:rsidR="00BC4EDE" w:rsidRDefault="00894BE1" w:rsidP="000D345B">
      <w:pPr>
        <w:pStyle w:val="Sansinterligne"/>
      </w:pPr>
      <w:r>
        <w:t>Le but de ma mission</w:t>
      </w:r>
      <w:r w:rsidR="00BC4EDE">
        <w:t xml:space="preserve"> est principalement de résoudre le problème suivant :</w:t>
      </w:r>
    </w:p>
    <w:p w:rsidR="003E116D" w:rsidRDefault="00763FB4" w:rsidP="000D345B">
      <w:pPr>
        <w:pStyle w:val="Sansinterligne"/>
      </w:pPr>
      <w:r>
        <w:t>«</w:t>
      </w:r>
      <w:r w:rsidR="0083569C">
        <w:t>Comment faciliter l’accès, le pilotage, et ga</w:t>
      </w:r>
      <w:r w:rsidR="003E32D5">
        <w:t>gner</w:t>
      </w:r>
      <w:r w:rsidR="0083569C">
        <w:t xml:space="preserve"> d</w:t>
      </w:r>
      <w:r w:rsidR="003E32D5">
        <w:t>u</w:t>
      </w:r>
      <w:r w:rsidR="0083569C">
        <w:t xml:space="preserve"> temps dans la gestion des projets</w:t>
      </w:r>
      <w:r w:rsidR="009A08FA">
        <w:t> ?</w:t>
      </w:r>
      <w:r w:rsidR="003E116D">
        <w:t>»</w:t>
      </w:r>
    </w:p>
    <w:p w:rsidR="00894BE1" w:rsidRDefault="00BF4DE1" w:rsidP="000D345B">
      <w:pPr>
        <w:pStyle w:val="Sansinterligne"/>
      </w:pPr>
      <w:r>
        <w:t>Plus précisément, l’objet du projet consiste</w:t>
      </w:r>
      <w:r w:rsidR="00894BE1">
        <w:t xml:space="preserve"> donc </w:t>
      </w:r>
      <w:r w:rsidR="00091F11">
        <w:t xml:space="preserve">de </w:t>
      </w:r>
      <w:r w:rsidR="00894BE1">
        <w:t>permettre aux SPM de la Société Générale de gérer via une application intranet, leurs projets plus facilement et de pouvoir rendre accessible à tous(en lecture ou en écriture), l’avancement et les informations des projets en cours ou déjà terminés.</w:t>
      </w:r>
      <w:r w:rsidR="00F5203A">
        <w:t xml:space="preserve"> </w:t>
      </w:r>
      <w:r w:rsidR="002C285B">
        <w:t>Cet outil devra également</w:t>
      </w:r>
      <w:r w:rsidR="00F5203A">
        <w:t xml:space="preserve"> permettre d’éviter la double saisie </w:t>
      </w:r>
      <w:r w:rsidR="002C285B">
        <w:t xml:space="preserve">du budget et du plan de charge qui sont </w:t>
      </w:r>
      <w:r w:rsidR="00F5203A">
        <w:t>calculé</w:t>
      </w:r>
      <w:r w:rsidR="002C285B">
        <w:t>s</w:t>
      </w:r>
      <w:r w:rsidR="00F5203A">
        <w:t xml:space="preserve"> à l’aide d’un autre outil </w:t>
      </w:r>
      <w:r w:rsidR="002C285B">
        <w:t>nommé « Calculatrice ».</w:t>
      </w:r>
      <w:r w:rsidR="00BC4EDE">
        <w:t xml:space="preserve"> </w:t>
      </w:r>
    </w:p>
    <w:p w:rsidR="003E116D" w:rsidRDefault="003E116D" w:rsidP="000D345B">
      <w:pPr>
        <w:pStyle w:val="Sansinterligne"/>
      </w:pPr>
    </w:p>
    <w:p w:rsidR="00F5203A" w:rsidRDefault="0080211D" w:rsidP="000D345B">
      <w:pPr>
        <w:pStyle w:val="Sansinterligne"/>
      </w:pPr>
      <w:r>
        <w:t xml:space="preserve">Pour pallier à cela, </w:t>
      </w:r>
      <w:r w:rsidR="00376800">
        <w:t xml:space="preserve"> </w:t>
      </w:r>
      <w:r w:rsidR="00423141">
        <w:t xml:space="preserve">il a été décidé de migrer un outil </w:t>
      </w:r>
      <w:r w:rsidR="00091F11">
        <w:t xml:space="preserve">déjà existant </w:t>
      </w:r>
      <w:r w:rsidR="00423141">
        <w:t>nommé « Kit Projet » développé en VB</w:t>
      </w:r>
      <w:r w:rsidR="00091F11">
        <w:t xml:space="preserve"> sous excel</w:t>
      </w:r>
      <w:r w:rsidR="00423141">
        <w:t xml:space="preserve"> et de le </w:t>
      </w:r>
      <w:r w:rsidR="00091F11">
        <w:t>migrer vers</w:t>
      </w:r>
      <w:r w:rsidR="00423141">
        <w:t xml:space="preserve"> une application intranet en lui ajoutant des fonctionnalités telle qu’un outil de calcul du budget</w:t>
      </w:r>
      <w:r w:rsidR="00B439E8">
        <w:t>.</w:t>
      </w:r>
      <w:r w:rsidR="00BE74CC">
        <w:t xml:space="preserve"> La Société Générale étant équipée d’un réseau intranet accessible même dans les salles de réunions,  l’accès aux informations des projets sera donc plus pratique, plus dynamique et se mettra à jour plus facilement qu’</w:t>
      </w:r>
      <w:r w:rsidR="00091F11">
        <w:t>auparavant</w:t>
      </w:r>
      <w:r w:rsidR="00BE74CC">
        <w:t>.</w:t>
      </w:r>
    </w:p>
    <w:p w:rsidR="00B439E8" w:rsidRDefault="00B439E8" w:rsidP="000D345B">
      <w:pPr>
        <w:pStyle w:val="Sansinterligne"/>
      </w:pPr>
      <w:r>
        <w:t>Ce projet à été développé essentiellement en PHP couplé avec une base de données</w:t>
      </w:r>
      <w:r w:rsidR="00FF2568">
        <w:t xml:space="preserve"> MySQL</w:t>
      </w:r>
      <w:r w:rsidR="00091F11">
        <w:t>,</w:t>
      </w:r>
      <w:r w:rsidR="00B832A3">
        <w:t xml:space="preserve"> accompagné de quelques lignes de JavaScript</w:t>
      </w:r>
      <w:r w:rsidR="001E32FB">
        <w:t xml:space="preserve"> principalement pour les règles de gestion</w:t>
      </w:r>
      <w:r w:rsidR="00610665">
        <w:t>.</w:t>
      </w:r>
    </w:p>
    <w:p w:rsidR="003E116D" w:rsidRDefault="003E116D" w:rsidP="000D345B">
      <w:pPr>
        <w:pStyle w:val="Sansinterligne"/>
      </w:pPr>
    </w:p>
    <w:p w:rsidR="0080211D" w:rsidRDefault="00A66494" w:rsidP="000D345B">
      <w:pPr>
        <w:pStyle w:val="Sansinterligne"/>
      </w:pPr>
      <w:r>
        <w:t>Dans une première partie, j</w:t>
      </w:r>
      <w:r w:rsidR="00743A29">
        <w:t>’effectuerai</w:t>
      </w:r>
      <w:r>
        <w:t xml:space="preserve"> une présentation de la Société Générale</w:t>
      </w:r>
      <w:r w:rsidR="00743A29">
        <w:t xml:space="preserve">, du service dans lequel j’ai travaillé et des services qui seront amenés à utiliser mon outil, puis du projet qui m’a été assigné. Ensuite, dans un second temps, je présenterai le cahier des charges et les spécificités fonctionnelles que j’ai rédigés suite aux besoins énoncés par mon maître de stage ainsi que ses collègues, </w:t>
      </w:r>
      <w:r w:rsidR="00935773">
        <w:t>l’analyse qui s’en est suivi</w:t>
      </w:r>
      <w:r w:rsidR="00483B1F">
        <w:t xml:space="preserve"> ainsi que le développement. Enfin, dans une dernière partie, je </w:t>
      </w:r>
      <w:r w:rsidR="001D4F31">
        <w:t>procéderai à un bilan qui énoncera les compétences à la fois techniques et humaines</w:t>
      </w:r>
      <w:r w:rsidR="001D4F31" w:rsidRPr="001D4F31">
        <w:t xml:space="preserve"> </w:t>
      </w:r>
      <w:r w:rsidR="001D4F31">
        <w:t>acquises au cours de mon stage.</w:t>
      </w:r>
    </w:p>
    <w:p w:rsidR="0027002F" w:rsidRDefault="0027002F" w:rsidP="000D345B">
      <w:pPr>
        <w:jc w:val="both"/>
      </w:pPr>
      <w:r>
        <w:br w:type="page"/>
      </w:r>
    </w:p>
    <w:p w:rsidR="0080211D" w:rsidRPr="00AD014E" w:rsidRDefault="0027002F" w:rsidP="0010439C">
      <w:pPr>
        <w:pStyle w:val="Style1Rapportdestage"/>
        <w:jc w:val="both"/>
        <w:outlineLvl w:val="0"/>
      </w:pPr>
      <w:bookmarkStart w:id="0" w:name="_Toc420863559"/>
      <w:r w:rsidRPr="00AD014E">
        <w:lastRenderedPageBreak/>
        <w:t>1. Présentation de l’entreprise et du projet</w:t>
      </w:r>
      <w:bookmarkEnd w:id="0"/>
    </w:p>
    <w:p w:rsidR="0027002F" w:rsidRPr="00AD014E" w:rsidRDefault="00AD014E" w:rsidP="0010439C">
      <w:pPr>
        <w:pStyle w:val="Style2Rapport"/>
        <w:jc w:val="both"/>
        <w:outlineLvl w:val="1"/>
      </w:pPr>
      <w:bookmarkStart w:id="1" w:name="_Toc420863560"/>
      <w:r w:rsidRPr="00AD014E">
        <w:t>1.1 Présentation de la Société Générale</w:t>
      </w:r>
      <w:bookmarkEnd w:id="1"/>
    </w:p>
    <w:p w:rsidR="00CB3F48" w:rsidRDefault="004011D9" w:rsidP="000D345B">
      <w:pPr>
        <w:pStyle w:val="Sansinterligne"/>
      </w:pPr>
      <w:r>
        <w:t>La Société G</w:t>
      </w:r>
      <w:r w:rsidR="00901470" w:rsidRPr="00901470">
        <w:t>énérale</w:t>
      </w:r>
      <w:r w:rsidR="00901470">
        <w:t xml:space="preserve"> est une des principales banques française et une des plus anciennes.</w:t>
      </w:r>
      <w:r w:rsidR="00DA26FD">
        <w:t xml:space="preserve"> Elle est la principale banque du groupe Société Générale, qui regroupe également d’</w:t>
      </w:r>
      <w:r w:rsidR="00CB3F48">
        <w:t xml:space="preserve">autres banques régionales </w:t>
      </w:r>
      <w:r w:rsidR="00DA26FD">
        <w:t>tel</w:t>
      </w:r>
      <w:r w:rsidR="00A253BD">
        <w:t>les</w:t>
      </w:r>
      <w:r w:rsidR="00DA26FD">
        <w:t xml:space="preserve"> que le Crédit du Nord</w:t>
      </w:r>
      <w:r>
        <w:t>, la banque Rhône-Alpes, la société marseillaise de Crédit</w:t>
      </w:r>
      <w:r w:rsidR="00DA26FD">
        <w:t xml:space="preserve"> </w:t>
      </w:r>
      <w:r w:rsidR="00A253BD">
        <w:t>ou</w:t>
      </w:r>
      <w:r w:rsidR="00DA26FD">
        <w:t xml:space="preserve"> encore Boursorama Banque.</w:t>
      </w:r>
    </w:p>
    <w:p w:rsidR="00CB3F48" w:rsidRDefault="00CB3F48" w:rsidP="000D345B">
      <w:pPr>
        <w:pStyle w:val="Sansinterligne"/>
      </w:pPr>
    </w:p>
    <w:p w:rsidR="00CB3F48" w:rsidRDefault="00CB3F48" w:rsidP="000D345B">
      <w:pPr>
        <w:pStyle w:val="Sansinterligne"/>
      </w:pPr>
      <w:r>
        <w:rPr>
          <w:noProof/>
          <w:lang w:eastAsia="fr-FR"/>
        </w:rPr>
        <w:drawing>
          <wp:inline distT="0" distB="0" distL="0" distR="0" wp14:anchorId="5382FA9D" wp14:editId="62D53F4F">
            <wp:extent cx="1357106" cy="43132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0179" cy="432298"/>
                    </a:xfrm>
                    <a:prstGeom prst="rect">
                      <a:avLst/>
                    </a:prstGeom>
                    <a:noFill/>
                    <a:ln>
                      <a:noFill/>
                    </a:ln>
                  </pic:spPr>
                </pic:pic>
              </a:graphicData>
            </a:graphic>
          </wp:inline>
        </w:drawing>
      </w:r>
      <w:r>
        <w:tab/>
      </w:r>
      <w:r>
        <w:rPr>
          <w:noProof/>
          <w:lang w:eastAsia="fr-FR"/>
        </w:rPr>
        <w:drawing>
          <wp:inline distT="0" distB="0" distL="0" distR="0" wp14:anchorId="29EAB795" wp14:editId="2C91889A">
            <wp:extent cx="2096219" cy="39890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287" cy="398917"/>
                    </a:xfrm>
                    <a:prstGeom prst="rect">
                      <a:avLst/>
                    </a:prstGeom>
                    <a:noFill/>
                    <a:ln>
                      <a:noFill/>
                    </a:ln>
                  </pic:spPr>
                </pic:pic>
              </a:graphicData>
            </a:graphic>
          </wp:inline>
        </w:drawing>
      </w:r>
      <w:r>
        <w:tab/>
      </w:r>
      <w:r>
        <w:tab/>
      </w:r>
      <w:r>
        <w:rPr>
          <w:noProof/>
          <w:lang w:eastAsia="fr-FR"/>
        </w:rPr>
        <w:drawing>
          <wp:inline distT="0" distB="0" distL="0" distR="0" wp14:anchorId="66323BA2" wp14:editId="30269ED4">
            <wp:extent cx="985876" cy="491706"/>
            <wp:effectExtent l="0" t="0" r="508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2147" cy="494833"/>
                    </a:xfrm>
                    <a:prstGeom prst="rect">
                      <a:avLst/>
                    </a:prstGeom>
                    <a:noFill/>
                    <a:ln>
                      <a:noFill/>
                    </a:ln>
                  </pic:spPr>
                </pic:pic>
              </a:graphicData>
            </a:graphic>
          </wp:inline>
        </w:drawing>
      </w:r>
    </w:p>
    <w:p w:rsidR="00CE794A" w:rsidRDefault="00CB3F48" w:rsidP="000D345B">
      <w:pPr>
        <w:pStyle w:val="Sansinterligne"/>
        <w:jc w:val="center"/>
        <w:rPr>
          <w:i/>
        </w:rPr>
      </w:pPr>
      <w:r>
        <w:rPr>
          <w:i/>
        </w:rPr>
        <w:t>Logos des 3 principales banques du groupe</w:t>
      </w:r>
    </w:p>
    <w:p w:rsidR="00CE794A" w:rsidRPr="00CE794A" w:rsidRDefault="00CE794A" w:rsidP="000D345B">
      <w:pPr>
        <w:pStyle w:val="Sansinterligne"/>
      </w:pPr>
    </w:p>
    <w:p w:rsidR="00CB3F48" w:rsidRPr="002C0CF3" w:rsidRDefault="00CE794A" w:rsidP="00A15935">
      <w:pPr>
        <w:pStyle w:val="Titre3"/>
      </w:pPr>
      <w:bookmarkStart w:id="2" w:name="_Toc420863561"/>
      <w:r w:rsidRPr="002C0CF3">
        <w:t>1.1.1 Situation géographique</w:t>
      </w:r>
      <w:bookmarkEnd w:id="2"/>
    </w:p>
    <w:p w:rsidR="00A253BD" w:rsidRPr="00337185" w:rsidRDefault="00DA26FD" w:rsidP="000D345B">
      <w:pPr>
        <w:pStyle w:val="Sansinterligne"/>
      </w:pPr>
      <w:r w:rsidRPr="00337185">
        <w:t>Le groupe</w:t>
      </w:r>
      <w:r w:rsidR="004011D9" w:rsidRPr="00337185">
        <w:t xml:space="preserve"> Société Générale est un groupe international qui</w:t>
      </w:r>
      <w:r w:rsidRPr="00337185">
        <w:t xml:space="preserve"> </w:t>
      </w:r>
      <w:r w:rsidR="00901470" w:rsidRPr="00337185">
        <w:t xml:space="preserve">possède plus de 32 millions de clients dans 76 pays. Elle est notamment présente dans </w:t>
      </w:r>
      <w:r w:rsidR="00CB18C1" w:rsidRPr="00337185">
        <w:t>44</w:t>
      </w:r>
      <w:r w:rsidR="00901470" w:rsidRPr="00337185">
        <w:t xml:space="preserve"> pays en Europe, 17 pays en Afrique</w:t>
      </w:r>
      <w:r w:rsidR="000D4A43" w:rsidRPr="00337185">
        <w:t xml:space="preserve">, 8 états </w:t>
      </w:r>
      <w:r w:rsidRPr="00337185">
        <w:t>d’Amérique</w:t>
      </w:r>
      <w:r w:rsidR="00901470" w:rsidRPr="00337185">
        <w:t xml:space="preserve"> et 8 pays d’Asie</w:t>
      </w:r>
      <w:r w:rsidR="000D4A43" w:rsidRPr="00337185">
        <w:t>.</w:t>
      </w:r>
      <w:r w:rsidR="00A253BD" w:rsidRPr="00337185">
        <w:t xml:space="preserve"> </w:t>
      </w:r>
      <w:r w:rsidR="00CE2D4F" w:rsidRPr="00337185">
        <w:t xml:space="preserve">Plus de 60% de ses collaborateurs </w:t>
      </w:r>
      <w:r w:rsidR="00DD7A90" w:rsidRPr="00337185">
        <w:t>sont</w:t>
      </w:r>
      <w:r w:rsidR="00CE2D4F" w:rsidRPr="00337185">
        <w:t xml:space="preserve"> hors de la France Métropolitaine.</w:t>
      </w:r>
    </w:p>
    <w:p w:rsidR="008C39FE" w:rsidRPr="00337185" w:rsidRDefault="008118BB" w:rsidP="000D345B">
      <w:pPr>
        <w:pStyle w:val="Sansinterligne"/>
      </w:pPr>
      <w:r w:rsidRPr="00337185">
        <w:t>Le siège social est situé à Paris au 29 boulevard Haussmann.</w:t>
      </w:r>
    </w:p>
    <w:p w:rsidR="008C39FE" w:rsidRDefault="008C39FE" w:rsidP="000D345B">
      <w:pPr>
        <w:pStyle w:val="Sansinterligne"/>
        <w:rPr>
          <w:noProof/>
          <w:lang w:eastAsia="fr-FR"/>
        </w:rPr>
      </w:pPr>
    </w:p>
    <w:p w:rsidR="007B5FBC" w:rsidRDefault="00A253BD" w:rsidP="000D345B">
      <w:pPr>
        <w:pStyle w:val="Sansinterligne"/>
      </w:pPr>
      <w:r>
        <w:rPr>
          <w:noProof/>
          <w:lang w:eastAsia="fr-FR"/>
        </w:rPr>
        <w:drawing>
          <wp:inline distT="0" distB="0" distL="0" distR="0" wp14:anchorId="54A7F0D9" wp14:editId="49CF99C3">
            <wp:extent cx="5840083" cy="362488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036" t="14064" r="16255" b="10077"/>
                    <a:stretch/>
                  </pic:blipFill>
                  <pic:spPr bwMode="auto">
                    <a:xfrm>
                      <a:off x="0" y="0"/>
                      <a:ext cx="5890663" cy="3656274"/>
                    </a:xfrm>
                    <a:prstGeom prst="rect">
                      <a:avLst/>
                    </a:prstGeom>
                    <a:ln>
                      <a:noFill/>
                    </a:ln>
                    <a:extLst>
                      <a:ext uri="{53640926-AAD7-44D8-BBD7-CCE9431645EC}">
                        <a14:shadowObscured xmlns:a14="http://schemas.microsoft.com/office/drawing/2010/main"/>
                      </a:ext>
                    </a:extLst>
                  </pic:spPr>
                </pic:pic>
              </a:graphicData>
            </a:graphic>
          </wp:inline>
        </w:drawing>
      </w:r>
    </w:p>
    <w:p w:rsidR="007B5FBC" w:rsidRPr="007B5FBC" w:rsidRDefault="007B5FBC" w:rsidP="000D345B">
      <w:pPr>
        <w:pStyle w:val="Sansinterligne"/>
        <w:jc w:val="center"/>
        <w:rPr>
          <w:i/>
          <w:noProof/>
          <w:lang w:eastAsia="fr-FR"/>
        </w:rPr>
      </w:pPr>
      <w:r w:rsidRPr="007B5FBC">
        <w:rPr>
          <w:i/>
          <w:noProof/>
          <w:lang w:eastAsia="fr-FR"/>
        </w:rPr>
        <w:t>Carte des principales implantations de la Société Générale dans le monde</w:t>
      </w:r>
    </w:p>
    <w:p w:rsidR="004256BB" w:rsidRDefault="00CE2D4F" w:rsidP="000D345B">
      <w:pPr>
        <w:pStyle w:val="Sansinterligne"/>
      </w:pPr>
      <w:r w:rsidRPr="00CE2D4F">
        <w:t xml:space="preserve">   </w:t>
      </w:r>
    </w:p>
    <w:p w:rsidR="004256BB" w:rsidRDefault="004256BB" w:rsidP="000D345B">
      <w:pPr>
        <w:jc w:val="both"/>
      </w:pPr>
      <w:r>
        <w:br w:type="page"/>
      </w:r>
    </w:p>
    <w:p w:rsidR="004256BB" w:rsidRDefault="004256BB" w:rsidP="00A15935">
      <w:pPr>
        <w:pStyle w:val="Titre3"/>
      </w:pPr>
      <w:bookmarkStart w:id="3" w:name="_Toc420863562"/>
      <w:r w:rsidRPr="00521381">
        <w:lastRenderedPageBreak/>
        <w:t>1.1.</w:t>
      </w:r>
      <w:r w:rsidR="00192443" w:rsidRPr="00521381">
        <w:t>2</w:t>
      </w:r>
      <w:r w:rsidRPr="00521381">
        <w:t xml:space="preserve"> Historique</w:t>
      </w:r>
      <w:r w:rsidR="00521381">
        <w:t xml:space="preserve"> de la Société Générale</w:t>
      </w:r>
      <w:bookmarkEnd w:id="3"/>
    </w:p>
    <w:p w:rsidR="003643FA" w:rsidRDefault="003643FA" w:rsidP="000D345B">
      <w:pPr>
        <w:pStyle w:val="Sansinterligne"/>
        <w:rPr>
          <w:b/>
        </w:rPr>
      </w:pPr>
      <w:r w:rsidRPr="003643FA">
        <w:rPr>
          <w:b/>
        </w:rPr>
        <w:t>1864-1945 : la naissance d’une banque universelle</w:t>
      </w:r>
    </w:p>
    <w:p w:rsidR="003643FA" w:rsidRPr="003643FA" w:rsidRDefault="003643FA" w:rsidP="000D345B">
      <w:pPr>
        <w:pStyle w:val="Sansinterligne"/>
        <w:rPr>
          <w:b/>
        </w:rPr>
      </w:pPr>
    </w:p>
    <w:p w:rsidR="00AE3877" w:rsidRDefault="00AE3877" w:rsidP="000D345B">
      <w:pPr>
        <w:pStyle w:val="Sansinterligne"/>
      </w:pPr>
      <w:r>
        <w:rPr>
          <w:noProof/>
          <w:lang w:eastAsia="fr-FR"/>
        </w:rPr>
        <w:drawing>
          <wp:inline distT="0" distB="0" distL="0" distR="0" wp14:anchorId="3C4A9B04" wp14:editId="1529C5BE">
            <wp:extent cx="5760720" cy="17119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gallery.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E3877" w:rsidRDefault="00AE3877" w:rsidP="00DA2AE7">
      <w:pPr>
        <w:pStyle w:val="Sansinterligne"/>
        <w:jc w:val="center"/>
        <w:rPr>
          <w:i/>
        </w:rPr>
      </w:pPr>
      <w:r>
        <w:rPr>
          <w:i/>
        </w:rPr>
        <w:t>Photos de 1864 de la Société Générale</w:t>
      </w:r>
    </w:p>
    <w:p w:rsidR="00DA2AE7" w:rsidRPr="00AE3877" w:rsidRDefault="00DA2AE7" w:rsidP="00DA2AE7">
      <w:pPr>
        <w:pStyle w:val="Sansinterligne"/>
        <w:jc w:val="center"/>
        <w:rPr>
          <w:i/>
        </w:rPr>
      </w:pPr>
    </w:p>
    <w:p w:rsidR="00B53473" w:rsidRDefault="00AE3877" w:rsidP="000D345B">
      <w:pPr>
        <w:pStyle w:val="Sansinterligne"/>
      </w:pPr>
      <w:r>
        <w:t>Dès</w:t>
      </w:r>
      <w:r w:rsidR="00E40BA8">
        <w:t xml:space="preserve"> sa création</w:t>
      </w:r>
      <w:r>
        <w:t xml:space="preserve"> en 1864</w:t>
      </w:r>
      <w:r w:rsidR="00E40BA8">
        <w:t>, la banque est le premier poids lourd de la banque française. Elle est fondée par un groupe d'industriels (</w:t>
      </w:r>
      <w:r>
        <w:t>avec</w:t>
      </w:r>
      <w:r w:rsidR="00E40BA8">
        <w:t xml:space="preserve"> Paulin Talabot </w:t>
      </w:r>
      <w:r>
        <w:t>comme directeur</w:t>
      </w:r>
      <w:r w:rsidR="00E40BA8">
        <w:t>) et la famille Rothschild sous le Second Empire, « pour favoriser le développement du commerce et de l'industrie en France ». La banque développe alors son réseau de manière importante en France, pour posséder un total de 32 postes en province en 1870 dont 15 à Paris. L’année suivante, la Société géné</w:t>
      </w:r>
      <w:r w:rsidR="00B53473">
        <w:t xml:space="preserve">rale ouvre un bureau à Londres. </w:t>
      </w:r>
      <w:r w:rsidR="00E40BA8">
        <w:t>La banque commence à se constituer une clientèle de PME et de particuliers grâce à son réseau. Le siège parisien suit quant à lui les grandes entrepr</w:t>
      </w:r>
      <w:r>
        <w:t xml:space="preserve">ises. </w:t>
      </w:r>
    </w:p>
    <w:p w:rsidR="00017A3E" w:rsidRDefault="00017A3E" w:rsidP="000D345B">
      <w:pPr>
        <w:pStyle w:val="Sansinterligne"/>
      </w:pPr>
    </w:p>
    <w:p w:rsidR="00B53473" w:rsidRDefault="00B53473" w:rsidP="000D345B">
      <w:pPr>
        <w:pStyle w:val="Sansinterligne"/>
      </w:pPr>
      <w:r w:rsidRPr="00B53473">
        <w:t>À partir de 1894, la banque se structure comme un grand établissement de crédit moderne. Le groupe ne se contente plus de la collecte des dépôts des entreprises et de particuliers, mais s’oriente de manière importante vers les crédits d'exploitation à court terme destinés aux industriels et négociants, ainsi que vers le placement des titres dans le grand public, les emprunts privés français et enfin les emprunts russes.</w:t>
      </w:r>
      <w:r>
        <w:t xml:space="preserve"> Pendant l’entre-deux-guerres, Société Générale devient le premier établissement de crédit français en termes de dépôts, malgré les contrecoups de l</w:t>
      </w:r>
      <w:r w:rsidR="00932FEF">
        <w:t>a crise des années 30. Durant la</w:t>
      </w:r>
      <w:r>
        <w:t xml:space="preserve"> Seconde Guerre Mondiale, comme ses consœurs</w:t>
      </w:r>
      <w:r w:rsidR="00932FEF">
        <w:t>, elle connaît les affres de l’Occupation.</w:t>
      </w:r>
    </w:p>
    <w:p w:rsidR="003643FA" w:rsidRDefault="003643FA" w:rsidP="000D345B">
      <w:pPr>
        <w:pStyle w:val="Sansinterligne"/>
      </w:pPr>
    </w:p>
    <w:p w:rsidR="003643FA" w:rsidRPr="003643FA" w:rsidRDefault="003643FA" w:rsidP="000D345B">
      <w:pPr>
        <w:pStyle w:val="Sansinterligne"/>
        <w:rPr>
          <w:b/>
        </w:rPr>
      </w:pPr>
      <w:r w:rsidRPr="003643FA">
        <w:rPr>
          <w:b/>
        </w:rPr>
        <w:t>1945-1987 : l’ère de l’expansion</w:t>
      </w:r>
    </w:p>
    <w:p w:rsidR="003643FA" w:rsidRDefault="003643FA" w:rsidP="000D345B">
      <w:pPr>
        <w:pStyle w:val="Sansinterligne"/>
      </w:pPr>
    </w:p>
    <w:p w:rsidR="003643FA" w:rsidRDefault="003643FA" w:rsidP="000D345B">
      <w:pPr>
        <w:pStyle w:val="Sansinterligne"/>
      </w:pPr>
      <w:r>
        <w:rPr>
          <w:noProof/>
          <w:lang w:eastAsia="fr-FR"/>
        </w:rPr>
        <w:drawing>
          <wp:inline distT="0" distB="0" distL="0" distR="0" wp14:anchorId="7E93C2F7" wp14:editId="05AB7FBC">
            <wp:extent cx="5760720" cy="17119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gallery (1).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3643FA" w:rsidRDefault="003643FA" w:rsidP="00DA2AE7">
      <w:pPr>
        <w:pStyle w:val="Sansinterligne"/>
        <w:jc w:val="center"/>
        <w:rPr>
          <w:i/>
        </w:rPr>
      </w:pPr>
      <w:r>
        <w:rPr>
          <w:i/>
        </w:rPr>
        <w:t>Photos de la société générale des années 40</w:t>
      </w:r>
    </w:p>
    <w:p w:rsidR="00DA2AE7" w:rsidRPr="00DA2AE7" w:rsidRDefault="00DA2AE7" w:rsidP="00DA2AE7">
      <w:pPr>
        <w:pStyle w:val="Sansinterligne"/>
        <w:jc w:val="center"/>
        <w:rPr>
          <w:i/>
        </w:rPr>
      </w:pPr>
    </w:p>
    <w:p w:rsidR="00017A3E" w:rsidRDefault="00D4613A" w:rsidP="00D4613A">
      <w:pPr>
        <w:pStyle w:val="Sansinterligne"/>
      </w:pPr>
      <w:r w:rsidRPr="00D4613A">
        <w:t xml:space="preserve">Lors des Trente Glorieuses, elle connaît une période faste. À la faveur des réformes bancaires consécutives aux lois Débré de 1966-67, elle accompagne l'essor de la société de consommation en diversifiant ses offres de crédit et d'épargne auprès des ménages. </w:t>
      </w:r>
    </w:p>
    <w:p w:rsidR="00017A3E" w:rsidRDefault="00017A3E" w:rsidP="00D4613A">
      <w:pPr>
        <w:pStyle w:val="Sansinterligne"/>
      </w:pPr>
    </w:p>
    <w:p w:rsidR="00FC1BD5" w:rsidRDefault="00D4613A" w:rsidP="00D4613A">
      <w:pPr>
        <w:pStyle w:val="Sansinterligne"/>
      </w:pPr>
      <w:r w:rsidRPr="00D4613A">
        <w:lastRenderedPageBreak/>
        <w:t xml:space="preserve">Par l'intermédiaire de filiales spécialisées, notamment dans le crédit-bail, elle continue à jouer un rôle important dans le monde des affaires. En 1986, elle compte 1 779 agences en France métropolitaine. </w:t>
      </w:r>
    </w:p>
    <w:p w:rsidR="00D4613A" w:rsidRDefault="00D4613A" w:rsidP="00D4613A">
      <w:pPr>
        <w:pStyle w:val="Sansinterligne"/>
      </w:pPr>
      <w:r w:rsidRPr="00D4613A">
        <w:t>L'expansion internationale, quant à elle, se poursuit à un rythme soutenu. À la recherche de nouveaux marchés porteurs, la banque renforce son réseau européen tout en s'implantant en Afrique, dans les Amériques, en Asie et en Océanie.</w:t>
      </w:r>
    </w:p>
    <w:p w:rsidR="00FC1BD5" w:rsidRDefault="00FC1BD5" w:rsidP="00D4613A">
      <w:pPr>
        <w:pStyle w:val="Sansinterligne"/>
      </w:pPr>
    </w:p>
    <w:p w:rsidR="00FC1BD5" w:rsidRPr="00FC1BD5" w:rsidRDefault="00FC1BD5" w:rsidP="00D4613A">
      <w:pPr>
        <w:pStyle w:val="Sansinterligne"/>
        <w:rPr>
          <w:b/>
        </w:rPr>
      </w:pPr>
      <w:r w:rsidRPr="003643FA">
        <w:rPr>
          <w:b/>
        </w:rPr>
        <w:t>1987</w:t>
      </w:r>
      <w:r w:rsidR="00AA288C">
        <w:rPr>
          <w:b/>
        </w:rPr>
        <w:t>-2015</w:t>
      </w:r>
      <w:r w:rsidRPr="003643FA">
        <w:rPr>
          <w:b/>
        </w:rPr>
        <w:t xml:space="preserve"> : </w:t>
      </w:r>
      <w:r w:rsidR="00AA288C">
        <w:rPr>
          <w:b/>
        </w:rPr>
        <w:t>Une banque solide malgré les difficultés</w:t>
      </w:r>
    </w:p>
    <w:p w:rsidR="00D4613A" w:rsidRDefault="00D4613A" w:rsidP="00D4613A">
      <w:pPr>
        <w:pStyle w:val="Sansinterligne"/>
      </w:pPr>
    </w:p>
    <w:p w:rsidR="00337185" w:rsidRDefault="00D4613A" w:rsidP="00D4613A">
      <w:pPr>
        <w:pStyle w:val="Sansinterligne"/>
      </w:pPr>
      <w:r>
        <w:rPr>
          <w:noProof/>
          <w:lang w:eastAsia="fr-FR"/>
        </w:rPr>
        <w:drawing>
          <wp:inline distT="0" distB="0" distL="0" distR="0">
            <wp:extent cx="5760720" cy="17119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gallery (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A288C" w:rsidRPr="001C3639" w:rsidRDefault="00AA288C" w:rsidP="001C3639">
      <w:pPr>
        <w:pStyle w:val="Sansinterligne"/>
        <w:jc w:val="center"/>
        <w:rPr>
          <w:i/>
        </w:rPr>
      </w:pPr>
    </w:p>
    <w:p w:rsidR="00BA7BC1" w:rsidRDefault="00AA288C" w:rsidP="00BA7BC1">
      <w:pPr>
        <w:pStyle w:val="Sansinterligne"/>
      </w:pPr>
      <w:r>
        <w:t xml:space="preserve">En juin 1987, Société Générale est privatisée. Son capital est mis en bourse avec succès et s’ouvre aux salariés du groupe. </w:t>
      </w:r>
      <w:r w:rsidRPr="00AA288C">
        <w:t>Dans un contexte plus difficile, marqué par les raids (1988 et 1999), les crises (2008 et 2011) et l'affaire Kerviel (2008), la banque réaffirme son identité propre et démontre sa solidité. En France, elle étoffe ses réseaux en créant Fimatex (1995), devenu Boursorama, aujourd'hui leader de la banque en ligne, et en acquérant le Crédit du Nord (1997). À l'étranger, elle s'implante notamment en Europe centrale et orientale (KB, BRD), ain</w:t>
      </w:r>
      <w:r>
        <w:t xml:space="preserve">si qu'en Russie (Rosbank). </w:t>
      </w:r>
      <w:r w:rsidRPr="00AA288C">
        <w:t>Elle poursuit une dynamique de transformation en adoptant une stratégie de croissance durable, portée par ses valeurs de professionnalisme, d'esprit d'équipe et d'innovation.</w:t>
      </w:r>
    </w:p>
    <w:p w:rsidR="00A15935" w:rsidRDefault="00A15935" w:rsidP="00BA7BC1">
      <w:pPr>
        <w:pStyle w:val="Sansinterligne"/>
      </w:pPr>
    </w:p>
    <w:p w:rsidR="00A15935" w:rsidRPr="00A15935" w:rsidRDefault="00BA7BC1" w:rsidP="00A15935">
      <w:pPr>
        <w:pStyle w:val="Titre3"/>
      </w:pPr>
      <w:bookmarkStart w:id="4" w:name="_Toc420863563"/>
      <w:r w:rsidRPr="00F5662D">
        <w:t>1.1.</w:t>
      </w:r>
      <w:r w:rsidR="00F5662D" w:rsidRPr="00F5662D">
        <w:t>3</w:t>
      </w:r>
      <w:r w:rsidRPr="00F5662D">
        <w:t xml:space="preserve"> Le </w:t>
      </w:r>
      <w:r w:rsidRPr="00A15935">
        <w:t>groupe</w:t>
      </w:r>
      <w:r w:rsidRPr="00F5662D">
        <w:t xml:space="preserve"> Société Générale</w:t>
      </w:r>
      <w:bookmarkEnd w:id="4"/>
    </w:p>
    <w:p w:rsidR="00BA7BC1" w:rsidRDefault="00D8449B" w:rsidP="002C0CF3">
      <w:pPr>
        <w:pStyle w:val="Sansinterligne"/>
      </w:pPr>
      <w:r w:rsidRPr="00D8449B">
        <w:t>Le groupe Société Générale compte 148300 collaborateurs</w:t>
      </w:r>
      <w:r w:rsidR="002C0CF3">
        <w:t>.</w:t>
      </w:r>
    </w:p>
    <w:p w:rsidR="002C0CF3" w:rsidRDefault="002C0CF3" w:rsidP="002C0CF3">
      <w:pPr>
        <w:pStyle w:val="Sansinterligne"/>
      </w:pPr>
      <w:r>
        <w:t>Les trois piliers de Société générale, au cœur du développement du modèle de banque relationnelle, sont :</w:t>
      </w:r>
    </w:p>
    <w:p w:rsidR="002C0CF3" w:rsidRDefault="002C0CF3" w:rsidP="002C0CF3">
      <w:pPr>
        <w:pStyle w:val="Sansinterligne"/>
        <w:numPr>
          <w:ilvl w:val="0"/>
          <w:numId w:val="3"/>
        </w:numPr>
      </w:pPr>
      <w:r>
        <w:t>Les réseaux de détail en France (Société générale, Crédit du Nord et Boursorama)</w:t>
      </w:r>
    </w:p>
    <w:p w:rsidR="002C0CF3" w:rsidRDefault="002C0CF3" w:rsidP="002C0CF3">
      <w:pPr>
        <w:pStyle w:val="Sansinterligne"/>
        <w:numPr>
          <w:ilvl w:val="0"/>
          <w:numId w:val="3"/>
        </w:numPr>
      </w:pPr>
      <w:r>
        <w:t>Les réseaux de détail à l'international (IBFS: International Banking and Financial Services)</w:t>
      </w:r>
    </w:p>
    <w:p w:rsidR="002C0CF3" w:rsidRDefault="002C0CF3" w:rsidP="002C0CF3">
      <w:pPr>
        <w:pStyle w:val="Sansinterligne"/>
        <w:numPr>
          <w:ilvl w:val="0"/>
          <w:numId w:val="3"/>
        </w:numPr>
      </w:pPr>
      <w:r>
        <w:t>La banque de financement et d’investissement (SG CIB) qui gère d’un côté la Banque de financement et les Fixed Income, le financement structuré, la dette, le forex, et de l'autre côté les Equity et les activités de conseil.</w:t>
      </w:r>
    </w:p>
    <w:p w:rsidR="002C0CF3" w:rsidRDefault="002C0CF3" w:rsidP="002C0CF3">
      <w:pPr>
        <w:pStyle w:val="Sansinterligne"/>
      </w:pPr>
    </w:p>
    <w:p w:rsidR="002C0CF3" w:rsidRDefault="002C0CF3" w:rsidP="002C0CF3">
      <w:pPr>
        <w:pStyle w:val="Sansinterligne"/>
      </w:pPr>
      <w:r>
        <w:t>En soutien au développement de ses trois piliers, les deux autres lignes métiers du Groupe sont :</w:t>
      </w:r>
    </w:p>
    <w:p w:rsidR="002C0CF3" w:rsidRDefault="002C0CF3" w:rsidP="002C0CF3">
      <w:pPr>
        <w:pStyle w:val="Sansinterligne"/>
        <w:numPr>
          <w:ilvl w:val="0"/>
          <w:numId w:val="4"/>
        </w:numPr>
      </w:pPr>
      <w:r>
        <w:t xml:space="preserve">Services financiers spécialisés </w:t>
      </w:r>
      <w:r w:rsidR="003C63C2">
        <w:t>et</w:t>
      </w:r>
      <w:r>
        <w:t xml:space="preserve"> assurances</w:t>
      </w:r>
    </w:p>
    <w:p w:rsidR="002C0CF3" w:rsidRDefault="002C0CF3" w:rsidP="002C0CF3">
      <w:pPr>
        <w:pStyle w:val="Sansinterligne"/>
        <w:numPr>
          <w:ilvl w:val="0"/>
          <w:numId w:val="4"/>
        </w:numPr>
      </w:pPr>
      <w:r>
        <w:t>Banque privée, Gestion d’actifs et Services aux investisseurs (19e mondial avec 1 512 milliards $ d'actifs gérés sous contrats)</w:t>
      </w:r>
    </w:p>
    <w:p w:rsidR="002C0CF3" w:rsidRDefault="002C0CF3" w:rsidP="002C0CF3">
      <w:pPr>
        <w:pStyle w:val="Sansinterligne"/>
      </w:pPr>
    </w:p>
    <w:p w:rsidR="002C0CF3" w:rsidRDefault="003A7D44" w:rsidP="002C0CF3">
      <w:pPr>
        <w:pStyle w:val="Sansinterligne"/>
      </w:pPr>
      <w:r>
        <w:t>Le groupe</w:t>
      </w:r>
      <w:r w:rsidR="00326688">
        <w:t xml:space="preserve"> Société Générale à une capitalisation de de 31,58 milliards d’euros. Ses fonds propres sont de 42,2 milliards d’euros, son chiffre d’affaire en 2013 était de 228 milliards d’euros avec un résultat net de 2,18 milliards d’euros</w:t>
      </w:r>
      <w:r>
        <w:t>.</w:t>
      </w:r>
    </w:p>
    <w:p w:rsidR="00B96B8E" w:rsidRPr="00B96B8E" w:rsidRDefault="00E506DA">
      <w:pPr>
        <w:rPr>
          <w:b/>
          <w:i/>
          <w:color w:val="00B050"/>
        </w:rPr>
      </w:pPr>
      <w:r w:rsidRPr="00E506DA">
        <w:rPr>
          <w:b/>
          <w:i/>
          <w:color w:val="00B050"/>
        </w:rPr>
        <w:t>//</w:t>
      </w:r>
      <w:r w:rsidR="00791785" w:rsidRPr="00E506DA">
        <w:rPr>
          <w:b/>
          <w:i/>
          <w:color w:val="00B050"/>
        </w:rPr>
        <w:t>Parler du CDN, boursorama et soc gen avec collaborateurs</w:t>
      </w:r>
      <w:r w:rsidR="00B96B8E">
        <w:rPr>
          <w:b/>
          <w:i/>
          <w:color w:val="00B050"/>
        </w:rPr>
        <w:t>, du PDG</w:t>
      </w:r>
      <w:r w:rsidR="00791785" w:rsidRPr="00E506DA">
        <w:rPr>
          <w:b/>
          <w:i/>
          <w:color w:val="00B050"/>
        </w:rPr>
        <w:t xml:space="preserve"> …</w:t>
      </w:r>
    </w:p>
    <w:p w:rsidR="00A15935" w:rsidRPr="00A15935" w:rsidRDefault="00DD7A90" w:rsidP="00D76F6B">
      <w:pPr>
        <w:pStyle w:val="Titre3"/>
      </w:pPr>
      <w:bookmarkStart w:id="5" w:name="_Toc420863564"/>
      <w:r w:rsidRPr="00F5662D">
        <w:t>1.1.</w:t>
      </w:r>
      <w:r w:rsidR="0010439C">
        <w:t>4</w:t>
      </w:r>
      <w:r w:rsidRPr="00F5662D">
        <w:t xml:space="preserve"> </w:t>
      </w:r>
      <w:r w:rsidR="0010439C">
        <w:t xml:space="preserve">La </w:t>
      </w:r>
      <w:r w:rsidR="00A15935">
        <w:t>clientèle</w:t>
      </w:r>
      <w:bookmarkEnd w:id="5"/>
    </w:p>
    <w:p w:rsidR="00D76F6B" w:rsidRPr="00E506DA" w:rsidRDefault="00E506DA" w:rsidP="00D76F6B">
      <w:pPr>
        <w:pStyle w:val="Sansinterligne"/>
        <w:rPr>
          <w:b/>
          <w:i/>
          <w:color w:val="00B050"/>
        </w:rPr>
      </w:pPr>
      <w:r w:rsidRPr="00E506DA">
        <w:rPr>
          <w:b/>
          <w:i/>
          <w:color w:val="00B050"/>
        </w:rPr>
        <w:t>//</w:t>
      </w:r>
      <w:r w:rsidR="00791785" w:rsidRPr="00E506DA">
        <w:rPr>
          <w:b/>
          <w:i/>
          <w:color w:val="00B050"/>
        </w:rPr>
        <w:t>Citer les plus grand clients, banque ciblé avec plusieurs sites etc …</w:t>
      </w:r>
      <w:r w:rsidR="007C733B" w:rsidRPr="00E506DA">
        <w:rPr>
          <w:b/>
          <w:i/>
          <w:color w:val="00B050"/>
        </w:rPr>
        <w:t xml:space="preserve"> Elu meilleur service client 2015</w:t>
      </w:r>
    </w:p>
    <w:p w:rsidR="00D76F6B" w:rsidRDefault="00D76F6B">
      <w:r>
        <w:br w:type="page"/>
      </w:r>
    </w:p>
    <w:p w:rsidR="00537C67" w:rsidRDefault="007C733B" w:rsidP="007C733B">
      <w:pPr>
        <w:pStyle w:val="Style2Rapport"/>
        <w:jc w:val="both"/>
        <w:outlineLvl w:val="1"/>
      </w:pPr>
      <w:bookmarkStart w:id="6" w:name="_Toc420863565"/>
      <w:r w:rsidRPr="00AD014E">
        <w:lastRenderedPageBreak/>
        <w:t>1.</w:t>
      </w:r>
      <w:r>
        <w:t>2</w:t>
      </w:r>
      <w:r w:rsidRPr="00AD014E">
        <w:t xml:space="preserve"> Présentation d</w:t>
      </w:r>
      <w:r>
        <w:t xml:space="preserve">u </w:t>
      </w:r>
      <w:r w:rsidR="00363B6B">
        <w:t>projet et du service informatique concerné</w:t>
      </w:r>
      <w:bookmarkEnd w:id="6"/>
    </w:p>
    <w:p w:rsidR="00537C67" w:rsidRDefault="00537C67" w:rsidP="00537C67">
      <w:pPr>
        <w:pStyle w:val="Titre3"/>
      </w:pPr>
      <w:bookmarkStart w:id="7" w:name="_Toc420863566"/>
      <w:r>
        <w:t xml:space="preserve">1.2.1 Le service </w:t>
      </w:r>
      <w:r w:rsidR="00F31B60">
        <w:t>concerné</w:t>
      </w:r>
      <w:r w:rsidR="001E5094">
        <w:t xml:space="preserve"> et le problème</w:t>
      </w:r>
      <w:r w:rsidR="00181D09">
        <w:t xml:space="preserve"> rencontré</w:t>
      </w:r>
      <w:bookmarkEnd w:id="7"/>
    </w:p>
    <w:p w:rsidR="00F31B60" w:rsidRDefault="00D748A5" w:rsidP="00C456FA">
      <w:pPr>
        <w:pStyle w:val="Sansinterligne"/>
        <w:rPr>
          <w:b/>
        </w:rPr>
      </w:pPr>
      <w:r>
        <w:rPr>
          <w:b/>
        </w:rPr>
        <w:t>Organisation du</w:t>
      </w:r>
      <w:r w:rsidR="00F31B60">
        <w:rPr>
          <w:b/>
        </w:rPr>
        <w:t xml:space="preserve"> service </w:t>
      </w:r>
      <w:r w:rsidR="00BC221A">
        <w:rPr>
          <w:b/>
        </w:rPr>
        <w:t>RESG/GTS/</w:t>
      </w:r>
      <w:r w:rsidR="00F31B60">
        <w:rPr>
          <w:b/>
        </w:rPr>
        <w:t>RET/API/DIS</w:t>
      </w:r>
    </w:p>
    <w:p w:rsidR="00B36446" w:rsidRDefault="00B36446" w:rsidP="00C456FA">
      <w:pPr>
        <w:pStyle w:val="Sansinterligne"/>
      </w:pPr>
      <w:r>
        <w:t>La Société Générale est organisée en plusieurs départements. Le service dans lequel j’ai été intégré</w:t>
      </w:r>
      <w:r w:rsidR="00F001FB">
        <w:t xml:space="preserve"> </w:t>
      </w:r>
      <w:r>
        <w:t xml:space="preserve">appartient au département </w:t>
      </w:r>
      <w:r w:rsidRPr="00D748A5">
        <w:t>RESG</w:t>
      </w:r>
      <w:r>
        <w:t xml:space="preserve">. </w:t>
      </w:r>
      <w:r w:rsidRPr="00177EB4">
        <w:t xml:space="preserve">RESG </w:t>
      </w:r>
      <w:r>
        <w:t xml:space="preserve">supervise principalement 4 grandes filières ressources du groupe : </w:t>
      </w:r>
    </w:p>
    <w:p w:rsidR="00B36446" w:rsidRDefault="00B36446" w:rsidP="00B36446">
      <w:pPr>
        <w:pStyle w:val="Sansinterligne"/>
        <w:numPr>
          <w:ilvl w:val="0"/>
          <w:numId w:val="13"/>
        </w:numPr>
      </w:pPr>
      <w:r>
        <w:t>Système d’information et opérations</w:t>
      </w:r>
      <w:r w:rsidR="00230DE3">
        <w:t xml:space="preserve"> (TPS, BSC, GSC, EBS et </w:t>
      </w:r>
      <w:r w:rsidR="00230DE3" w:rsidRPr="00D748A5">
        <w:t>GTS</w:t>
      </w:r>
      <w:r w:rsidR="00230DE3">
        <w:t>)</w:t>
      </w:r>
    </w:p>
    <w:p w:rsidR="00B36446" w:rsidRDefault="00B36446" w:rsidP="004776DD">
      <w:pPr>
        <w:pStyle w:val="Sansinterligne"/>
        <w:numPr>
          <w:ilvl w:val="0"/>
          <w:numId w:val="13"/>
        </w:numPr>
      </w:pPr>
      <w:r>
        <w:t>Achats</w:t>
      </w:r>
      <w:r w:rsidR="00230DE3">
        <w:t xml:space="preserve"> (ACH)</w:t>
      </w:r>
    </w:p>
    <w:p w:rsidR="00B36446" w:rsidRDefault="00B36446" w:rsidP="00B36446">
      <w:pPr>
        <w:pStyle w:val="Sansinterligne"/>
        <w:numPr>
          <w:ilvl w:val="0"/>
          <w:numId w:val="13"/>
        </w:numPr>
      </w:pPr>
      <w:r>
        <w:t>Immobilier</w:t>
      </w:r>
      <w:r w:rsidR="00230DE3">
        <w:t xml:space="preserve"> (IMM)</w:t>
      </w:r>
    </w:p>
    <w:p w:rsidR="00215012" w:rsidRDefault="00B36446" w:rsidP="00215012">
      <w:pPr>
        <w:pStyle w:val="Sansinterligne"/>
        <w:numPr>
          <w:ilvl w:val="0"/>
          <w:numId w:val="13"/>
        </w:numPr>
      </w:pPr>
      <w:r>
        <w:t>Innovation</w:t>
      </w:r>
      <w:r w:rsidR="00230DE3">
        <w:t xml:space="preserve"> (INO)</w:t>
      </w:r>
    </w:p>
    <w:p w:rsidR="005B5876" w:rsidRPr="00177EB4" w:rsidRDefault="005B5876" w:rsidP="005B5876">
      <w:pPr>
        <w:pStyle w:val="Sansinterligne"/>
      </w:pPr>
    </w:p>
    <w:p w:rsidR="00D748A5" w:rsidRDefault="00F001FB" w:rsidP="00C456FA">
      <w:pPr>
        <w:pStyle w:val="Sansinterligne"/>
      </w:pPr>
      <w:r w:rsidRPr="00177EB4">
        <w:t xml:space="preserve">Plus particulièrement, le service dans lequel </w:t>
      </w:r>
      <w:r w:rsidR="00230DE3" w:rsidRPr="00177EB4">
        <w:t>je suis implanté fait</w:t>
      </w:r>
      <w:r w:rsidRPr="00177EB4">
        <w:t xml:space="preserve"> partie</w:t>
      </w:r>
      <w:r w:rsidR="00230DE3" w:rsidRPr="00177EB4">
        <w:t xml:space="preserve"> de </w:t>
      </w:r>
      <w:r w:rsidRPr="00177EB4">
        <w:t>GTS (Infrastructure informatique).</w:t>
      </w:r>
      <w:r w:rsidR="003F6224">
        <w:t xml:space="preserve"> </w:t>
      </w:r>
      <w:r w:rsidR="000B58FD">
        <w:t>GTS (Global Technology Services) est l’un des plus grands centres de services partagés pour les infrastructures informatiques dans le secteur financier en Europe. RESG/GTS supporte aujourd’hui 85% des infrastructures informatique du groupe en France et à l’international.</w:t>
      </w:r>
    </w:p>
    <w:p w:rsidR="00900C6D" w:rsidRPr="00177EB4" w:rsidRDefault="00900C6D" w:rsidP="00C456FA">
      <w:pPr>
        <w:pStyle w:val="Sansinterligne"/>
      </w:pPr>
    </w:p>
    <w:p w:rsidR="00C456FA" w:rsidRDefault="00C456FA" w:rsidP="00C456FA">
      <w:pPr>
        <w:pStyle w:val="Sansinterligne"/>
      </w:pPr>
      <w:r>
        <w:t>Les infrastructures informatiques regroupent :</w:t>
      </w:r>
    </w:p>
    <w:p w:rsidR="00C456FA" w:rsidRDefault="00C456FA" w:rsidP="00230DE3">
      <w:pPr>
        <w:pStyle w:val="Sansinterligne"/>
        <w:numPr>
          <w:ilvl w:val="0"/>
          <w:numId w:val="13"/>
        </w:numPr>
      </w:pPr>
      <w:r>
        <w:t>les postes de travail (ordinateu</w:t>
      </w:r>
      <w:r w:rsidR="00DA239E">
        <w:t>rs, téléphones, messageries...).</w:t>
      </w:r>
    </w:p>
    <w:p w:rsidR="00C456FA" w:rsidRDefault="00C456FA" w:rsidP="00230DE3">
      <w:pPr>
        <w:pStyle w:val="Sansinterligne"/>
        <w:numPr>
          <w:ilvl w:val="0"/>
          <w:numId w:val="13"/>
        </w:numPr>
      </w:pPr>
      <w:r>
        <w:t>les centres de calcul hé</w:t>
      </w:r>
      <w:r w:rsidR="00DA239E">
        <w:t>bergeant les serveurs du Groupe.</w:t>
      </w:r>
    </w:p>
    <w:p w:rsidR="00C456FA" w:rsidRDefault="00C456FA" w:rsidP="00230DE3">
      <w:pPr>
        <w:pStyle w:val="Sansinterligne"/>
        <w:numPr>
          <w:ilvl w:val="0"/>
          <w:numId w:val="13"/>
        </w:numPr>
      </w:pPr>
      <w:r>
        <w:t>les réseaux informatiques et télécom.</w:t>
      </w:r>
    </w:p>
    <w:p w:rsidR="00900C6D" w:rsidRDefault="00C456FA" w:rsidP="00900C6D">
      <w:pPr>
        <w:pStyle w:val="Sansinterligne"/>
      </w:pPr>
      <w:r>
        <w:t xml:space="preserve"> </w:t>
      </w:r>
    </w:p>
    <w:p w:rsidR="003F6224" w:rsidRDefault="00B61CA0" w:rsidP="00F31B60">
      <w:pPr>
        <w:pStyle w:val="Sansinterligne"/>
      </w:pPr>
      <w:r>
        <w:t xml:space="preserve">GTS </w:t>
      </w:r>
      <w:r w:rsidR="00C41F7D">
        <w:t>inclue</w:t>
      </w:r>
      <w:r>
        <w:t xml:space="preserve"> </w:t>
      </w:r>
      <w:r w:rsidR="003F6224">
        <w:t>les</w:t>
      </w:r>
      <w:r>
        <w:t xml:space="preserve"> entités </w:t>
      </w:r>
      <w:r w:rsidR="003F6224">
        <w:t>suivantes :</w:t>
      </w:r>
    </w:p>
    <w:p w:rsidR="00DA239E" w:rsidRDefault="00B61CA0" w:rsidP="00DA239E">
      <w:pPr>
        <w:pStyle w:val="Sansinterligne"/>
        <w:numPr>
          <w:ilvl w:val="0"/>
          <w:numId w:val="13"/>
        </w:numPr>
      </w:pPr>
      <w:r>
        <w:t>MKT qui gère la partie banque d’affaire pour les entreprises (c’est notamment cette entité qui à été liée à l’affaire Jerôme Kerviel)</w:t>
      </w:r>
      <w:r w:rsidR="00DA239E">
        <w:t>.</w:t>
      </w:r>
    </w:p>
    <w:p w:rsidR="00DA239E" w:rsidRDefault="00B61CA0" w:rsidP="00DA239E">
      <w:pPr>
        <w:pStyle w:val="Sansinterligne"/>
        <w:numPr>
          <w:ilvl w:val="0"/>
          <w:numId w:val="13"/>
        </w:numPr>
      </w:pPr>
      <w:r>
        <w:t>EUS qui gère le fonctionnement et l’ins</w:t>
      </w:r>
      <w:r w:rsidR="00DA239E">
        <w:t>tallation des postes de travail.</w:t>
      </w:r>
    </w:p>
    <w:p w:rsidR="00DA239E" w:rsidRDefault="00B61CA0" w:rsidP="00DA239E">
      <w:pPr>
        <w:pStyle w:val="Sansinterligne"/>
        <w:numPr>
          <w:ilvl w:val="0"/>
          <w:numId w:val="13"/>
        </w:numPr>
      </w:pPr>
      <w:r>
        <w:t xml:space="preserve">TFO qui s’occupe de la </w:t>
      </w:r>
      <w:r w:rsidR="00DA239E">
        <w:t>partie réseau et Datacenter.</w:t>
      </w:r>
    </w:p>
    <w:p w:rsidR="00D748A5" w:rsidRDefault="00B61CA0" w:rsidP="00DA239E">
      <w:pPr>
        <w:pStyle w:val="Sansinterligne"/>
        <w:numPr>
          <w:ilvl w:val="0"/>
          <w:numId w:val="13"/>
        </w:numPr>
      </w:pPr>
      <w:r>
        <w:t>RET qui</w:t>
      </w:r>
      <w:r w:rsidR="001E20C5">
        <w:t xml:space="preserve"> gère la partie banque de détail</w:t>
      </w:r>
      <w:r w:rsidR="00671850">
        <w:t xml:space="preserve"> (pour les particuliers)</w:t>
      </w:r>
      <w:r w:rsidR="00FE2181">
        <w:t>.</w:t>
      </w:r>
    </w:p>
    <w:p w:rsidR="00DA239E" w:rsidRDefault="00DA239E" w:rsidP="00DA239E">
      <w:pPr>
        <w:pStyle w:val="Sansinterligne"/>
      </w:pPr>
    </w:p>
    <w:p w:rsidR="00DA239E" w:rsidRDefault="00DA239E" w:rsidP="00DA239E">
      <w:pPr>
        <w:pStyle w:val="Sansinterligne"/>
      </w:pPr>
      <w:r>
        <w:t>RESG/GTS/RET</w:t>
      </w:r>
      <w:r w:rsidR="001E20C5" w:rsidRPr="001E20C5">
        <w:t xml:space="preserve"> </w:t>
      </w:r>
      <w:r w:rsidR="001E20C5">
        <w:t>inclus le service dans lequel je suis implanté</w:t>
      </w:r>
      <w:r w:rsidR="00C34783">
        <w:t xml:space="preserve">. Plus précisément </w:t>
      </w:r>
      <w:r w:rsidR="004D7D9E">
        <w:t>l</w:t>
      </w:r>
      <w:r w:rsidR="00C34783">
        <w:t xml:space="preserve">a mission </w:t>
      </w:r>
      <w:r w:rsidR="004D7D9E">
        <w:t>de R</w:t>
      </w:r>
      <w:r w:rsidR="00DE6502">
        <w:t>E</w:t>
      </w:r>
      <w:r w:rsidR="004D7D9E">
        <w:t xml:space="preserve">T </w:t>
      </w:r>
      <w:r w:rsidR="00C34783">
        <w:t>est d’assurer le bon fonctionnement de l’infrastructure et de la production informatique pour servir le développement de l’activité Banque de Détail.</w:t>
      </w:r>
    </w:p>
    <w:p w:rsidR="00962FB9" w:rsidRDefault="00962FB9" w:rsidP="00DA239E">
      <w:pPr>
        <w:pStyle w:val="Sansinterligne"/>
      </w:pPr>
    </w:p>
    <w:p w:rsidR="004D7D9E" w:rsidRDefault="004D7D9E" w:rsidP="00DE6502">
      <w:pPr>
        <w:pStyle w:val="Sansinterligne"/>
      </w:pPr>
      <w:r>
        <w:t>RET</w:t>
      </w:r>
      <w:r w:rsidR="00DE6502">
        <w:t xml:space="preserve"> est organisé pour répondre à trois types de missions :</w:t>
      </w:r>
    </w:p>
    <w:p w:rsidR="00DE6502" w:rsidRDefault="00DE6502" w:rsidP="00DE6502">
      <w:pPr>
        <w:pStyle w:val="Sansinterligne"/>
        <w:numPr>
          <w:ilvl w:val="0"/>
          <w:numId w:val="13"/>
        </w:numPr>
      </w:pPr>
      <w:r>
        <w:t>Des pôles « production » pour assurer la mise en production et l’intégration de nouvelles applications, l’exploitations de l’ensemble des serveurs/ middleware/ bases de données ainsi que leur pilotage pour tous ses clients.</w:t>
      </w:r>
    </w:p>
    <w:p w:rsidR="00DE6502" w:rsidRDefault="00DE6502" w:rsidP="00DE6502">
      <w:pPr>
        <w:pStyle w:val="Sansinterligne"/>
        <w:numPr>
          <w:ilvl w:val="0"/>
          <w:numId w:val="13"/>
        </w:numPr>
      </w:pPr>
      <w:r>
        <w:t>Une entité transversale assurant la conformité des processus de département à la déontologie professionnelle et à la réglementation en vigueur</w:t>
      </w:r>
    </w:p>
    <w:p w:rsidR="00DE6502" w:rsidRDefault="00DE6502" w:rsidP="00DE6502">
      <w:pPr>
        <w:pStyle w:val="Sansinterligne"/>
        <w:numPr>
          <w:ilvl w:val="0"/>
          <w:numId w:val="13"/>
        </w:numPr>
      </w:pPr>
      <w:r>
        <w:t>Des pôles « opérations » pour Crédit du Nord et divers sites pour les filiales de DSFS.</w:t>
      </w:r>
    </w:p>
    <w:p w:rsidR="00660300" w:rsidRDefault="00660300" w:rsidP="00A3010A">
      <w:pPr>
        <w:pStyle w:val="Sansinterligne"/>
      </w:pPr>
    </w:p>
    <w:p w:rsidR="009A5B3D" w:rsidRDefault="00343E29" w:rsidP="00A3010A">
      <w:pPr>
        <w:pStyle w:val="Sansinterligne"/>
      </w:pPr>
      <w:r>
        <w:t>Le pôle incluant mon service est le pôle API (Intégration des applications). API s’occupe de gérer les relations avec les DSI</w:t>
      </w:r>
      <w:r w:rsidR="009A5B3D">
        <w:t xml:space="preserve"> (direction des systèmes d’information) des banques de détail et des services financiers spécialisés pour GTS, réaliser les mises en production des projets et des applications.</w:t>
      </w:r>
    </w:p>
    <w:p w:rsidR="005B5876" w:rsidRDefault="009A5B3D" w:rsidP="00A3010A">
      <w:pPr>
        <w:pStyle w:val="Sansinterligne"/>
      </w:pPr>
      <w:r>
        <w:t xml:space="preserve">Enfin, à l’intérieur d’API, on y trouves </w:t>
      </w:r>
      <w:r w:rsidR="006906F8">
        <w:t xml:space="preserve">TDP, PFI, RRE, PLA et DIS. Je fais </w:t>
      </w:r>
      <w:r w:rsidR="00793050">
        <w:t>moi-même partie</w:t>
      </w:r>
      <w:r w:rsidR="006906F8">
        <w:t xml:space="preserve"> du service DIS</w:t>
      </w:r>
      <w:r w:rsidR="00077D99">
        <w:t xml:space="preserve"> (ou encore RESG/GTS/RET/API/DIS)</w:t>
      </w:r>
      <w:r w:rsidR="00831959">
        <w:t>, qui s’occupe de la distribution. Plus concrètement, c’est elle qui s’occupe de l’intégration et l’exploitation d’une partie des applications</w:t>
      </w:r>
      <w:r w:rsidR="00077D99">
        <w:t>.</w:t>
      </w:r>
      <w:r w:rsidR="00793050">
        <w:t xml:space="preserve"> </w:t>
      </w:r>
    </w:p>
    <w:p w:rsidR="005B5876" w:rsidRDefault="005B5876">
      <w:r>
        <w:br w:type="page"/>
      </w:r>
    </w:p>
    <w:p w:rsidR="005B5876" w:rsidRDefault="005B5876" w:rsidP="005B5876">
      <w:pPr>
        <w:pStyle w:val="Sansinterligne"/>
        <w:jc w:val="center"/>
      </w:pPr>
      <w:r>
        <w:rPr>
          <w:noProof/>
          <w:lang w:eastAsia="fr-FR"/>
        </w:rPr>
        <w:lastRenderedPageBreak/>
        <w:drawing>
          <wp:inline distT="0" distB="0" distL="0" distR="0">
            <wp:extent cx="4006833" cy="2889849"/>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SocGen.png"/>
                    <pic:cNvPicPr/>
                  </pic:nvPicPr>
                  <pic:blipFill>
                    <a:blip r:embed="rId19">
                      <a:extLst>
                        <a:ext uri="{28A0092B-C50C-407E-A947-70E740481C1C}">
                          <a14:useLocalDpi xmlns:a14="http://schemas.microsoft.com/office/drawing/2010/main" val="0"/>
                        </a:ext>
                      </a:extLst>
                    </a:blip>
                    <a:stretch>
                      <a:fillRect/>
                    </a:stretch>
                  </pic:blipFill>
                  <pic:spPr>
                    <a:xfrm>
                      <a:off x="0" y="0"/>
                      <a:ext cx="4005634" cy="2888984"/>
                    </a:xfrm>
                    <a:prstGeom prst="rect">
                      <a:avLst/>
                    </a:prstGeom>
                  </pic:spPr>
                </pic:pic>
              </a:graphicData>
            </a:graphic>
          </wp:inline>
        </w:drawing>
      </w:r>
    </w:p>
    <w:p w:rsidR="002B4197" w:rsidRPr="002B4197" w:rsidRDefault="002B4197" w:rsidP="005B5876">
      <w:pPr>
        <w:pStyle w:val="Sansinterligne"/>
        <w:jc w:val="center"/>
        <w:rPr>
          <w:i/>
        </w:rPr>
      </w:pPr>
      <w:r>
        <w:rPr>
          <w:i/>
        </w:rPr>
        <w:t xml:space="preserve">Illustration </w:t>
      </w:r>
      <w:r w:rsidR="00190CC7">
        <w:rPr>
          <w:i/>
        </w:rPr>
        <w:t>« </w:t>
      </w:r>
      <w:r>
        <w:rPr>
          <w:i/>
        </w:rPr>
        <w:t>grossière</w:t>
      </w:r>
      <w:r w:rsidR="00190CC7">
        <w:rPr>
          <w:i/>
        </w:rPr>
        <w:t> »</w:t>
      </w:r>
      <w:r>
        <w:rPr>
          <w:i/>
        </w:rPr>
        <w:t xml:space="preserve"> de l’</w:t>
      </w:r>
      <w:r w:rsidR="00022F0E">
        <w:rPr>
          <w:i/>
        </w:rPr>
        <w:t xml:space="preserve">organisation </w:t>
      </w:r>
      <w:r w:rsidR="00190CC7">
        <w:rPr>
          <w:i/>
        </w:rPr>
        <w:t>de</w:t>
      </w:r>
      <w:r>
        <w:rPr>
          <w:i/>
        </w:rPr>
        <w:t xml:space="preserve"> la Société Générale</w:t>
      </w:r>
    </w:p>
    <w:p w:rsidR="00190CC7" w:rsidRDefault="00190CC7" w:rsidP="00A3010A">
      <w:pPr>
        <w:pStyle w:val="Sansinterligne"/>
      </w:pPr>
    </w:p>
    <w:p w:rsidR="00343E29" w:rsidRDefault="00544223" w:rsidP="00A3010A">
      <w:pPr>
        <w:pStyle w:val="Sansinterligne"/>
      </w:pPr>
      <w:r>
        <w:t xml:space="preserve">Le service DIS dans lequel je suis contient </w:t>
      </w:r>
      <w:r w:rsidR="00E145AA">
        <w:t>les</w:t>
      </w:r>
      <w:r>
        <w:t xml:space="preserve"> métiers </w:t>
      </w:r>
      <w:r w:rsidR="00E145AA">
        <w:t>suivants</w:t>
      </w:r>
      <w:r>
        <w:t> :</w:t>
      </w:r>
    </w:p>
    <w:p w:rsidR="005A6399" w:rsidRDefault="000F7DCD" w:rsidP="00313866">
      <w:pPr>
        <w:pStyle w:val="Sansinterligne"/>
        <w:numPr>
          <w:ilvl w:val="0"/>
          <w:numId w:val="15"/>
        </w:numPr>
      </w:pPr>
      <w:r>
        <w:t>Chefs de projets (SPM)</w:t>
      </w:r>
    </w:p>
    <w:p w:rsidR="000F7DCD" w:rsidRDefault="000F7DCD" w:rsidP="00313866">
      <w:pPr>
        <w:pStyle w:val="Sansinterligne"/>
        <w:numPr>
          <w:ilvl w:val="0"/>
          <w:numId w:val="15"/>
        </w:numPr>
      </w:pPr>
      <w:r>
        <w:t>Intégrateurs</w:t>
      </w:r>
    </w:p>
    <w:p w:rsidR="000F7DCD" w:rsidRDefault="000F7DCD" w:rsidP="00313866">
      <w:pPr>
        <w:pStyle w:val="Sansinterligne"/>
        <w:numPr>
          <w:ilvl w:val="0"/>
          <w:numId w:val="15"/>
        </w:numPr>
      </w:pPr>
      <w:r>
        <w:t>Reponsables de services/Bureau technique</w:t>
      </w:r>
    </w:p>
    <w:p w:rsidR="000F7DCD" w:rsidRDefault="000F7DCD" w:rsidP="00313866">
      <w:pPr>
        <w:pStyle w:val="Sansinterligne"/>
        <w:numPr>
          <w:ilvl w:val="0"/>
          <w:numId w:val="15"/>
        </w:numPr>
      </w:pPr>
      <w:r>
        <w:t>Referents technique</w:t>
      </w:r>
    </w:p>
    <w:p w:rsidR="000F7DCD" w:rsidRDefault="000F7DCD" w:rsidP="00313866">
      <w:pPr>
        <w:pStyle w:val="Sansinterligne"/>
        <w:numPr>
          <w:ilvl w:val="0"/>
          <w:numId w:val="15"/>
        </w:numPr>
      </w:pPr>
      <w:r>
        <w:t>Responsable de production</w:t>
      </w:r>
    </w:p>
    <w:p w:rsidR="000F7DCD" w:rsidRDefault="000F7DCD" w:rsidP="00313866">
      <w:pPr>
        <w:pStyle w:val="Sansinterligne"/>
        <w:numPr>
          <w:ilvl w:val="0"/>
          <w:numId w:val="15"/>
        </w:numPr>
      </w:pPr>
      <w:r>
        <w:t>Analystes d’exploitation</w:t>
      </w:r>
    </w:p>
    <w:p w:rsidR="00181D09" w:rsidRDefault="000F7DCD" w:rsidP="00181D09">
      <w:pPr>
        <w:pStyle w:val="Sansinterligne"/>
        <w:numPr>
          <w:ilvl w:val="0"/>
          <w:numId w:val="15"/>
        </w:numPr>
      </w:pPr>
      <w:r>
        <w:t>PMO</w:t>
      </w:r>
    </w:p>
    <w:p w:rsidR="00181D09" w:rsidRDefault="00181D09" w:rsidP="00181D09">
      <w:pPr>
        <w:pStyle w:val="Sansinterligne"/>
      </w:pPr>
    </w:p>
    <w:p w:rsidR="000F7DCD" w:rsidRPr="00181D09" w:rsidRDefault="00181D09" w:rsidP="00A3010A">
      <w:pPr>
        <w:pStyle w:val="Sansinterligne"/>
        <w:rPr>
          <w:b/>
        </w:rPr>
      </w:pPr>
      <w:r w:rsidRPr="00181D09">
        <w:rPr>
          <w:b/>
        </w:rPr>
        <w:t>Le problème</w:t>
      </w:r>
      <w:r>
        <w:rPr>
          <w:b/>
        </w:rPr>
        <w:t xml:space="preserve"> rencontré</w:t>
      </w:r>
    </w:p>
    <w:p w:rsidR="00AB5940" w:rsidRDefault="00580CC1" w:rsidP="00A3010A">
      <w:pPr>
        <w:pStyle w:val="Sansinterligne"/>
      </w:pPr>
      <w:r>
        <w:t>Chez RET/API/DIS, le travail est décomposé en projets. Chaque projet est piloté par un SPM (Solution Project Manager), qui doit établir un planning détaillé précisant les jalons afin de respecter les délais et les coûts. Les SPM doivent également renseigner un budget et un plan de charge pour chaque phases</w:t>
      </w:r>
      <w:r w:rsidR="004B0CA1">
        <w:t xml:space="preserve"> ainsi que</w:t>
      </w:r>
      <w:r>
        <w:t xml:space="preserve"> les </w:t>
      </w:r>
      <w:r w:rsidR="004B0CA1">
        <w:t>personnes</w:t>
      </w:r>
      <w:r>
        <w:t xml:space="preserve"> prenant</w:t>
      </w:r>
      <w:r w:rsidR="004B0CA1">
        <w:t xml:space="preserve"> parts</w:t>
      </w:r>
      <w:r>
        <w:t xml:space="preserve"> au projet.</w:t>
      </w:r>
      <w:r w:rsidR="004B0CA1">
        <w:t xml:space="preserve"> Les SPM gèrent plusieurs projets en même temps</w:t>
      </w:r>
      <w:r w:rsidR="003B5009">
        <w:t>, le « portefeuille » projet est donc assez important</w:t>
      </w:r>
      <w:r w:rsidR="003045AF">
        <w:t xml:space="preserve">. Les SPM </w:t>
      </w:r>
      <w:r w:rsidR="003B5009">
        <w:t xml:space="preserve">doivent </w:t>
      </w:r>
      <w:r w:rsidR="004756E8">
        <w:t>donc</w:t>
      </w:r>
      <w:r w:rsidR="003045AF">
        <w:t xml:space="preserve"> être capable de  gérer tous </w:t>
      </w:r>
      <w:r w:rsidR="004756E8">
        <w:t xml:space="preserve">ces projets </w:t>
      </w:r>
      <w:r w:rsidR="003045AF">
        <w:t>en même temps</w:t>
      </w:r>
      <w:r w:rsidR="004756E8">
        <w:t xml:space="preserve"> de </w:t>
      </w:r>
      <w:r w:rsidR="00CF3EF0">
        <w:t>manière</w:t>
      </w:r>
      <w:r w:rsidR="00483CF1">
        <w:t xml:space="preserve"> efficace.</w:t>
      </w:r>
    </w:p>
    <w:p w:rsidR="002A32F6" w:rsidRDefault="002A32F6" w:rsidP="00A3010A">
      <w:pPr>
        <w:pStyle w:val="Sansinterligne"/>
      </w:pPr>
    </w:p>
    <w:p w:rsidR="00AB5940" w:rsidRDefault="00AB5940" w:rsidP="00AB5940">
      <w:pPr>
        <w:pStyle w:val="Titre3"/>
      </w:pPr>
      <w:bookmarkStart w:id="8" w:name="_Toc420863567"/>
      <w:r>
        <w:t>1.2.2 Les solutions envisagées</w:t>
      </w:r>
      <w:bookmarkEnd w:id="8"/>
    </w:p>
    <w:p w:rsidR="00785B52" w:rsidRDefault="00785B52" w:rsidP="008C6D00">
      <w:pPr>
        <w:pStyle w:val="Sansinterligne"/>
      </w:pPr>
      <w:r>
        <w:t xml:space="preserve">Pour pallier à un problème évident de gestion de projet, divers solutions ont été étudiée. Tout d’abord celle qui semble la plus évidente est celle de la solution du marché. Il existe </w:t>
      </w:r>
      <w:r w:rsidR="00B221A8">
        <w:t>en effet des logiciels de gestions de projets. Par exemple un des logiciels les plus connu est Microsoft Project.</w:t>
      </w:r>
      <w:r w:rsidR="00514CF2">
        <w:t xml:space="preserve"> Ce logiciel permet de générer des diagrammes de GANTT, de gérer les actions et jalons mais est incapable de gérer les investissements pour le budget. De plus, la licence est payante (environ 600€)</w:t>
      </w:r>
      <w:r w:rsidR="006A7157">
        <w:t xml:space="preserve">, la gestion plutôt lourde </w:t>
      </w:r>
      <w:r w:rsidR="00514CF2">
        <w:t xml:space="preserve">et assez limité par rapport aux besoins. </w:t>
      </w:r>
      <w:r w:rsidR="007123EB">
        <w:t>Il existe également HP PPM qui a comme principaux défauts d’être très lourd et très couteux, il doit également être adapté aux besoins.</w:t>
      </w:r>
      <w:r w:rsidR="002B1A75">
        <w:t xml:space="preserve"> La dernière solution est celle de développer un outil soi-même pour répondre au mieux aux besoins.</w:t>
      </w:r>
      <w:r w:rsidR="00B71F90">
        <w:t xml:space="preserve"> Les inconvénients de cette dernière solution est principalement le délai important avant la mise en production. Ce projet nécessite en effet pas mal de temps pour le développement et la spécification des besoins.</w:t>
      </w:r>
    </w:p>
    <w:p w:rsidR="00D754DE" w:rsidRDefault="00D754DE" w:rsidP="00AB5940"/>
    <w:p w:rsidR="00D754DE" w:rsidRDefault="00D754DE" w:rsidP="00D754DE">
      <w:pPr>
        <w:pStyle w:val="Titre3"/>
      </w:pPr>
      <w:bookmarkStart w:id="9" w:name="_Toc420863568"/>
      <w:r>
        <w:lastRenderedPageBreak/>
        <w:t>1.2.</w:t>
      </w:r>
      <w:r w:rsidR="00DC0DCC">
        <w:t>3</w:t>
      </w:r>
      <w:r>
        <w:t xml:space="preserve"> </w:t>
      </w:r>
      <w:r w:rsidR="000C758B">
        <w:t>Les « kit Projets », u</w:t>
      </w:r>
      <w:r w:rsidR="00625CFD">
        <w:t>ne s</w:t>
      </w:r>
      <w:r w:rsidR="001911E6">
        <w:t xml:space="preserve">olution </w:t>
      </w:r>
      <w:r w:rsidR="00625CFD">
        <w:t>t</w:t>
      </w:r>
      <w:r w:rsidR="001911E6">
        <w:t>emporaire</w:t>
      </w:r>
      <w:bookmarkEnd w:id="9"/>
    </w:p>
    <w:p w:rsidR="00D754DE" w:rsidRDefault="00625CFD" w:rsidP="008C6D00">
      <w:pPr>
        <w:pStyle w:val="Sansinterligne"/>
      </w:pPr>
      <w:r>
        <w:t xml:space="preserve">Temporairement, une solution </w:t>
      </w:r>
      <w:r w:rsidR="00517ECA">
        <w:t>a</w:t>
      </w:r>
      <w:r>
        <w:t xml:space="preserve"> été trouvée. Sébastien Torchy, SPM du service « DIS »</w:t>
      </w:r>
      <w:r w:rsidR="0093119F">
        <w:t xml:space="preserve"> a</w:t>
      </w:r>
      <w:r>
        <w:t xml:space="preserve"> développé un outil nommé « kit Projet » qui permet </w:t>
      </w:r>
      <w:r w:rsidR="003D4E37">
        <w:t>de gérer</w:t>
      </w:r>
      <w:r w:rsidR="00006983">
        <w:t xml:space="preserve"> et de renseigner</w:t>
      </w:r>
      <w:r w:rsidR="003D4E37">
        <w:t xml:space="preserve"> pratiquement </w:t>
      </w:r>
      <w:r w:rsidR="00006983">
        <w:t>toutes les informations nécessaires</w:t>
      </w:r>
      <w:r w:rsidR="003D4E37">
        <w:t xml:space="preserve"> pour </w:t>
      </w:r>
      <w:r w:rsidR="00006983">
        <w:t>piloter</w:t>
      </w:r>
      <w:r w:rsidR="003D4E37">
        <w:t xml:space="preserve"> conven</w:t>
      </w:r>
      <w:r w:rsidR="00DB3101">
        <w:t>ablement son projet. Cet outil a</w:t>
      </w:r>
      <w:r w:rsidR="003D4E37">
        <w:t xml:space="preserve"> été développé sous Excel en Visual Basic</w:t>
      </w:r>
      <w:r w:rsidR="00006983">
        <w:t xml:space="preserve">. La force de cet outil c’est essentiellement l’affichage synthétique regroupant les informations essentielles avec des </w:t>
      </w:r>
      <w:r w:rsidR="00006983" w:rsidRPr="00006983">
        <w:t>graphiques</w:t>
      </w:r>
      <w:r w:rsidR="00006983">
        <w:t xml:space="preserve"> (illustrant certaines données du projet) ainsi que l’onglet permettant de visualiser une « Road map » qui n’est rien d’autre qu’un diagramme de GANTT très ergonomique, détaillé et personnalisable. Il existe également un outil développé par un autre SPM sous excel nommé « Calcul</w:t>
      </w:r>
      <w:r w:rsidR="000E679F">
        <w:t>atrice</w:t>
      </w:r>
      <w:r w:rsidR="00006983">
        <w:t> » qui permet de calculer le budget et le plan de charge de chaque projets.</w:t>
      </w:r>
      <w:r w:rsidR="00341E64">
        <w:t xml:space="preserve"> Le kit projet est un fichier qui est donc complété par chaque SPM. A chaque projet correspond un kit projet. </w:t>
      </w:r>
      <w:r w:rsidR="006E4655">
        <w:t>L</w:t>
      </w:r>
      <w:r w:rsidR="006660C9">
        <w:t>’</w:t>
      </w:r>
      <w:r w:rsidR="00F43819">
        <w:t xml:space="preserve">utilisation de </w:t>
      </w:r>
      <w:r w:rsidR="006E4655">
        <w:t>cet outil s’étend de plus en plus</w:t>
      </w:r>
      <w:r w:rsidR="00F43819">
        <w:t xml:space="preserve"> (d’autres services sont en train de l’adopté</w:t>
      </w:r>
      <w:r w:rsidR="006E4655">
        <w:t xml:space="preserve"> et</w:t>
      </w:r>
      <w:r w:rsidR="001C0AB2">
        <w:t xml:space="preserve"> à l’avenir l’outil s’étendra surement à l’ensemble de GTS</w:t>
      </w:r>
      <w:r w:rsidR="00F43819">
        <w:t xml:space="preserve">), il devient nécessaire de pouvoir centraliser tous les kits au sein d’une </w:t>
      </w:r>
      <w:r w:rsidR="00A116D1">
        <w:t xml:space="preserve">même </w:t>
      </w:r>
      <w:r w:rsidR="00F43819">
        <w:t>plateforme pour faciliter l’accès</w:t>
      </w:r>
      <w:r w:rsidR="00A116D1">
        <w:t xml:space="preserve"> et alléger le nombre de fichiers.</w:t>
      </w:r>
    </w:p>
    <w:p w:rsidR="004A28FC" w:rsidRDefault="004A28FC" w:rsidP="008C6D00">
      <w:pPr>
        <w:pStyle w:val="Sansinterligne"/>
      </w:pPr>
    </w:p>
    <w:p w:rsidR="004A28FC" w:rsidRDefault="004A28FC" w:rsidP="004A28FC">
      <w:pPr>
        <w:pStyle w:val="Titre3"/>
      </w:pPr>
      <w:bookmarkStart w:id="10" w:name="_Toc420863569"/>
      <w:r>
        <w:t>1.2.4 La solution retenue</w:t>
      </w:r>
      <w:bookmarkEnd w:id="10"/>
    </w:p>
    <w:p w:rsidR="002752AE" w:rsidRDefault="009835F6" w:rsidP="00E70C2B">
      <w:pPr>
        <w:pStyle w:val="Sansinterligne"/>
      </w:pPr>
      <w:r>
        <w:t>Au vue des besoins mentionnés</w:t>
      </w:r>
      <w:r w:rsidR="0071762B">
        <w:t>, la solution qui a été jugé la</w:t>
      </w:r>
      <w:r w:rsidR="00517ECA">
        <w:t xml:space="preserve"> plus judicieuse </w:t>
      </w:r>
      <w:r w:rsidR="00341E64">
        <w:t>est celle d’</w:t>
      </w:r>
      <w:r w:rsidR="00244172">
        <w:t>un site WEB avec b</w:t>
      </w:r>
      <w:r w:rsidR="00341E64">
        <w:t xml:space="preserve">ase de </w:t>
      </w:r>
      <w:r w:rsidR="00A116D1">
        <w:t>données</w:t>
      </w:r>
      <w:r w:rsidR="00FC68EC">
        <w:t xml:space="preserve"> qui reprendra l’ensemble des outils existant</w:t>
      </w:r>
      <w:r w:rsidR="007A1FD2">
        <w:t xml:space="preserve"> (c’est-à-dire kit Projet et Calculatrice)</w:t>
      </w:r>
      <w:r w:rsidR="00341E64">
        <w:t>.</w:t>
      </w:r>
      <w:r w:rsidR="00861C14">
        <w:t xml:space="preserve"> L’idéal est donc de développé le</w:t>
      </w:r>
      <w:r w:rsidR="00244172">
        <w:t xml:space="preserve"> site en reprenant le</w:t>
      </w:r>
      <w:r w:rsidR="00861C14">
        <w:t xml:space="preserve"> kit Projet </w:t>
      </w:r>
      <w:r w:rsidR="00244172">
        <w:t>en y intégrant la calculatrice pour éviter une double saisie.</w:t>
      </w:r>
      <w:r w:rsidR="00D270BA">
        <w:t xml:space="preserve"> Les kit projets de chaque</w:t>
      </w:r>
      <w:r w:rsidR="00473869">
        <w:t>s</w:t>
      </w:r>
      <w:r w:rsidR="00D270BA">
        <w:t xml:space="preserve"> SPM seront accessible à l’ensemble des employés (en lecture ou </w:t>
      </w:r>
      <w:r w:rsidR="00473869">
        <w:t xml:space="preserve">en </w:t>
      </w:r>
      <w:r w:rsidR="00D270BA">
        <w:t>écriture)</w:t>
      </w:r>
      <w:r w:rsidR="00C67216">
        <w:t xml:space="preserve"> dans un même menu.</w:t>
      </w:r>
      <w:r w:rsidR="00437718">
        <w:t xml:space="preserve"> La technologie utilisée sera le PHP avec une base de donnée MySQL (avec pl</w:t>
      </w:r>
      <w:r w:rsidR="006811AA">
        <w:t xml:space="preserve">us tard </w:t>
      </w:r>
      <w:r w:rsidR="00437718">
        <w:t>Oracle)</w:t>
      </w:r>
      <w:r w:rsidR="003A1EF7">
        <w:t>.</w:t>
      </w:r>
    </w:p>
    <w:p w:rsidR="00111414" w:rsidRDefault="00111414" w:rsidP="00E70C2B">
      <w:pPr>
        <w:pStyle w:val="Sansinterligne"/>
        <w:rPr>
          <w:b/>
          <w:color w:val="00B050"/>
        </w:rPr>
      </w:pPr>
      <w:r w:rsidRPr="00850498">
        <w:rPr>
          <w:b/>
          <w:color w:val="00B050"/>
        </w:rPr>
        <w:t>//A développer</w:t>
      </w:r>
    </w:p>
    <w:p w:rsidR="00850498" w:rsidRPr="00850498" w:rsidRDefault="00850498" w:rsidP="00E70C2B">
      <w:pPr>
        <w:pStyle w:val="Sansinterligne"/>
      </w:pPr>
    </w:p>
    <w:p w:rsidR="00850498" w:rsidRDefault="00850498" w:rsidP="00850498">
      <w:pPr>
        <w:pStyle w:val="Style2Rapport"/>
        <w:jc w:val="both"/>
        <w:outlineLvl w:val="1"/>
      </w:pPr>
      <w:bookmarkStart w:id="11" w:name="_Toc420863570"/>
      <w:r w:rsidRPr="00AD014E">
        <w:t>1.</w:t>
      </w:r>
      <w:r>
        <w:t>3</w:t>
      </w:r>
      <w:r w:rsidRPr="00AD014E">
        <w:t xml:space="preserve"> </w:t>
      </w:r>
      <w:r>
        <w:t>Conclusion</w:t>
      </w:r>
      <w:bookmarkEnd w:id="11"/>
    </w:p>
    <w:p w:rsidR="00AA7685" w:rsidRPr="00AB5940" w:rsidRDefault="00C02FC1" w:rsidP="00E70C2B">
      <w:pPr>
        <w:pStyle w:val="Sansinterligne"/>
      </w:pPr>
      <w:r>
        <w:t xml:space="preserve">Le service dans lequel j’ai été affecté s’occupe donc principalement de l’intégration des applications à l’intérieur même de l’infrastructure Informatique. Le projet consiste à répondre aux besoins des SPM, qui </w:t>
      </w:r>
      <w:r w:rsidR="00E8446D">
        <w:t xml:space="preserve">souhaitent avoir un </w:t>
      </w:r>
      <w:r>
        <w:t>outil pour gérer plus efficacement leurs projets</w:t>
      </w:r>
      <w:r w:rsidR="006160B8">
        <w:t>. Cet outil reprendra les anciens existants mais sera développé en PHP avec une base de donnée MySQL.</w:t>
      </w:r>
    </w:p>
    <w:p w:rsidR="00334236" w:rsidRDefault="00334236">
      <w:r>
        <w:br w:type="page"/>
      </w:r>
    </w:p>
    <w:p w:rsidR="00334236" w:rsidRDefault="00334236" w:rsidP="00334236">
      <w:pPr>
        <w:pStyle w:val="Style1Rapportdestage"/>
        <w:jc w:val="both"/>
        <w:outlineLvl w:val="0"/>
      </w:pPr>
      <w:bookmarkStart w:id="12" w:name="_Toc420863571"/>
      <w:r>
        <w:lastRenderedPageBreak/>
        <w:t>2</w:t>
      </w:r>
      <w:r w:rsidRPr="00AD014E">
        <w:t xml:space="preserve">. </w:t>
      </w:r>
      <w:r>
        <w:t>Missions accomplies</w:t>
      </w:r>
      <w:bookmarkEnd w:id="12"/>
    </w:p>
    <w:p w:rsidR="00334236" w:rsidRPr="00AD014E" w:rsidRDefault="00334236" w:rsidP="00334236">
      <w:pPr>
        <w:pStyle w:val="Style2Rapport"/>
      </w:pPr>
      <w:r w:rsidRPr="00334236">
        <w:t>2.1. Réalisation du Cahier des Charges</w:t>
      </w:r>
    </w:p>
    <w:p w:rsidR="00334236" w:rsidRDefault="00334236" w:rsidP="00334236">
      <w:pPr>
        <w:pStyle w:val="Titre3"/>
      </w:pPr>
      <w:bookmarkStart w:id="13" w:name="_Toc420863572"/>
      <w:r>
        <w:t xml:space="preserve">2.1.1 </w:t>
      </w:r>
      <w:bookmarkEnd w:id="13"/>
      <w:r w:rsidR="006963D2">
        <w:t>Maquettes écrans et règles de gestions</w:t>
      </w:r>
      <w:bookmarkStart w:id="14" w:name="_GoBack"/>
      <w:bookmarkEnd w:id="14"/>
    </w:p>
    <w:p w:rsidR="006963D2" w:rsidRDefault="006963D2" w:rsidP="006963D2"/>
    <w:p w:rsidR="006963D2" w:rsidRPr="006963D2" w:rsidRDefault="006963D2" w:rsidP="006963D2"/>
    <w:p w:rsidR="00E62182" w:rsidRDefault="00E62182">
      <w:r>
        <w:br w:type="page"/>
      </w:r>
    </w:p>
    <w:p w:rsidR="00334236" w:rsidRPr="00334236" w:rsidRDefault="00E62182" w:rsidP="00E62182">
      <w:pPr>
        <w:pStyle w:val="TitreRapport1"/>
      </w:pPr>
      <w:r>
        <w:lastRenderedPageBreak/>
        <w:t>Annexes</w:t>
      </w:r>
    </w:p>
    <w:sectPr w:rsidR="00334236" w:rsidRPr="00334236" w:rsidSect="00A92547">
      <w:footerReference w:type="default" r:id="rId20"/>
      <w:pgSz w:w="11906" w:h="16838"/>
      <w:pgMar w:top="1276" w:right="1417" w:bottom="56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074" w:rsidRDefault="00B17074" w:rsidP="00A92547">
      <w:pPr>
        <w:spacing w:after="0" w:line="240" w:lineRule="auto"/>
      </w:pPr>
      <w:r>
        <w:separator/>
      </w:r>
    </w:p>
  </w:endnote>
  <w:endnote w:type="continuationSeparator" w:id="0">
    <w:p w:rsidR="00B17074" w:rsidRDefault="00B17074" w:rsidP="00A9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2390374"/>
      <w:docPartObj>
        <w:docPartGallery w:val="Page Numbers (Bottom of Page)"/>
        <w:docPartUnique/>
      </w:docPartObj>
    </w:sdtPr>
    <w:sdtEndPr/>
    <w:sdtContent>
      <w:p w:rsidR="00AE3877" w:rsidRDefault="00AE3877">
        <w:pPr>
          <w:pStyle w:val="Pieddepage"/>
          <w:jc w:val="center"/>
        </w:pPr>
        <w:r>
          <w:fldChar w:fldCharType="begin"/>
        </w:r>
        <w:r>
          <w:instrText>PAGE   \* MERGEFORMAT</w:instrText>
        </w:r>
        <w:r>
          <w:fldChar w:fldCharType="separate"/>
        </w:r>
        <w:r w:rsidR="006963D2">
          <w:rPr>
            <w:noProof/>
          </w:rPr>
          <w:t>13</w:t>
        </w:r>
        <w:r>
          <w:fldChar w:fldCharType="end"/>
        </w:r>
      </w:p>
    </w:sdtContent>
  </w:sdt>
  <w:p w:rsidR="00AE3877" w:rsidRDefault="00AE387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074" w:rsidRDefault="00B17074" w:rsidP="00A92547">
      <w:pPr>
        <w:spacing w:after="0" w:line="240" w:lineRule="auto"/>
      </w:pPr>
      <w:r>
        <w:separator/>
      </w:r>
    </w:p>
  </w:footnote>
  <w:footnote w:type="continuationSeparator" w:id="0">
    <w:p w:rsidR="00B17074" w:rsidRDefault="00B17074" w:rsidP="00A92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566.8pt;height:566.8pt" o:bullet="t">
        <v:imagedata r:id="rId1" o:title="SG logo"/>
      </v:shape>
    </w:pict>
  </w:numPicBullet>
  <w:numPicBullet w:numPicBulletId="1">
    <w:pict>
      <v:shape id="_x0000_i1105" type="#_x0000_t75" style="width:11.7pt;height:11.7pt" o:bullet="t">
        <v:imagedata r:id="rId2" o:title="mso8182"/>
      </v:shape>
    </w:pict>
  </w:numPicBullet>
  <w:abstractNum w:abstractNumId="0">
    <w:nsid w:val="FFFFFF89"/>
    <w:multiLevelType w:val="singleLevel"/>
    <w:tmpl w:val="25C8C2E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48F04F9"/>
    <w:multiLevelType w:val="hybridMultilevel"/>
    <w:tmpl w:val="EAD45318"/>
    <w:lvl w:ilvl="0" w:tplc="040C0007">
      <w:start w:val="1"/>
      <w:numFmt w:val="bullet"/>
      <w:lvlText w:val=""/>
      <w:lvlPicBulletId w:val="1"/>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F02650"/>
    <w:multiLevelType w:val="hybridMultilevel"/>
    <w:tmpl w:val="01403F42"/>
    <w:lvl w:ilvl="0" w:tplc="040C0007">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DB0D13"/>
    <w:multiLevelType w:val="hybridMultilevel"/>
    <w:tmpl w:val="6E60D784"/>
    <w:lvl w:ilvl="0" w:tplc="5C0A793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D55BA1"/>
    <w:multiLevelType w:val="hybridMultilevel"/>
    <w:tmpl w:val="E4507AD4"/>
    <w:lvl w:ilvl="0" w:tplc="040C0007">
      <w:start w:val="1"/>
      <w:numFmt w:val="bullet"/>
      <w:lvlText w:val=""/>
      <w:lvlPicBulletId w:val="1"/>
      <w:lvlJc w:val="left"/>
      <w:pPr>
        <w:ind w:left="720" w:hanging="360"/>
      </w:pPr>
      <w:rPr>
        <w:rFonts w:ascii="Symbol" w:hAnsi="Symbol" w:hint="default"/>
        <w:color w:val="auto"/>
      </w:rPr>
    </w:lvl>
    <w:lvl w:ilvl="1" w:tplc="040C0007">
      <w:start w:val="1"/>
      <w:numFmt w:val="bullet"/>
      <w:lvlText w:val=""/>
      <w:lvlPicBulletId w:val="1"/>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B405B5"/>
    <w:multiLevelType w:val="hybridMultilevel"/>
    <w:tmpl w:val="5984A4E2"/>
    <w:lvl w:ilvl="0" w:tplc="5C0A7934">
      <w:start w:val="1"/>
      <w:numFmt w:val="bullet"/>
      <w:lvlText w:val="-"/>
      <w:lvlPicBulletId w:val="1"/>
      <w:lvlJc w:val="left"/>
      <w:pPr>
        <w:ind w:left="720" w:hanging="360"/>
      </w:pPr>
      <w:rPr>
        <w:rFonts w:ascii="Calibri" w:eastAsiaTheme="minorHAnsi" w:hAnsi="Calibri" w:cstheme="minorBidi" w:hint="default"/>
        <w:color w:val="auto"/>
      </w:rPr>
    </w:lvl>
    <w:lvl w:ilvl="1" w:tplc="040C0007">
      <w:start w:val="1"/>
      <w:numFmt w:val="bullet"/>
      <w:lvlText w:val=""/>
      <w:lvlPicBulletId w:val="1"/>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99648ED"/>
    <w:multiLevelType w:val="hybridMultilevel"/>
    <w:tmpl w:val="C4FA1D7A"/>
    <w:lvl w:ilvl="0" w:tplc="040C0007">
      <w:start w:val="1"/>
      <w:numFmt w:val="bullet"/>
      <w:lvlText w:val=""/>
      <w:lvlPicBulletId w:val="1"/>
      <w:lvlJc w:val="left"/>
      <w:pPr>
        <w:ind w:left="720" w:hanging="360"/>
      </w:pPr>
      <w:rPr>
        <w:rFonts w:ascii="Symbol" w:hAnsi="Symbol" w:hint="default"/>
      </w:rPr>
    </w:lvl>
    <w:lvl w:ilvl="1" w:tplc="040C0007">
      <w:start w:val="1"/>
      <w:numFmt w:val="bullet"/>
      <w:lvlText w:val=""/>
      <w:lvlPicBulletId w:val="1"/>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A543E12"/>
    <w:multiLevelType w:val="hybridMultilevel"/>
    <w:tmpl w:val="57060F98"/>
    <w:lvl w:ilvl="0" w:tplc="040C0007">
      <w:start w:val="1"/>
      <w:numFmt w:val="bullet"/>
      <w:lvlText w:val=""/>
      <w:lvlPicBulletId w:val="1"/>
      <w:lvlJc w:val="left"/>
      <w:pPr>
        <w:ind w:left="720" w:hanging="360"/>
      </w:pPr>
      <w:rPr>
        <w:rFonts w:ascii="Symbol" w:hAnsi="Symbol" w:hint="default"/>
        <w:color w:val="auto"/>
      </w:rPr>
    </w:lvl>
    <w:lvl w:ilvl="1" w:tplc="BF9A15D2">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AC10590"/>
    <w:multiLevelType w:val="hybridMultilevel"/>
    <w:tmpl w:val="1038A628"/>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4204F6"/>
    <w:multiLevelType w:val="hybridMultilevel"/>
    <w:tmpl w:val="EBB41E52"/>
    <w:lvl w:ilvl="0" w:tplc="040C0007">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8AA2B03"/>
    <w:multiLevelType w:val="hybridMultilevel"/>
    <w:tmpl w:val="AFF0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1BB0411"/>
    <w:multiLevelType w:val="hybridMultilevel"/>
    <w:tmpl w:val="7D6E6116"/>
    <w:lvl w:ilvl="0" w:tplc="040C0007">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475212D"/>
    <w:multiLevelType w:val="hybridMultilevel"/>
    <w:tmpl w:val="FE5E25C0"/>
    <w:lvl w:ilvl="0" w:tplc="040C0007">
      <w:start w:val="1"/>
      <w:numFmt w:val="bullet"/>
      <w:lvlText w:val=""/>
      <w:lvlPicBulletId w:val="1"/>
      <w:lvlJc w:val="left"/>
      <w:pPr>
        <w:ind w:left="720" w:hanging="360"/>
      </w:pPr>
      <w:rPr>
        <w:rFonts w:ascii="Symbol" w:hAnsi="Symbol" w:hint="default"/>
        <w:color w:val="auto"/>
      </w:rPr>
    </w:lvl>
    <w:lvl w:ilvl="1" w:tplc="040C0007">
      <w:start w:val="1"/>
      <w:numFmt w:val="bullet"/>
      <w:lvlText w:val=""/>
      <w:lvlPicBulletId w:val="1"/>
      <w:lvlJc w:val="left"/>
      <w:pPr>
        <w:ind w:left="1440" w:hanging="360"/>
      </w:pPr>
      <w:rPr>
        <w:rFonts w:ascii="Symbol" w:hAnsi="Symbol"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20F795D"/>
    <w:multiLevelType w:val="hybridMultilevel"/>
    <w:tmpl w:val="4A00633E"/>
    <w:lvl w:ilvl="0" w:tplc="5C0A7934">
      <w:start w:val="1"/>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nsid w:val="75603628"/>
    <w:multiLevelType w:val="hybridMultilevel"/>
    <w:tmpl w:val="A4B40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7"/>
  </w:num>
  <w:num w:numId="4">
    <w:abstractNumId w:val="9"/>
  </w:num>
  <w:num w:numId="5">
    <w:abstractNumId w:val="2"/>
  </w:num>
  <w:num w:numId="6">
    <w:abstractNumId w:val="12"/>
  </w:num>
  <w:num w:numId="7">
    <w:abstractNumId w:val="11"/>
  </w:num>
  <w:num w:numId="8">
    <w:abstractNumId w:val="4"/>
  </w:num>
  <w:num w:numId="9">
    <w:abstractNumId w:val="1"/>
  </w:num>
  <w:num w:numId="10">
    <w:abstractNumId w:val="6"/>
  </w:num>
  <w:num w:numId="11">
    <w:abstractNumId w:val="10"/>
  </w:num>
  <w:num w:numId="12">
    <w:abstractNumId w:val="8"/>
  </w:num>
  <w:num w:numId="13">
    <w:abstractNumId w:val="13"/>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DD"/>
    <w:rsid w:val="00006983"/>
    <w:rsid w:val="0001094F"/>
    <w:rsid w:val="00017A3E"/>
    <w:rsid w:val="00022F0E"/>
    <w:rsid w:val="00037D5B"/>
    <w:rsid w:val="00040CEF"/>
    <w:rsid w:val="00042B68"/>
    <w:rsid w:val="00067BC0"/>
    <w:rsid w:val="00077D99"/>
    <w:rsid w:val="00091F11"/>
    <w:rsid w:val="000B58FD"/>
    <w:rsid w:val="000C758B"/>
    <w:rsid w:val="000D345B"/>
    <w:rsid w:val="000D4A43"/>
    <w:rsid w:val="000E679F"/>
    <w:rsid w:val="000F3F72"/>
    <w:rsid w:val="000F7DCD"/>
    <w:rsid w:val="0010439C"/>
    <w:rsid w:val="00110F2B"/>
    <w:rsid w:val="00111414"/>
    <w:rsid w:val="0014039C"/>
    <w:rsid w:val="001504DC"/>
    <w:rsid w:val="00156B5E"/>
    <w:rsid w:val="00177EB4"/>
    <w:rsid w:val="00181D09"/>
    <w:rsid w:val="00187AEE"/>
    <w:rsid w:val="00190CC7"/>
    <w:rsid w:val="001911E6"/>
    <w:rsid w:val="00192443"/>
    <w:rsid w:val="001C0AB2"/>
    <w:rsid w:val="001C3639"/>
    <w:rsid w:val="001C560C"/>
    <w:rsid w:val="001D4F31"/>
    <w:rsid w:val="001E20C5"/>
    <w:rsid w:val="001E32FB"/>
    <w:rsid w:val="001E5094"/>
    <w:rsid w:val="001F6A67"/>
    <w:rsid w:val="0020229A"/>
    <w:rsid w:val="00215012"/>
    <w:rsid w:val="00221571"/>
    <w:rsid w:val="0022296A"/>
    <w:rsid w:val="0022428D"/>
    <w:rsid w:val="00230DE3"/>
    <w:rsid w:val="00244172"/>
    <w:rsid w:val="0025086A"/>
    <w:rsid w:val="0027002F"/>
    <w:rsid w:val="002752AE"/>
    <w:rsid w:val="00287E6A"/>
    <w:rsid w:val="002A32F6"/>
    <w:rsid w:val="002B1A75"/>
    <w:rsid w:val="002B4170"/>
    <w:rsid w:val="002B4197"/>
    <w:rsid w:val="002C0CF3"/>
    <w:rsid w:val="002C2515"/>
    <w:rsid w:val="002C285B"/>
    <w:rsid w:val="002D7E68"/>
    <w:rsid w:val="002F5DAD"/>
    <w:rsid w:val="003045AF"/>
    <w:rsid w:val="00313866"/>
    <w:rsid w:val="00314EE3"/>
    <w:rsid w:val="00326688"/>
    <w:rsid w:val="00327778"/>
    <w:rsid w:val="00334236"/>
    <w:rsid w:val="00337185"/>
    <w:rsid w:val="00341E64"/>
    <w:rsid w:val="00343E29"/>
    <w:rsid w:val="00363B6B"/>
    <w:rsid w:val="003643FA"/>
    <w:rsid w:val="00376800"/>
    <w:rsid w:val="003A1EF7"/>
    <w:rsid w:val="003A2A56"/>
    <w:rsid w:val="003A540A"/>
    <w:rsid w:val="003A7D44"/>
    <w:rsid w:val="003B5009"/>
    <w:rsid w:val="003C1D96"/>
    <w:rsid w:val="003C63C2"/>
    <w:rsid w:val="003D3D68"/>
    <w:rsid w:val="003D4E37"/>
    <w:rsid w:val="003E116D"/>
    <w:rsid w:val="003E32D5"/>
    <w:rsid w:val="003E6061"/>
    <w:rsid w:val="003F6224"/>
    <w:rsid w:val="004011D9"/>
    <w:rsid w:val="00401359"/>
    <w:rsid w:val="00423141"/>
    <w:rsid w:val="00424F25"/>
    <w:rsid w:val="004256BB"/>
    <w:rsid w:val="00437718"/>
    <w:rsid w:val="004401BF"/>
    <w:rsid w:val="004420EC"/>
    <w:rsid w:val="004422B9"/>
    <w:rsid w:val="00473869"/>
    <w:rsid w:val="0047510D"/>
    <w:rsid w:val="004756E8"/>
    <w:rsid w:val="004776DD"/>
    <w:rsid w:val="00483B1F"/>
    <w:rsid w:val="00483CF1"/>
    <w:rsid w:val="00485B4C"/>
    <w:rsid w:val="004A2268"/>
    <w:rsid w:val="004A28FC"/>
    <w:rsid w:val="004B0CA1"/>
    <w:rsid w:val="004D7D9E"/>
    <w:rsid w:val="004F79BB"/>
    <w:rsid w:val="00514CF2"/>
    <w:rsid w:val="00517ECA"/>
    <w:rsid w:val="00521381"/>
    <w:rsid w:val="005215F2"/>
    <w:rsid w:val="00533B49"/>
    <w:rsid w:val="00533EC5"/>
    <w:rsid w:val="00537C67"/>
    <w:rsid w:val="005400A5"/>
    <w:rsid w:val="00544223"/>
    <w:rsid w:val="005642CC"/>
    <w:rsid w:val="005715BE"/>
    <w:rsid w:val="0057585B"/>
    <w:rsid w:val="00580CC1"/>
    <w:rsid w:val="00585B67"/>
    <w:rsid w:val="005A6399"/>
    <w:rsid w:val="005B5876"/>
    <w:rsid w:val="005F43DF"/>
    <w:rsid w:val="00610665"/>
    <w:rsid w:val="006160B8"/>
    <w:rsid w:val="00620278"/>
    <w:rsid w:val="00625CFD"/>
    <w:rsid w:val="006335F0"/>
    <w:rsid w:val="0065759C"/>
    <w:rsid w:val="00660300"/>
    <w:rsid w:val="006660C9"/>
    <w:rsid w:val="00670B33"/>
    <w:rsid w:val="00671850"/>
    <w:rsid w:val="006811AA"/>
    <w:rsid w:val="006906F8"/>
    <w:rsid w:val="0069475A"/>
    <w:rsid w:val="006963D2"/>
    <w:rsid w:val="006A7157"/>
    <w:rsid w:val="006D0B2F"/>
    <w:rsid w:val="006D5013"/>
    <w:rsid w:val="006E4655"/>
    <w:rsid w:val="006E7C3B"/>
    <w:rsid w:val="006F2807"/>
    <w:rsid w:val="007079E6"/>
    <w:rsid w:val="007123EB"/>
    <w:rsid w:val="0071762B"/>
    <w:rsid w:val="00743A29"/>
    <w:rsid w:val="007625F4"/>
    <w:rsid w:val="00763FB4"/>
    <w:rsid w:val="00785B52"/>
    <w:rsid w:val="00791785"/>
    <w:rsid w:val="00793050"/>
    <w:rsid w:val="0079511D"/>
    <w:rsid w:val="00796107"/>
    <w:rsid w:val="007A1E80"/>
    <w:rsid w:val="007A1FD2"/>
    <w:rsid w:val="007B53F6"/>
    <w:rsid w:val="007B5FBC"/>
    <w:rsid w:val="007C733B"/>
    <w:rsid w:val="007F7F03"/>
    <w:rsid w:val="0080211D"/>
    <w:rsid w:val="008112A2"/>
    <w:rsid w:val="008118BB"/>
    <w:rsid w:val="0081308C"/>
    <w:rsid w:val="0082299E"/>
    <w:rsid w:val="00831959"/>
    <w:rsid w:val="0083569C"/>
    <w:rsid w:val="00850498"/>
    <w:rsid w:val="00861C14"/>
    <w:rsid w:val="008674A3"/>
    <w:rsid w:val="00894BE1"/>
    <w:rsid w:val="008C39FE"/>
    <w:rsid w:val="008C687A"/>
    <w:rsid w:val="008C6D00"/>
    <w:rsid w:val="008D0EE8"/>
    <w:rsid w:val="008D2964"/>
    <w:rsid w:val="008F7622"/>
    <w:rsid w:val="00900284"/>
    <w:rsid w:val="00900C6D"/>
    <w:rsid w:val="00901470"/>
    <w:rsid w:val="00911205"/>
    <w:rsid w:val="0093119F"/>
    <w:rsid w:val="00932FEF"/>
    <w:rsid w:val="00935773"/>
    <w:rsid w:val="0095187E"/>
    <w:rsid w:val="00951B3D"/>
    <w:rsid w:val="00962FB9"/>
    <w:rsid w:val="009748CA"/>
    <w:rsid w:val="009835F6"/>
    <w:rsid w:val="009845DC"/>
    <w:rsid w:val="009877A8"/>
    <w:rsid w:val="009A08FA"/>
    <w:rsid w:val="009A5B3D"/>
    <w:rsid w:val="00A116D1"/>
    <w:rsid w:val="00A15935"/>
    <w:rsid w:val="00A223D1"/>
    <w:rsid w:val="00A253BD"/>
    <w:rsid w:val="00A3010A"/>
    <w:rsid w:val="00A66494"/>
    <w:rsid w:val="00A92547"/>
    <w:rsid w:val="00AA288C"/>
    <w:rsid w:val="00AA7685"/>
    <w:rsid w:val="00AB5940"/>
    <w:rsid w:val="00AB69B2"/>
    <w:rsid w:val="00AD014E"/>
    <w:rsid w:val="00AE3877"/>
    <w:rsid w:val="00B01C32"/>
    <w:rsid w:val="00B15C79"/>
    <w:rsid w:val="00B17074"/>
    <w:rsid w:val="00B221A8"/>
    <w:rsid w:val="00B36446"/>
    <w:rsid w:val="00B439E8"/>
    <w:rsid w:val="00B44AAA"/>
    <w:rsid w:val="00B5136F"/>
    <w:rsid w:val="00B53473"/>
    <w:rsid w:val="00B56B6F"/>
    <w:rsid w:val="00B61CA0"/>
    <w:rsid w:val="00B71F90"/>
    <w:rsid w:val="00B832A3"/>
    <w:rsid w:val="00B837D5"/>
    <w:rsid w:val="00B96B8E"/>
    <w:rsid w:val="00BA7BC1"/>
    <w:rsid w:val="00BC221A"/>
    <w:rsid w:val="00BC4EDE"/>
    <w:rsid w:val="00BE74CC"/>
    <w:rsid w:val="00BF19D3"/>
    <w:rsid w:val="00BF4DE1"/>
    <w:rsid w:val="00C02FC1"/>
    <w:rsid w:val="00C166C0"/>
    <w:rsid w:val="00C34783"/>
    <w:rsid w:val="00C41F7D"/>
    <w:rsid w:val="00C456FA"/>
    <w:rsid w:val="00C53537"/>
    <w:rsid w:val="00C64267"/>
    <w:rsid w:val="00C67216"/>
    <w:rsid w:val="00C7219B"/>
    <w:rsid w:val="00C9224D"/>
    <w:rsid w:val="00C94DC4"/>
    <w:rsid w:val="00CB18C1"/>
    <w:rsid w:val="00CB3F48"/>
    <w:rsid w:val="00CB5610"/>
    <w:rsid w:val="00CE28B5"/>
    <w:rsid w:val="00CE2D4F"/>
    <w:rsid w:val="00CE794A"/>
    <w:rsid w:val="00CF2E21"/>
    <w:rsid w:val="00CF3EF0"/>
    <w:rsid w:val="00CF5FDD"/>
    <w:rsid w:val="00D223AB"/>
    <w:rsid w:val="00D270BA"/>
    <w:rsid w:val="00D4344A"/>
    <w:rsid w:val="00D4613A"/>
    <w:rsid w:val="00D52025"/>
    <w:rsid w:val="00D748A5"/>
    <w:rsid w:val="00D754DE"/>
    <w:rsid w:val="00D76F6B"/>
    <w:rsid w:val="00D80972"/>
    <w:rsid w:val="00D838C5"/>
    <w:rsid w:val="00D8449B"/>
    <w:rsid w:val="00DA239E"/>
    <w:rsid w:val="00DA26FD"/>
    <w:rsid w:val="00DA2AE7"/>
    <w:rsid w:val="00DA3994"/>
    <w:rsid w:val="00DB3101"/>
    <w:rsid w:val="00DC0DCC"/>
    <w:rsid w:val="00DC71F2"/>
    <w:rsid w:val="00DD7A90"/>
    <w:rsid w:val="00DE0816"/>
    <w:rsid w:val="00DE6502"/>
    <w:rsid w:val="00E102EF"/>
    <w:rsid w:val="00E1328C"/>
    <w:rsid w:val="00E13CD1"/>
    <w:rsid w:val="00E145AA"/>
    <w:rsid w:val="00E24F2D"/>
    <w:rsid w:val="00E2728A"/>
    <w:rsid w:val="00E303E1"/>
    <w:rsid w:val="00E40BA8"/>
    <w:rsid w:val="00E506DA"/>
    <w:rsid w:val="00E53C9A"/>
    <w:rsid w:val="00E57535"/>
    <w:rsid w:val="00E57EBA"/>
    <w:rsid w:val="00E62182"/>
    <w:rsid w:val="00E631F6"/>
    <w:rsid w:val="00E70C2B"/>
    <w:rsid w:val="00E825A0"/>
    <w:rsid w:val="00E8446D"/>
    <w:rsid w:val="00E85413"/>
    <w:rsid w:val="00EC1BEA"/>
    <w:rsid w:val="00EE031B"/>
    <w:rsid w:val="00F001FB"/>
    <w:rsid w:val="00F05733"/>
    <w:rsid w:val="00F07F74"/>
    <w:rsid w:val="00F124F9"/>
    <w:rsid w:val="00F1264A"/>
    <w:rsid w:val="00F139A0"/>
    <w:rsid w:val="00F31B60"/>
    <w:rsid w:val="00F43819"/>
    <w:rsid w:val="00F5203A"/>
    <w:rsid w:val="00F52517"/>
    <w:rsid w:val="00F5662D"/>
    <w:rsid w:val="00F72096"/>
    <w:rsid w:val="00F73328"/>
    <w:rsid w:val="00FA12BE"/>
    <w:rsid w:val="00FC1BD5"/>
    <w:rsid w:val="00FC4039"/>
    <w:rsid w:val="00FC68EC"/>
    <w:rsid w:val="00FE1DFB"/>
    <w:rsid w:val="00FE2181"/>
    <w:rsid w:val="00FE613E"/>
    <w:rsid w:val="00FF25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E68"/>
  </w:style>
  <w:style w:type="paragraph" w:styleId="Titre1">
    <w:name w:val="heading 1"/>
    <w:aliases w:val="Style 3 Rapport"/>
    <w:basedOn w:val="Normal"/>
    <w:next w:val="Normal"/>
    <w:link w:val="Titre1Car"/>
    <w:uiPriority w:val="9"/>
    <w:qFormat/>
    <w:rsid w:val="002C0CF3"/>
    <w:pPr>
      <w:outlineLvl w:val="0"/>
    </w:pPr>
    <w:rPr>
      <w:sz w:val="24"/>
      <w:szCs w:val="24"/>
      <w:u w:val="single"/>
    </w:rPr>
  </w:style>
  <w:style w:type="paragraph" w:styleId="Titre2">
    <w:name w:val="heading 2"/>
    <w:basedOn w:val="Normal"/>
    <w:next w:val="Normal"/>
    <w:link w:val="Titre2Car"/>
    <w:uiPriority w:val="9"/>
    <w:unhideWhenUsed/>
    <w:rsid w:val="00F72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aliases w:val="Style 3 rapport"/>
    <w:basedOn w:val="Normal"/>
    <w:next w:val="Normal"/>
    <w:link w:val="Titre3Car"/>
    <w:uiPriority w:val="9"/>
    <w:unhideWhenUsed/>
    <w:qFormat/>
    <w:rsid w:val="00A15935"/>
    <w:pPr>
      <w:keepNext/>
      <w:keepLines/>
      <w:spacing w:after="0"/>
      <w:outlineLvl w:val="2"/>
    </w:pPr>
    <w:rPr>
      <w:rFonts w:ascii="Calibri" w:eastAsiaTheme="majorEastAsia" w:hAnsi="Calibri" w:cstheme="majorBidi"/>
      <w:bCs/>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A1E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A1E80"/>
    <w:rPr>
      <w:rFonts w:ascii="Tahoma" w:hAnsi="Tahoma" w:cs="Tahoma"/>
      <w:sz w:val="16"/>
      <w:szCs w:val="16"/>
    </w:rPr>
  </w:style>
  <w:style w:type="character" w:customStyle="1" w:styleId="apple-converted-space">
    <w:name w:val="apple-converted-space"/>
    <w:basedOn w:val="Policepardfaut"/>
    <w:rsid w:val="007A1E80"/>
  </w:style>
  <w:style w:type="table" w:styleId="Grilledutableau">
    <w:name w:val="Table Grid"/>
    <w:basedOn w:val="TableauNormal"/>
    <w:uiPriority w:val="59"/>
    <w:rsid w:val="002C2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F2E21"/>
    <w:rPr>
      <w:color w:val="0000FF" w:themeColor="hyperlink"/>
      <w:u w:val="single"/>
    </w:rPr>
  </w:style>
  <w:style w:type="paragraph" w:styleId="Listepuces">
    <w:name w:val="List Bullet"/>
    <w:basedOn w:val="Normal"/>
    <w:uiPriority w:val="99"/>
    <w:unhideWhenUsed/>
    <w:rsid w:val="00CB5610"/>
    <w:pPr>
      <w:numPr>
        <w:numId w:val="1"/>
      </w:numPr>
      <w:contextualSpacing/>
    </w:pPr>
  </w:style>
  <w:style w:type="character" w:customStyle="1" w:styleId="Titre1Car">
    <w:name w:val="Titre 1 Car"/>
    <w:aliases w:val="Style 3 Rapport Car"/>
    <w:basedOn w:val="Policepardfaut"/>
    <w:link w:val="Titre1"/>
    <w:uiPriority w:val="9"/>
    <w:rsid w:val="002C0CF3"/>
    <w:rPr>
      <w:sz w:val="24"/>
      <w:szCs w:val="24"/>
      <w:u w:val="single"/>
    </w:rPr>
  </w:style>
  <w:style w:type="character" w:customStyle="1" w:styleId="Titre2Car">
    <w:name w:val="Titre 2 Car"/>
    <w:basedOn w:val="Policepardfaut"/>
    <w:link w:val="Titre2"/>
    <w:uiPriority w:val="9"/>
    <w:rsid w:val="00F72096"/>
    <w:rPr>
      <w:rFonts w:asciiTheme="majorHAnsi" w:eastAsiaTheme="majorEastAsia" w:hAnsiTheme="majorHAnsi" w:cstheme="majorBidi"/>
      <w:b/>
      <w:bCs/>
      <w:color w:val="4F81BD" w:themeColor="accent1"/>
      <w:sz w:val="26"/>
      <w:szCs w:val="26"/>
    </w:rPr>
  </w:style>
  <w:style w:type="character" w:customStyle="1" w:styleId="Titre3Car">
    <w:name w:val="Titre 3 Car"/>
    <w:aliases w:val="Style 3 rapport Car"/>
    <w:basedOn w:val="Policepardfaut"/>
    <w:link w:val="Titre3"/>
    <w:uiPriority w:val="9"/>
    <w:rsid w:val="00A15935"/>
    <w:rPr>
      <w:rFonts w:ascii="Calibri" w:eastAsiaTheme="majorEastAsia" w:hAnsi="Calibri" w:cstheme="majorBidi"/>
      <w:bCs/>
      <w:sz w:val="24"/>
      <w:u w:val="single"/>
    </w:rPr>
  </w:style>
  <w:style w:type="paragraph" w:customStyle="1" w:styleId="TitreRapport1">
    <w:name w:val="Titre Rapport 1"/>
    <w:basedOn w:val="Normal"/>
    <w:link w:val="TitreRapport1Car"/>
    <w:qFormat/>
    <w:rsid w:val="00F72096"/>
    <w:pPr>
      <w:shd w:val="clear" w:color="auto" w:fill="1F497D" w:themeFill="text2"/>
      <w:jc w:val="center"/>
    </w:pPr>
    <w:rPr>
      <w:b/>
      <w:color w:val="FFFFFF" w:themeColor="background1"/>
      <w:sz w:val="28"/>
      <w:szCs w:val="28"/>
    </w:rPr>
  </w:style>
  <w:style w:type="paragraph" w:customStyle="1" w:styleId="Style1Rapportdestage">
    <w:name w:val="Style 1  Rapport de stage"/>
    <w:basedOn w:val="Normal"/>
    <w:link w:val="Style1RapportdestageCar"/>
    <w:qFormat/>
    <w:rsid w:val="00AD014E"/>
    <w:rPr>
      <w:b/>
      <w:color w:val="1F497D" w:themeColor="text2"/>
      <w:sz w:val="28"/>
      <w:szCs w:val="28"/>
    </w:rPr>
  </w:style>
  <w:style w:type="character" w:customStyle="1" w:styleId="TitreRapport1Car">
    <w:name w:val="Titre Rapport 1 Car"/>
    <w:basedOn w:val="Policepardfaut"/>
    <w:link w:val="TitreRapport1"/>
    <w:rsid w:val="00F72096"/>
    <w:rPr>
      <w:b/>
      <w:color w:val="FFFFFF" w:themeColor="background1"/>
      <w:sz w:val="28"/>
      <w:szCs w:val="28"/>
      <w:shd w:val="clear" w:color="auto" w:fill="1F497D" w:themeFill="text2"/>
    </w:rPr>
  </w:style>
  <w:style w:type="character" w:customStyle="1" w:styleId="Style1RapportdestageCar">
    <w:name w:val="Style 1  Rapport de stage Car"/>
    <w:basedOn w:val="TitreRapport1Car"/>
    <w:link w:val="Style1Rapportdestage"/>
    <w:rsid w:val="00AD014E"/>
    <w:rPr>
      <w:b/>
      <w:color w:val="1F497D" w:themeColor="text2"/>
      <w:sz w:val="28"/>
      <w:szCs w:val="28"/>
      <w:shd w:val="clear" w:color="auto" w:fill="1F497D" w:themeFill="text2"/>
    </w:rPr>
  </w:style>
  <w:style w:type="character" w:styleId="Numrodeligne">
    <w:name w:val="line number"/>
    <w:basedOn w:val="Policepardfaut"/>
    <w:uiPriority w:val="99"/>
    <w:semiHidden/>
    <w:unhideWhenUsed/>
    <w:rsid w:val="00A92547"/>
  </w:style>
  <w:style w:type="paragraph" w:styleId="En-tte">
    <w:name w:val="header"/>
    <w:basedOn w:val="Normal"/>
    <w:link w:val="En-tteCar"/>
    <w:uiPriority w:val="99"/>
    <w:unhideWhenUsed/>
    <w:rsid w:val="00A92547"/>
    <w:pPr>
      <w:tabs>
        <w:tab w:val="center" w:pos="4536"/>
        <w:tab w:val="right" w:pos="9072"/>
      </w:tabs>
      <w:spacing w:after="0" w:line="240" w:lineRule="auto"/>
    </w:pPr>
  </w:style>
  <w:style w:type="character" w:customStyle="1" w:styleId="En-tteCar">
    <w:name w:val="En-tête Car"/>
    <w:basedOn w:val="Policepardfaut"/>
    <w:link w:val="En-tte"/>
    <w:uiPriority w:val="99"/>
    <w:rsid w:val="00A92547"/>
  </w:style>
  <w:style w:type="paragraph" w:styleId="Pieddepage">
    <w:name w:val="footer"/>
    <w:basedOn w:val="Normal"/>
    <w:link w:val="PieddepageCar"/>
    <w:uiPriority w:val="99"/>
    <w:unhideWhenUsed/>
    <w:rsid w:val="00A925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2547"/>
  </w:style>
  <w:style w:type="paragraph" w:styleId="En-ttedetabledesmatires">
    <w:name w:val="TOC Heading"/>
    <w:basedOn w:val="Titre1"/>
    <w:next w:val="Normal"/>
    <w:uiPriority w:val="39"/>
    <w:unhideWhenUsed/>
    <w:qFormat/>
    <w:rsid w:val="006E7C3B"/>
    <w:pPr>
      <w:outlineLvl w:val="9"/>
    </w:pPr>
    <w:rPr>
      <w:lang w:eastAsia="fr-FR"/>
    </w:rPr>
  </w:style>
  <w:style w:type="paragraph" w:styleId="TM1">
    <w:name w:val="toc 1"/>
    <w:basedOn w:val="Normal"/>
    <w:next w:val="Normal"/>
    <w:autoRedefine/>
    <w:uiPriority w:val="39"/>
    <w:unhideWhenUsed/>
    <w:rsid w:val="006E7C3B"/>
    <w:pPr>
      <w:spacing w:after="100"/>
    </w:pPr>
  </w:style>
  <w:style w:type="paragraph" w:styleId="TM2">
    <w:name w:val="toc 2"/>
    <w:basedOn w:val="Normal"/>
    <w:next w:val="Normal"/>
    <w:autoRedefine/>
    <w:uiPriority w:val="39"/>
    <w:unhideWhenUsed/>
    <w:rsid w:val="006E7C3B"/>
    <w:pPr>
      <w:spacing w:after="100"/>
      <w:ind w:left="220"/>
    </w:pPr>
  </w:style>
  <w:style w:type="paragraph" w:styleId="Paragraphedeliste">
    <w:name w:val="List Paragraph"/>
    <w:basedOn w:val="Normal"/>
    <w:uiPriority w:val="34"/>
    <w:qFormat/>
    <w:rsid w:val="0027002F"/>
    <w:pPr>
      <w:ind w:left="720"/>
      <w:contextualSpacing/>
    </w:pPr>
  </w:style>
  <w:style w:type="paragraph" w:customStyle="1" w:styleId="Style2Rapport">
    <w:name w:val="Style2 Rapport"/>
    <w:basedOn w:val="Normal"/>
    <w:link w:val="Style2RapportCar"/>
    <w:qFormat/>
    <w:rsid w:val="003D3D68"/>
    <w:rPr>
      <w:b/>
      <w:color w:val="E20030"/>
      <w:sz w:val="26"/>
      <w:szCs w:val="26"/>
    </w:rPr>
  </w:style>
  <w:style w:type="paragraph" w:styleId="Sansinterligne">
    <w:name w:val="No Spacing"/>
    <w:uiPriority w:val="1"/>
    <w:qFormat/>
    <w:rsid w:val="000D345B"/>
    <w:pPr>
      <w:spacing w:after="0" w:line="240" w:lineRule="auto"/>
      <w:jc w:val="both"/>
    </w:pPr>
  </w:style>
  <w:style w:type="character" w:customStyle="1" w:styleId="Style2RapportCar">
    <w:name w:val="Style2 Rapport Car"/>
    <w:basedOn w:val="Policepardfaut"/>
    <w:link w:val="Style2Rapport"/>
    <w:rsid w:val="003D3D68"/>
    <w:rPr>
      <w:b/>
      <w:color w:val="E20030"/>
      <w:sz w:val="26"/>
      <w:szCs w:val="26"/>
    </w:rPr>
  </w:style>
  <w:style w:type="paragraph" w:styleId="TM3">
    <w:name w:val="toc 3"/>
    <w:basedOn w:val="Normal"/>
    <w:next w:val="Normal"/>
    <w:autoRedefine/>
    <w:uiPriority w:val="39"/>
    <w:unhideWhenUsed/>
    <w:rsid w:val="0010439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E68"/>
  </w:style>
  <w:style w:type="paragraph" w:styleId="Titre1">
    <w:name w:val="heading 1"/>
    <w:aliases w:val="Style 3 Rapport"/>
    <w:basedOn w:val="Normal"/>
    <w:next w:val="Normal"/>
    <w:link w:val="Titre1Car"/>
    <w:uiPriority w:val="9"/>
    <w:qFormat/>
    <w:rsid w:val="002C0CF3"/>
    <w:pPr>
      <w:outlineLvl w:val="0"/>
    </w:pPr>
    <w:rPr>
      <w:sz w:val="24"/>
      <w:szCs w:val="24"/>
      <w:u w:val="single"/>
    </w:rPr>
  </w:style>
  <w:style w:type="paragraph" w:styleId="Titre2">
    <w:name w:val="heading 2"/>
    <w:basedOn w:val="Normal"/>
    <w:next w:val="Normal"/>
    <w:link w:val="Titre2Car"/>
    <w:uiPriority w:val="9"/>
    <w:unhideWhenUsed/>
    <w:rsid w:val="00F72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aliases w:val="Style 3 rapport"/>
    <w:basedOn w:val="Normal"/>
    <w:next w:val="Normal"/>
    <w:link w:val="Titre3Car"/>
    <w:uiPriority w:val="9"/>
    <w:unhideWhenUsed/>
    <w:qFormat/>
    <w:rsid w:val="00A15935"/>
    <w:pPr>
      <w:keepNext/>
      <w:keepLines/>
      <w:spacing w:after="0"/>
      <w:outlineLvl w:val="2"/>
    </w:pPr>
    <w:rPr>
      <w:rFonts w:ascii="Calibri" w:eastAsiaTheme="majorEastAsia" w:hAnsi="Calibri" w:cstheme="majorBidi"/>
      <w:bCs/>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A1E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A1E80"/>
    <w:rPr>
      <w:rFonts w:ascii="Tahoma" w:hAnsi="Tahoma" w:cs="Tahoma"/>
      <w:sz w:val="16"/>
      <w:szCs w:val="16"/>
    </w:rPr>
  </w:style>
  <w:style w:type="character" w:customStyle="1" w:styleId="apple-converted-space">
    <w:name w:val="apple-converted-space"/>
    <w:basedOn w:val="Policepardfaut"/>
    <w:rsid w:val="007A1E80"/>
  </w:style>
  <w:style w:type="table" w:styleId="Grilledutableau">
    <w:name w:val="Table Grid"/>
    <w:basedOn w:val="TableauNormal"/>
    <w:uiPriority w:val="59"/>
    <w:rsid w:val="002C2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F2E21"/>
    <w:rPr>
      <w:color w:val="0000FF" w:themeColor="hyperlink"/>
      <w:u w:val="single"/>
    </w:rPr>
  </w:style>
  <w:style w:type="paragraph" w:styleId="Listepuces">
    <w:name w:val="List Bullet"/>
    <w:basedOn w:val="Normal"/>
    <w:uiPriority w:val="99"/>
    <w:unhideWhenUsed/>
    <w:rsid w:val="00CB5610"/>
    <w:pPr>
      <w:numPr>
        <w:numId w:val="1"/>
      </w:numPr>
      <w:contextualSpacing/>
    </w:pPr>
  </w:style>
  <w:style w:type="character" w:customStyle="1" w:styleId="Titre1Car">
    <w:name w:val="Titre 1 Car"/>
    <w:aliases w:val="Style 3 Rapport Car"/>
    <w:basedOn w:val="Policepardfaut"/>
    <w:link w:val="Titre1"/>
    <w:uiPriority w:val="9"/>
    <w:rsid w:val="002C0CF3"/>
    <w:rPr>
      <w:sz w:val="24"/>
      <w:szCs w:val="24"/>
      <w:u w:val="single"/>
    </w:rPr>
  </w:style>
  <w:style w:type="character" w:customStyle="1" w:styleId="Titre2Car">
    <w:name w:val="Titre 2 Car"/>
    <w:basedOn w:val="Policepardfaut"/>
    <w:link w:val="Titre2"/>
    <w:uiPriority w:val="9"/>
    <w:rsid w:val="00F72096"/>
    <w:rPr>
      <w:rFonts w:asciiTheme="majorHAnsi" w:eastAsiaTheme="majorEastAsia" w:hAnsiTheme="majorHAnsi" w:cstheme="majorBidi"/>
      <w:b/>
      <w:bCs/>
      <w:color w:val="4F81BD" w:themeColor="accent1"/>
      <w:sz w:val="26"/>
      <w:szCs w:val="26"/>
    </w:rPr>
  </w:style>
  <w:style w:type="character" w:customStyle="1" w:styleId="Titre3Car">
    <w:name w:val="Titre 3 Car"/>
    <w:aliases w:val="Style 3 rapport Car"/>
    <w:basedOn w:val="Policepardfaut"/>
    <w:link w:val="Titre3"/>
    <w:uiPriority w:val="9"/>
    <w:rsid w:val="00A15935"/>
    <w:rPr>
      <w:rFonts w:ascii="Calibri" w:eastAsiaTheme="majorEastAsia" w:hAnsi="Calibri" w:cstheme="majorBidi"/>
      <w:bCs/>
      <w:sz w:val="24"/>
      <w:u w:val="single"/>
    </w:rPr>
  </w:style>
  <w:style w:type="paragraph" w:customStyle="1" w:styleId="TitreRapport1">
    <w:name w:val="Titre Rapport 1"/>
    <w:basedOn w:val="Normal"/>
    <w:link w:val="TitreRapport1Car"/>
    <w:qFormat/>
    <w:rsid w:val="00F72096"/>
    <w:pPr>
      <w:shd w:val="clear" w:color="auto" w:fill="1F497D" w:themeFill="text2"/>
      <w:jc w:val="center"/>
    </w:pPr>
    <w:rPr>
      <w:b/>
      <w:color w:val="FFFFFF" w:themeColor="background1"/>
      <w:sz w:val="28"/>
      <w:szCs w:val="28"/>
    </w:rPr>
  </w:style>
  <w:style w:type="paragraph" w:customStyle="1" w:styleId="Style1Rapportdestage">
    <w:name w:val="Style 1  Rapport de stage"/>
    <w:basedOn w:val="Normal"/>
    <w:link w:val="Style1RapportdestageCar"/>
    <w:qFormat/>
    <w:rsid w:val="00AD014E"/>
    <w:rPr>
      <w:b/>
      <w:color w:val="1F497D" w:themeColor="text2"/>
      <w:sz w:val="28"/>
      <w:szCs w:val="28"/>
    </w:rPr>
  </w:style>
  <w:style w:type="character" w:customStyle="1" w:styleId="TitreRapport1Car">
    <w:name w:val="Titre Rapport 1 Car"/>
    <w:basedOn w:val="Policepardfaut"/>
    <w:link w:val="TitreRapport1"/>
    <w:rsid w:val="00F72096"/>
    <w:rPr>
      <w:b/>
      <w:color w:val="FFFFFF" w:themeColor="background1"/>
      <w:sz w:val="28"/>
      <w:szCs w:val="28"/>
      <w:shd w:val="clear" w:color="auto" w:fill="1F497D" w:themeFill="text2"/>
    </w:rPr>
  </w:style>
  <w:style w:type="character" w:customStyle="1" w:styleId="Style1RapportdestageCar">
    <w:name w:val="Style 1  Rapport de stage Car"/>
    <w:basedOn w:val="TitreRapport1Car"/>
    <w:link w:val="Style1Rapportdestage"/>
    <w:rsid w:val="00AD014E"/>
    <w:rPr>
      <w:b/>
      <w:color w:val="1F497D" w:themeColor="text2"/>
      <w:sz w:val="28"/>
      <w:szCs w:val="28"/>
      <w:shd w:val="clear" w:color="auto" w:fill="1F497D" w:themeFill="text2"/>
    </w:rPr>
  </w:style>
  <w:style w:type="character" w:styleId="Numrodeligne">
    <w:name w:val="line number"/>
    <w:basedOn w:val="Policepardfaut"/>
    <w:uiPriority w:val="99"/>
    <w:semiHidden/>
    <w:unhideWhenUsed/>
    <w:rsid w:val="00A92547"/>
  </w:style>
  <w:style w:type="paragraph" w:styleId="En-tte">
    <w:name w:val="header"/>
    <w:basedOn w:val="Normal"/>
    <w:link w:val="En-tteCar"/>
    <w:uiPriority w:val="99"/>
    <w:unhideWhenUsed/>
    <w:rsid w:val="00A92547"/>
    <w:pPr>
      <w:tabs>
        <w:tab w:val="center" w:pos="4536"/>
        <w:tab w:val="right" w:pos="9072"/>
      </w:tabs>
      <w:spacing w:after="0" w:line="240" w:lineRule="auto"/>
    </w:pPr>
  </w:style>
  <w:style w:type="character" w:customStyle="1" w:styleId="En-tteCar">
    <w:name w:val="En-tête Car"/>
    <w:basedOn w:val="Policepardfaut"/>
    <w:link w:val="En-tte"/>
    <w:uiPriority w:val="99"/>
    <w:rsid w:val="00A92547"/>
  </w:style>
  <w:style w:type="paragraph" w:styleId="Pieddepage">
    <w:name w:val="footer"/>
    <w:basedOn w:val="Normal"/>
    <w:link w:val="PieddepageCar"/>
    <w:uiPriority w:val="99"/>
    <w:unhideWhenUsed/>
    <w:rsid w:val="00A925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2547"/>
  </w:style>
  <w:style w:type="paragraph" w:styleId="En-ttedetabledesmatires">
    <w:name w:val="TOC Heading"/>
    <w:basedOn w:val="Titre1"/>
    <w:next w:val="Normal"/>
    <w:uiPriority w:val="39"/>
    <w:unhideWhenUsed/>
    <w:qFormat/>
    <w:rsid w:val="006E7C3B"/>
    <w:pPr>
      <w:outlineLvl w:val="9"/>
    </w:pPr>
    <w:rPr>
      <w:lang w:eastAsia="fr-FR"/>
    </w:rPr>
  </w:style>
  <w:style w:type="paragraph" w:styleId="TM1">
    <w:name w:val="toc 1"/>
    <w:basedOn w:val="Normal"/>
    <w:next w:val="Normal"/>
    <w:autoRedefine/>
    <w:uiPriority w:val="39"/>
    <w:unhideWhenUsed/>
    <w:rsid w:val="006E7C3B"/>
    <w:pPr>
      <w:spacing w:after="100"/>
    </w:pPr>
  </w:style>
  <w:style w:type="paragraph" w:styleId="TM2">
    <w:name w:val="toc 2"/>
    <w:basedOn w:val="Normal"/>
    <w:next w:val="Normal"/>
    <w:autoRedefine/>
    <w:uiPriority w:val="39"/>
    <w:unhideWhenUsed/>
    <w:rsid w:val="006E7C3B"/>
    <w:pPr>
      <w:spacing w:after="100"/>
      <w:ind w:left="220"/>
    </w:pPr>
  </w:style>
  <w:style w:type="paragraph" w:styleId="Paragraphedeliste">
    <w:name w:val="List Paragraph"/>
    <w:basedOn w:val="Normal"/>
    <w:uiPriority w:val="34"/>
    <w:qFormat/>
    <w:rsid w:val="0027002F"/>
    <w:pPr>
      <w:ind w:left="720"/>
      <w:contextualSpacing/>
    </w:pPr>
  </w:style>
  <w:style w:type="paragraph" w:customStyle="1" w:styleId="Style2Rapport">
    <w:name w:val="Style2 Rapport"/>
    <w:basedOn w:val="Normal"/>
    <w:link w:val="Style2RapportCar"/>
    <w:qFormat/>
    <w:rsid w:val="003D3D68"/>
    <w:rPr>
      <w:b/>
      <w:color w:val="E20030"/>
      <w:sz w:val="26"/>
      <w:szCs w:val="26"/>
    </w:rPr>
  </w:style>
  <w:style w:type="paragraph" w:styleId="Sansinterligne">
    <w:name w:val="No Spacing"/>
    <w:uiPriority w:val="1"/>
    <w:qFormat/>
    <w:rsid w:val="000D345B"/>
    <w:pPr>
      <w:spacing w:after="0" w:line="240" w:lineRule="auto"/>
      <w:jc w:val="both"/>
    </w:pPr>
  </w:style>
  <w:style w:type="character" w:customStyle="1" w:styleId="Style2RapportCar">
    <w:name w:val="Style2 Rapport Car"/>
    <w:basedOn w:val="Policepardfaut"/>
    <w:link w:val="Style2Rapport"/>
    <w:rsid w:val="003D3D68"/>
    <w:rPr>
      <w:b/>
      <w:color w:val="E20030"/>
      <w:sz w:val="26"/>
      <w:szCs w:val="26"/>
    </w:rPr>
  </w:style>
  <w:style w:type="paragraph" w:styleId="TM3">
    <w:name w:val="toc 3"/>
    <w:basedOn w:val="Normal"/>
    <w:next w:val="Normal"/>
    <w:autoRedefine/>
    <w:uiPriority w:val="39"/>
    <w:unhideWhenUsed/>
    <w:rsid w:val="001043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0218">
      <w:bodyDiv w:val="1"/>
      <w:marLeft w:val="0"/>
      <w:marRight w:val="0"/>
      <w:marTop w:val="0"/>
      <w:marBottom w:val="0"/>
      <w:divBdr>
        <w:top w:val="none" w:sz="0" w:space="0" w:color="auto"/>
        <w:left w:val="none" w:sz="0" w:space="0" w:color="auto"/>
        <w:bottom w:val="none" w:sz="0" w:space="0" w:color="auto"/>
        <w:right w:val="none" w:sz="0" w:space="0" w:color="auto"/>
      </w:divBdr>
    </w:div>
    <w:div w:id="793058592">
      <w:bodyDiv w:val="1"/>
      <w:marLeft w:val="0"/>
      <w:marRight w:val="0"/>
      <w:marTop w:val="0"/>
      <w:marBottom w:val="0"/>
      <w:divBdr>
        <w:top w:val="none" w:sz="0" w:space="0" w:color="auto"/>
        <w:left w:val="none" w:sz="0" w:space="0" w:color="auto"/>
        <w:bottom w:val="none" w:sz="0" w:space="0" w:color="auto"/>
        <w:right w:val="none" w:sz="0" w:space="0" w:color="auto"/>
      </w:divBdr>
    </w:div>
    <w:div w:id="807210906">
      <w:bodyDiv w:val="1"/>
      <w:marLeft w:val="0"/>
      <w:marRight w:val="0"/>
      <w:marTop w:val="0"/>
      <w:marBottom w:val="0"/>
      <w:divBdr>
        <w:top w:val="none" w:sz="0" w:space="0" w:color="auto"/>
        <w:left w:val="none" w:sz="0" w:space="0" w:color="auto"/>
        <w:bottom w:val="none" w:sz="0" w:space="0" w:color="auto"/>
        <w:right w:val="none" w:sz="0" w:space="0" w:color="auto"/>
      </w:divBdr>
    </w:div>
    <w:div w:id="113082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emf"/><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6.emf"/><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CAD0C-18F1-4CFB-9B1B-DEF6F73AD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5383</TotalTime>
  <Pages>14</Pages>
  <Words>2888</Words>
  <Characters>15886</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Leleu</dc:creator>
  <cp:keywords/>
  <dc:description/>
  <cp:lastModifiedBy>Julien Leleu</cp:lastModifiedBy>
  <cp:revision>101</cp:revision>
  <cp:lastPrinted>2015-04-12T18:01:00Z</cp:lastPrinted>
  <dcterms:created xsi:type="dcterms:W3CDTF">2015-04-12T14:55:00Z</dcterms:created>
  <dcterms:modified xsi:type="dcterms:W3CDTF">2015-05-31T17:54:00Z</dcterms:modified>
</cp:coreProperties>
</file>