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0366" w:rsidRPr="00703848" w:rsidRDefault="00EB036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B0366" w:rsidRPr="00703848" w:rsidRDefault="009152D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B036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EB0366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B0366" w:rsidRPr="00703848" w:rsidRDefault="00EB036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B0366" w:rsidRPr="00703848" w:rsidRDefault="00EB0366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0366" w:rsidRDefault="00EB0366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EB0366" w:rsidRDefault="009152D3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036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EB0366" w:rsidRDefault="00EB036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10237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61"/>
                                  <w:gridCol w:w="2629"/>
                                  <w:gridCol w:w="3099"/>
                                  <w:gridCol w:w="2048"/>
                                </w:tblGrid>
                                <w:tr w:rsidR="00EB0366" w:rsidTr="00065BE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61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461" w:type="dxa"/>
                                    </w:tcPr>
                                    <w:p w:rsidR="00EB0366" w:rsidRPr="00260206" w:rsidRDefault="00EB0366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629" w:type="dxa"/>
                                    </w:tcPr>
                                    <w:p w:rsidR="00EB0366" w:rsidRPr="00260206" w:rsidRDefault="00EB036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3099" w:type="dxa"/>
                                    </w:tcPr>
                                    <w:p w:rsidR="00EB0366" w:rsidRPr="00260206" w:rsidRDefault="00EB036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2048" w:type="dxa"/>
                                    </w:tcPr>
                                    <w:p w:rsidR="00EB0366" w:rsidRPr="00260206" w:rsidRDefault="00EB036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EB0366" w:rsidTr="00065BEE">
                                  <w:trPr>
                                    <w:trHeight w:val="261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461" w:type="dxa"/>
                                    </w:tcPr>
                                    <w:p w:rsidR="00EB0366" w:rsidRPr="00260206" w:rsidRDefault="00EB036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Lacroix</w:t>
                                      </w:r>
                                    </w:p>
                                  </w:tc>
                                  <w:tc>
                                    <w:tcPr>
                                      <w:tcW w:w="2629" w:type="dxa"/>
                                    </w:tcPr>
                                    <w:p w:rsidR="00EB0366" w:rsidRPr="00260206" w:rsidRDefault="00EB036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Julien</w:t>
                                      </w:r>
                                    </w:p>
                                  </w:tc>
                                  <w:tc>
                                    <w:tcPr>
                                      <w:tcW w:w="3099" w:type="dxa"/>
                                    </w:tcPr>
                                    <w:p w:rsidR="00EB0366" w:rsidRPr="00260206" w:rsidRDefault="009152D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="00EB0366" w:rsidRPr="00EB3B78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julien.lacroix@u-psud.fr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2048" w:type="dxa"/>
                                    </w:tcPr>
                                    <w:p w:rsidR="00EB0366" w:rsidRPr="00260206" w:rsidRDefault="00EB036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3C1</w:t>
                                      </w:r>
                                    </w:p>
                                  </w:tc>
                                </w:tr>
                                <w:tr w:rsidR="00EB0366" w:rsidTr="00065BEE">
                                  <w:trPr>
                                    <w:trHeight w:val="261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461" w:type="dxa"/>
                                    </w:tcPr>
                                    <w:p w:rsidR="00EB0366" w:rsidRPr="00260206" w:rsidRDefault="00EB036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Gy</w:t>
                                      </w:r>
                                    </w:p>
                                  </w:tc>
                                  <w:tc>
                                    <w:tcPr>
                                      <w:tcW w:w="2629" w:type="dxa"/>
                                    </w:tcPr>
                                    <w:p w:rsidR="00EB0366" w:rsidRPr="00260206" w:rsidRDefault="00EB036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Bastien</w:t>
                                      </w:r>
                                    </w:p>
                                  </w:tc>
                                  <w:tc>
                                    <w:tcPr>
                                      <w:tcW w:w="3099" w:type="dxa"/>
                                    </w:tcPr>
                                    <w:p w:rsidR="00EB0366" w:rsidRPr="00260206" w:rsidRDefault="009152D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="00EB0366" w:rsidRPr="00EB3B78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bastien.gy@u-psud.fr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2048" w:type="dxa"/>
                                    </w:tcPr>
                                    <w:p w:rsidR="00EB0366" w:rsidRPr="00260206" w:rsidRDefault="00EB036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3C1</w:t>
                                      </w:r>
                                    </w:p>
                                  </w:tc>
                                </w:tr>
                              </w:tbl>
                              <w:p w:rsidR="00EB0366" w:rsidRDefault="00EB036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B0366" w:rsidRDefault="00EB036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B0366" w:rsidRDefault="00EB036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B0366" w:rsidRDefault="00EB036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B0366" w:rsidRPr="007A11AB" w:rsidRDefault="00EB036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EB0366" w:rsidRDefault="00EB0366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EB0366" w:rsidRDefault="009152D3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B036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EB0366" w:rsidRDefault="00EB036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10237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461"/>
                            <w:gridCol w:w="2629"/>
                            <w:gridCol w:w="3099"/>
                            <w:gridCol w:w="2048"/>
                          </w:tblGrid>
                          <w:tr w:rsidR="00EB0366" w:rsidTr="00065BE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6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461" w:type="dxa"/>
                              </w:tcPr>
                              <w:p w:rsidR="00EB0366" w:rsidRPr="00260206" w:rsidRDefault="00EB0366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629" w:type="dxa"/>
                              </w:tcPr>
                              <w:p w:rsidR="00EB0366" w:rsidRPr="00260206" w:rsidRDefault="00EB036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3099" w:type="dxa"/>
                              </w:tcPr>
                              <w:p w:rsidR="00EB0366" w:rsidRPr="00260206" w:rsidRDefault="00EB036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2048" w:type="dxa"/>
                              </w:tcPr>
                              <w:p w:rsidR="00EB0366" w:rsidRPr="00260206" w:rsidRDefault="00EB036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EB0366" w:rsidTr="00065BEE">
                            <w:trPr>
                              <w:trHeight w:val="26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461" w:type="dxa"/>
                              </w:tcPr>
                              <w:p w:rsidR="00EB0366" w:rsidRPr="00260206" w:rsidRDefault="00EB036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Lacroix</w:t>
                                </w:r>
                              </w:p>
                            </w:tc>
                            <w:tc>
                              <w:tcPr>
                                <w:tcW w:w="2629" w:type="dxa"/>
                              </w:tcPr>
                              <w:p w:rsidR="00EB0366" w:rsidRPr="00260206" w:rsidRDefault="00EB036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Julien</w:t>
                                </w:r>
                              </w:p>
                            </w:tc>
                            <w:tc>
                              <w:tcPr>
                                <w:tcW w:w="3099" w:type="dxa"/>
                              </w:tcPr>
                              <w:p w:rsidR="00EB0366" w:rsidRPr="00260206" w:rsidRDefault="009152D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="00EB0366" w:rsidRPr="00EB3B78">
                                    <w:rPr>
                                      <w:rStyle w:val="Lienhypertexte"/>
                                      <w:smallCaps/>
                                    </w:rPr>
                                    <w:t>julien.lacroix@u-psud.fr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2048" w:type="dxa"/>
                              </w:tcPr>
                              <w:p w:rsidR="00EB0366" w:rsidRPr="00260206" w:rsidRDefault="00EB036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3C1</w:t>
                                </w:r>
                              </w:p>
                            </w:tc>
                          </w:tr>
                          <w:tr w:rsidR="00EB0366" w:rsidTr="00065BEE">
                            <w:trPr>
                              <w:trHeight w:val="26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461" w:type="dxa"/>
                              </w:tcPr>
                              <w:p w:rsidR="00EB0366" w:rsidRPr="00260206" w:rsidRDefault="00EB036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Gy</w:t>
                                </w:r>
                              </w:p>
                            </w:tc>
                            <w:tc>
                              <w:tcPr>
                                <w:tcW w:w="2629" w:type="dxa"/>
                              </w:tcPr>
                              <w:p w:rsidR="00EB0366" w:rsidRPr="00260206" w:rsidRDefault="00EB036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Bastien</w:t>
                                </w:r>
                              </w:p>
                            </w:tc>
                            <w:tc>
                              <w:tcPr>
                                <w:tcW w:w="3099" w:type="dxa"/>
                              </w:tcPr>
                              <w:p w:rsidR="00EB0366" w:rsidRPr="00260206" w:rsidRDefault="009152D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="00EB0366" w:rsidRPr="00EB3B78">
                                    <w:rPr>
                                      <w:rStyle w:val="Lienhypertexte"/>
                                      <w:smallCaps/>
                                    </w:rPr>
                                    <w:t>bastien.gy@u-psud.fr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2048" w:type="dxa"/>
                              </w:tcPr>
                              <w:p w:rsidR="00EB0366" w:rsidRPr="00260206" w:rsidRDefault="00EB036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3C1</w:t>
                                </w:r>
                              </w:p>
                            </w:tc>
                          </w:tr>
                        </w:tbl>
                        <w:p w:rsidR="00EB0366" w:rsidRDefault="00EB036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B0366" w:rsidRDefault="00EB036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B0366" w:rsidRDefault="00EB036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B0366" w:rsidRDefault="00EB036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B0366" w:rsidRPr="007A11AB" w:rsidRDefault="00EB036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152D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366" w:rsidRDefault="00EB0366" w:rsidP="009B5C10">
                            <w:pPr>
                              <w:jc w:val="center"/>
                            </w:pPr>
                          </w:p>
                          <w:p w:rsidR="00EB0366" w:rsidRDefault="00EB0366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EB0366" w:rsidRDefault="00EB0366" w:rsidP="009B5C10">
                      <w:pPr>
                        <w:jc w:val="center"/>
                      </w:pPr>
                    </w:p>
                    <w:p w:rsidR="00EB0366" w:rsidRDefault="00EB0366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EB0366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r w:rsidRPr="00EB0366">
        <w:rPr>
          <w:b/>
          <w:i/>
          <w:lang w:val="en-US"/>
        </w:rPr>
        <w:t>JOptionPane </w:t>
      </w:r>
      <w:r w:rsidRPr="00EB0366">
        <w:rPr>
          <w:lang w:val="en-US"/>
        </w:rPr>
        <w:t xml:space="preserve">: </w:t>
      </w:r>
      <w:hyperlink r:id="rId21" w:history="1">
        <w:r w:rsidRPr="00EB0366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EB0366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2F0155" w:rsidRPr="002F0155" w:rsidRDefault="002F0155" w:rsidP="002F0155">
      <w:r>
        <w:t>Durant ce tp nous avons seulement revu des rappels de cours de l’année dernière. Sur les classes abstraites, les interfaces, ainsi que l’héritage.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2F0155" w:rsidRPr="002F0155" w:rsidRDefault="002F0155" w:rsidP="002F0155">
      <w:r>
        <w:t>Quelques problèmes rencontrés sur les collections.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lastRenderedPageBreak/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3412DD" w:rsidRPr="003412DD" w:rsidRDefault="003412DD" w:rsidP="003412DD">
      <w:r>
        <w:t>Dans ce TP nous avons gérer l’internationalisation, et les erreurs (exceptions) à l’aide d’une nouvelle classe. Nous avons aussi créé un .jar afin de tester notre application.</w:t>
      </w: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260206" w:rsidRDefault="003412DD" w:rsidP="00260206">
      <w:r>
        <w:t>Problème majeur rencontrée avec la nouvelle classe exception, et le changement de langue.</w:t>
      </w:r>
    </w:p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EB0366" w:rsidRDefault="003D3155" w:rsidP="009153A9">
      <w:pPr>
        <w:rPr>
          <w:lang w:val="en-US"/>
        </w:rPr>
      </w:pPr>
      <w:r w:rsidRPr="00EB0366">
        <w:rPr>
          <w:b/>
          <w:lang w:val="en-US"/>
        </w:rPr>
        <w:t>Spinner :</w:t>
      </w:r>
      <w:r w:rsidRPr="00EB0366">
        <w:rPr>
          <w:lang w:val="en-US"/>
        </w:rPr>
        <w:t xml:space="preserve"> </w:t>
      </w:r>
      <w:hyperlink r:id="rId29" w:history="1">
        <w:r w:rsidR="00234EA6" w:rsidRPr="00EB0366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EB0366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1D0CCB" w:rsidRDefault="00F52383" w:rsidP="001D0CCB">
      <w:pPr>
        <w:pStyle w:val="Titre3"/>
      </w:pPr>
      <w:r>
        <w:t>Nous avons amélioré la fenêtre en rajoutant les menus File, menu, et aide.</w:t>
      </w:r>
    </w:p>
    <w:p w:rsidR="001D0CCB" w:rsidRDefault="001D0CCB" w:rsidP="001D0CCB">
      <w:pPr>
        <w:pStyle w:val="Titre3"/>
      </w:pPr>
      <w:bookmarkStart w:id="33" w:name="_Toc430965386"/>
      <w:r>
        <w:t>Difficultés rencontrées</w:t>
      </w:r>
      <w:bookmarkEnd w:id="33"/>
    </w:p>
    <w:p w:rsidR="00F52383" w:rsidRPr="00F52383" w:rsidRDefault="009152D3" w:rsidP="00F52383">
      <w:r>
        <w:t>Il reste des erreurs, la fenêtre ne s’affiche et le programme ne compile pas.</w:t>
      </w:r>
      <w:bookmarkStart w:id="34" w:name="_GoBack"/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EB0366" w:rsidRDefault="009907F1" w:rsidP="009907F1">
      <w:pPr>
        <w:pStyle w:val="Titre2"/>
        <w:rPr>
          <w:noProof/>
          <w:lang w:val="en-US"/>
        </w:rPr>
      </w:pPr>
      <w:r w:rsidRPr="00EB0366">
        <w:rPr>
          <w:noProof/>
          <w:lang w:val="en-US"/>
        </w:rPr>
        <w:t>Aide</w:t>
      </w:r>
    </w:p>
    <w:p w:rsidR="009907F1" w:rsidRPr="00EB0366" w:rsidRDefault="009907F1" w:rsidP="009907F1">
      <w:pPr>
        <w:rPr>
          <w:lang w:val="en-US"/>
        </w:rPr>
      </w:pPr>
      <w:r w:rsidRPr="00EB0366">
        <w:rPr>
          <w:b/>
          <w:i/>
          <w:lang w:val="en-US"/>
        </w:rPr>
        <w:t>Shoutbox</w:t>
      </w:r>
      <w:r w:rsidRPr="00EB0366">
        <w:rPr>
          <w:lang w:val="en-US"/>
        </w:rPr>
        <w:t xml:space="preserve"> : </w:t>
      </w:r>
      <w:hyperlink r:id="rId32" w:history="1">
        <w:r w:rsidRPr="00EB0366">
          <w:rPr>
            <w:rStyle w:val="Lienhypertexte"/>
            <w:lang w:val="en-US"/>
          </w:rPr>
          <w:t>https://fr.wikipedia.org/wiki/Shoutbox</w:t>
        </w:r>
      </w:hyperlink>
    </w:p>
    <w:p w:rsidR="009907F1" w:rsidRPr="00EB0366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366" w:rsidRDefault="00EB0366" w:rsidP="006651C9">
      <w:r>
        <w:separator/>
      </w:r>
    </w:p>
  </w:endnote>
  <w:endnote w:type="continuationSeparator" w:id="0">
    <w:p w:rsidR="00EB0366" w:rsidRDefault="00EB0366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366" w:rsidRDefault="00EB0366" w:rsidP="006651C9">
      <w:r>
        <w:separator/>
      </w:r>
    </w:p>
  </w:footnote>
  <w:footnote w:type="continuationSeparator" w:id="0">
    <w:p w:rsidR="00EB0366" w:rsidRDefault="00EB0366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EB0366" w:rsidRDefault="00EB0366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0366" w:rsidRDefault="00EB0366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152D3" w:rsidRPr="009152D3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EB0366" w:rsidRDefault="00EB0366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152D3" w:rsidRPr="009152D3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EB0366" w:rsidRDefault="00EB036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65BEE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2F2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0155"/>
    <w:rsid w:val="002F4FD5"/>
    <w:rsid w:val="0031120D"/>
    <w:rsid w:val="003121AA"/>
    <w:rsid w:val="00323867"/>
    <w:rsid w:val="00340A2D"/>
    <w:rsid w:val="003412D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2D3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B0366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52383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bastien.gy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julien.lacroix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bastien.gy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julien.lacroix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21833-BF00-4209-B07A-BBC46CA6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3051</Words>
  <Characters>16782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2015-12-07T09:27:00Z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