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 7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HealthConnect Clinic – Week 7 Analytics Testing &amp; Refinement Report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Track: Data Analytics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Intern:Juliet Chiejina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Week 6  Week 7 Transition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Week 6, I validated the high no-show problem and identified key drivers such as previous no-shows and reminder channel performance. I also shared findings with the Generative AI track.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Week 7, I focused on systematically testing the accuracy of the KPIs, validating the main findings, refining the dashboard in Power BI, and confirming that the conclusions remain reliable.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Testing Approach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tested the following components: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Main KPI calculations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Previous No-Shows finding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Reminder Channel performance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Overall appointment outcome distribution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All tests were done by recalculating the metrics in Power BI and comparing them with previous results.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3. KPI Validation Results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010.0" w:type="dxa"/>
        <w:jc w:val="left"/>
        <w:tblInd w:w="2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3120"/>
        <w:gridCol w:w="1980"/>
        <w:tblGridChange w:id="0">
          <w:tblGrid>
            <w:gridCol w:w="2910"/>
            <w:gridCol w:w="3120"/>
            <w:gridCol w:w="198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5b9bd5" w:space="0" w:sz="4" w:val="single"/>
              <w:left w:color="5b9bd5" w:space="0" w:sz="4" w:val="single"/>
              <w:bottom w:color="9bc2e6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</w:t>
            </w:r>
          </w:p>
        </w:tc>
        <w:tc>
          <w:tcPr>
            <w:tcBorders>
              <w:top w:color="5b9bd5" w:space="0" w:sz="4" w:val="single"/>
              <w:left w:color="000000" w:space="0" w:sz="0" w:val="nil"/>
              <w:bottom w:color="9bc2e6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Tested Value</w:t>
            </w:r>
          </w:p>
        </w:tc>
        <w:tc>
          <w:tcPr>
            <w:tcBorders>
              <w:top w:color="5b9bd5" w:space="0" w:sz="4" w:val="single"/>
              <w:left w:color="000000" w:space="0" w:sz="0" w:val="nil"/>
              <w:bottom w:color="9bc2e6" w:space="0" w:sz="4" w:val="single"/>
              <w:right w:color="5b9bd5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c2e6" w:space="0" w:sz="4" w:val="single"/>
              <w:left w:color="5b9bd5" w:space="0" w:sz="4" w:val="single"/>
              <w:bottom w:color="9bc2e6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No-Show Rate</w:t>
            </w:r>
          </w:p>
        </w:tc>
        <w:tc>
          <w:tcPr>
            <w:tcBorders>
              <w:top w:color="9bc2e6" w:space="0" w:sz="4" w:val="single"/>
              <w:left w:color="000000" w:space="0" w:sz="0" w:val="nil"/>
              <w:bottom w:color="9bc2e6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48%</w:t>
            </w:r>
          </w:p>
        </w:tc>
        <w:tc>
          <w:tcPr>
            <w:tcBorders>
              <w:top w:color="9bc2e6" w:space="0" w:sz="4" w:val="single"/>
              <w:left w:color="000000" w:space="0" w:sz="0" w:val="nil"/>
              <w:bottom w:color="9bc2e6" w:space="0" w:sz="4" w:val="single"/>
              <w:right w:color="5b9bd5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c2e6" w:space="0" w:sz="4" w:val="single"/>
              <w:left w:color="5b9bd5" w:space="0" w:sz="4" w:val="single"/>
              <w:bottom w:color="9bc2e6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Attendance Rate</w:t>
            </w:r>
          </w:p>
        </w:tc>
        <w:tc>
          <w:tcPr>
            <w:tcBorders>
              <w:top w:color="9bc2e6" w:space="0" w:sz="4" w:val="single"/>
              <w:left w:color="000000" w:space="0" w:sz="0" w:val="nil"/>
              <w:bottom w:color="9bc2e6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46.30%</w:t>
            </w:r>
          </w:p>
        </w:tc>
        <w:tc>
          <w:tcPr>
            <w:tcBorders>
              <w:top w:color="9bc2e6" w:space="0" w:sz="4" w:val="single"/>
              <w:left w:color="000000" w:space="0" w:sz="0" w:val="nil"/>
              <w:bottom w:color="9bc2e6" w:space="0" w:sz="4" w:val="single"/>
              <w:right w:color="5b9bd5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c2e6" w:space="0" w:sz="4" w:val="single"/>
              <w:left w:color="5b9bd5" w:space="0" w:sz="4" w:val="single"/>
              <w:bottom w:color="9bc2e6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Cancellation Rate</w:t>
            </w:r>
          </w:p>
        </w:tc>
        <w:tc>
          <w:tcPr>
            <w:tcBorders>
              <w:top w:color="9bc2e6" w:space="0" w:sz="4" w:val="single"/>
              <w:left w:color="000000" w:space="0" w:sz="0" w:val="nil"/>
              <w:bottom w:color="9bc2e6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5.30%</w:t>
            </w:r>
          </w:p>
        </w:tc>
        <w:tc>
          <w:tcPr>
            <w:tcBorders>
              <w:top w:color="9bc2e6" w:space="0" w:sz="4" w:val="single"/>
              <w:left w:color="000000" w:space="0" w:sz="0" w:val="nil"/>
              <w:bottom w:color="9bc2e6" w:space="0" w:sz="4" w:val="single"/>
              <w:right w:color="5b9bd5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c2e6" w:space="0" w:sz="4" w:val="single"/>
              <w:left w:color="5b9bd5" w:space="0" w:sz="4" w:val="single"/>
              <w:bottom w:color="5b9bd5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Wasted Appointment Slots</w:t>
            </w:r>
          </w:p>
        </w:tc>
        <w:tc>
          <w:tcPr>
            <w:tcBorders>
              <w:top w:color="9bc2e6" w:space="0" w:sz="4" w:val="single"/>
              <w:left w:color="000000" w:space="0" w:sz="0" w:val="nil"/>
              <w:bottom w:color="5b9bd5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53.70%</w:t>
            </w:r>
          </w:p>
        </w:tc>
        <w:tc>
          <w:tcPr>
            <w:tcBorders>
              <w:top w:color="9bc2e6" w:space="0" w:sz="4" w:val="single"/>
              <w:left w:color="000000" w:space="0" w:sz="0" w:val="nil"/>
              <w:bottom w:color="5b9bd5" w:space="0" w:sz="4" w:val="single"/>
              <w:right w:color="5b9bd5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Validated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KPIs remain consistent. The clinic continues to face a critically high no-show rate.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4. Key Findings Validation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Previous No-Shows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Testing confirmed that the no-show rate increases as the number of previous no-shows rises. This remains a strong and reliable predictor of future missed appointments.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Reminder Channel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SMS is the best-performing channel (lowest no-show rate)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 reminder has the highest no-show rate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This finding was re-validated and remains consistent.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Male and Female no-show rates are almost the same. Gender is not a significant factor.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5. Dashboard Refinement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 rebuilt and improved the dashboard in Power BI. The refined dashboard now includes: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Clear KPI cards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Appointment Outcome Overview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No-Show Rate by Previous No-Shows (column and line charts)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Appointments by Reminder Channel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Gender slicer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visuals are clearer and better support decision-making.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6. Cross-Track Testing &amp; Validation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Collaborated with the Generative AI track.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 validated the assistant’s message about SMS reminders. The statement was mostly accurate, with a small refinement recommended for precision (SMS is the best channel but still not a complete solution).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Generative AI intern also improved the assistant’s handling of incomplete answers, which is relevant to reducing patient uncertainty and wasted slots.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7. Updated Recommendations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1. Prioritise SMS as the main reminder channel and strengthen the overall reminder system.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2. Flag patients with previous no-shows as high risk.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3. Improve clarity of patient communication (supported by Generative AI improvements).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4. Share validated predictors with the Data Science track for model improvement.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5. Continue monitoring high-risk segments.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8. Limitations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dataset is fictional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Small sample sizes at higher previous no-show counts (4 and 5) can distort trends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Limited time for additional segment testing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9. Focus for Week 8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Prepare the final validated dashboard and insights for the end-to-end project presentation.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Week 7 Project Summary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 Week 7 I tested and validated the key KPIs and findings from previous weeks. The high no-show rate and the strong effect of previous no-shows were confirmed. I refined the dashboard in Power BI and carried out cross-track validation with the Generative AI track. The analytical outputs are now more reliable and ready for final integration in Week 8.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