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Connect Clinic – Week 6 Advanced Analytics &amp; Decision Support Report Peer Reviewed  Pod 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Data Analytics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 Juliet Chiejina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sdt>
        <w:sdtPr>
          <w:id w:val="-1584745307"/>
          <w:tag w:val="goog_rdk_0"/>
        </w:sdtPr>
        <w:sdtContent>
          <w:r w:rsidDel="00000000" w:rsidR="00000000" w:rsidRPr="00000000">
            <w:rPr>
              <w:rFonts w:ascii="Cardo" w:cs="Cardo" w:eastAsia="Cardo" w:hAnsi="Cardo"/>
              <w:sz w:val="24"/>
              <w:szCs w:val="24"/>
              <w:rtl w:val="0"/>
            </w:rPr>
            <w:t xml:space="preserve">1. Week 5 → Week 6 Transition</w:t>
          </w:r>
        </w:sdtContent>
      </w:sdt>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Week 5, I identified a critically high No-Show rate of 51%, with only 43% attendance and 6% cancellations, leading to 57% wasted appointment slots. The initial analysis also showed that reminders had only a limited effect.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Week 6, I validated these findings, analysed reminder channels and gender patterns, and compared results with peer analyses to strengthen the conclusions and recommendations.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Key Validated Findings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Performance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No-Show Rate: 51%</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Attendance Rate: 43%</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 Rate: 6%</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Wasted Appointment Slots: 57%</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Effectiveness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reminder: 51.4%   no-show rate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SMS: 45.8% (best performing channel)</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48.4%</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WhatsApp: 49.8%</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Overall, reminders help only slightly.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Analysis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Male No-Show Rate: 49%</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Female No-Show Rate: 48% </w:t>
      </w:r>
    </w:p>
    <w:p w:rsidR="00000000" w:rsidDel="00000000" w:rsidP="00000000" w:rsidRDefault="00000000" w:rsidRPr="00000000" w14:paraId="0000001B">
      <w:pPr>
        <w:rPr>
          <w:rFonts w:ascii="Times New Roman" w:cs="Times New Roman" w:eastAsia="Times New Roman" w:hAnsi="Times New Roman"/>
        </w:rPr>
      </w:pPr>
      <w:sdt>
        <w:sdtPr>
          <w:id w:val="626319673"/>
          <w:tag w:val="goog_rdk_1"/>
        </w:sdtPr>
        <w:sdtContent>
          <w:r w:rsidDel="00000000" w:rsidR="00000000" w:rsidRPr="00000000">
            <w:rPr>
              <w:rFonts w:ascii="Cardo" w:cs="Cardo" w:eastAsia="Cardo" w:hAnsi="Cardo"/>
              <w:rtl w:val="0"/>
            </w:rPr>
            <w:t xml:space="preserve">→ Gender has no meaningful impact on attendance.</w:t>
          </w:r>
        </w:sdtContent>
      </w:sdt>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Insights (from collaborative analysis)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Longer booking lead times significantly increase no-show risk.</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Greater distance to the clinic reduces attendance.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Patients with previous no-shows are much more likely to miss future appointments.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combination of long lead time and long distance creates a high-risk group.</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Strategic Conclusion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Connect attendance problem is driven by: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underperforming reminder system</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booking lead times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 distance challenges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Repeat no-show behavior</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Recommendations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Redesign the reminder system (SMS should be prioritised and strengthened).</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Flag high-risk bookings early: long lead time + previous no-shows + Follow-up appointments + Sunday slots.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Introduce mandatory reconfirmation for high-risk patients.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Share these predictors with the Data Science track for model improvement.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Target a clear reduction in the overall No-Show rate.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Cross-Track Integration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the Generative AI track. I shared the finding that SMS is the best-performing reminder channel (45.8% no-show rate). This insight was used to update the Health Connect AI assistant so that it now proactively informs patients that confirming an SMS reminder is linked to fewer missed appointments.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return, the Generative AI intern shared that vague or incomplete responses from the assistant (especially on same-day availability) could themselves contribute to patient uncertainty and no-shows. This highlights a useful link between communication quality and attendance.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insights on booking lead time and previous no-shows were compared and reinforced across analyses.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Limitations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dataset is fictional.</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behavioral reasons for no-shows are not available.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Deeper statistical testing was limited by time.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Focus for Week 7</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high-risk segments (long lead time + long distance + previous no-shows) and support testing of predictive models.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Project Summary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Week 6 I validated the high no-show problem, analyzed reminder channels and gender patterns, and combined insights with peer findings. The main improvement was moving from basic KPI reporting to clearer decision-support recommendations supported by collaborative analysis.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bookmarkStart w:colFirst="0" w:colLast="0" w:name="_heading=h.tnpybtuvml3x" w:id="0"/>
      <w:bookmarkEnd w:id="0"/>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euh1VDXDEo9rL4t1HGOsg+u0w==">CgMxLjAaIwoBMBIeChwIB0IYCg9UaW1lcyBOZXcgUm9tYW4SBUNhcmRvGiMKATESHgocCAdCGAoPVGltZXMgTmV3IFJvbWFuEgVDYXJkbzIOaC50bnB5YnR1dm1sM3g4AHIhMXQ4eEJOUzZYbDA1MHV1Y1czVWJjZmM3Z2RGY05XMm0y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2026-09-12T17:03:00Z</dcterms:created>
  <dc:creator>LENOVO</dc:creator>
</cp:coreProperties>
</file>