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</w:tabs>
        <w:suppressAutoHyphens w:val="true"/>
        <w:spacing w:lineRule="auto" w:line="240" w:before="0" w:after="0"/>
        <w:jc w:val="center"/>
        <w:rPr>
          <w:rFonts w:ascii="Times New Roman" w:hAnsi="Times New Roman" w:eastAsia="Calibri" w:cs="Times New Roman"/>
          <w:sz w:val="28"/>
          <w:szCs w:val="28"/>
          <w:lang w:eastAsia="zh-CN" w:bidi="hi-I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 w:bidi="hi-IN"/>
          <w14:ligatures w14:val="none"/>
        </w:rPr>
        <w:t>Министерство образования, науки и молодёжи Республики Крым</w:t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</w:tabs>
        <w:suppressAutoHyphens w:val="true"/>
        <w:spacing w:lineRule="auto" w:line="240" w:before="0" w:after="0"/>
        <w:jc w:val="center"/>
        <w:rPr>
          <w:rFonts w:ascii="Times New Roman" w:hAnsi="Times New Roman" w:eastAsia="Calibri" w:cs="Times New Roman"/>
          <w:sz w:val="28"/>
          <w:szCs w:val="28"/>
          <w:lang w:eastAsia="zh-CN" w:bidi="hi-I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 w:bidi="hi-IN"/>
          <w14:ligatures w14:val="none"/>
        </w:rPr>
        <w:t xml:space="preserve">Государственное бюджетное профессиональное </w:t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</w:tabs>
        <w:suppressAutoHyphens w:val="true"/>
        <w:spacing w:lineRule="auto" w:line="240" w:before="0" w:after="0"/>
        <w:jc w:val="center"/>
        <w:rPr>
          <w:rFonts w:ascii="Times New Roman" w:hAnsi="Times New Roman" w:eastAsia="Calibri" w:cs="Times New Roman"/>
          <w:sz w:val="28"/>
          <w:szCs w:val="28"/>
          <w:lang w:eastAsia="zh-CN" w:bidi="hi-I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 w:bidi="hi-IN"/>
          <w14:ligatures w14:val="none"/>
        </w:rPr>
        <w:t>образовательное учреждение Республики Крым</w:t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</w:tabs>
        <w:suppressAutoHyphens w:val="true"/>
        <w:spacing w:lineRule="auto" w:line="240" w:before="0" w:after="0"/>
        <w:jc w:val="center"/>
        <w:rPr>
          <w:rFonts w:ascii="Times New Roman" w:hAnsi="Times New Roman" w:eastAsia="Calibri" w:cs="Times New Roman"/>
          <w:color w:val="FF0000"/>
          <w:sz w:val="28"/>
          <w:szCs w:val="28"/>
          <w:lang w:eastAsia="zh-CN" w:bidi="hi-I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 w:bidi="hi-IN"/>
          <w14:ligatures w14:val="none"/>
        </w:rPr>
        <w:t>«Феодосийский политехнический техникум»</w:t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</w:tabs>
        <w:suppressAutoHyphens w:val="true"/>
        <w:spacing w:lineRule="auto" w:line="240" w:before="0" w:after="0"/>
        <w:rPr>
          <w:rFonts w:ascii="Times New Roman" w:hAnsi="Times New Roman" w:eastAsia="Calibri" w:cs="Times New Roman"/>
          <w:sz w:val="28"/>
          <w:szCs w:val="28"/>
          <w:lang w:val="uk-UA" w:eastAsia="zh-CN" w:bidi="hi-I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val="uk-UA" w:eastAsia="zh-CN" w:bidi="hi-I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</w:tabs>
        <w:suppressAutoHyphens w:val="true"/>
        <w:spacing w:lineRule="auto" w:line="240" w:before="0" w:after="0"/>
        <w:jc w:val="center"/>
        <w:rPr>
          <w:rFonts w:ascii="Times New Roman" w:hAnsi="Times New Roman" w:eastAsia="Calibri" w:cs="Times New Roman"/>
          <w:sz w:val="28"/>
          <w:szCs w:val="28"/>
          <w:lang w:eastAsia="zh-C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</w:tabs>
        <w:suppressAutoHyphens w:val="true"/>
        <w:spacing w:lineRule="auto" w:line="240" w:before="0" w:after="0"/>
        <w:jc w:val="center"/>
        <w:rPr>
          <w:rFonts w:ascii="Times New Roman" w:hAnsi="Times New Roman" w:eastAsia="Calibri" w:cs="Times New Roman"/>
          <w:sz w:val="28"/>
          <w:szCs w:val="28"/>
          <w:lang w:eastAsia="zh-C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</w:tabs>
        <w:suppressAutoHyphens w:val="true"/>
        <w:spacing w:lineRule="auto" w:line="240" w:before="0" w:after="0"/>
        <w:jc w:val="center"/>
        <w:rPr>
          <w:rFonts w:ascii="Times New Roman" w:hAnsi="Times New Roman" w:eastAsia="Calibri" w:cs="Times New Roman"/>
          <w:sz w:val="28"/>
          <w:szCs w:val="28"/>
          <w:lang w:eastAsia="zh-C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</w:tabs>
        <w:suppressAutoHyphens w:val="true"/>
        <w:spacing w:lineRule="auto" w:line="240" w:before="0" w:after="0"/>
        <w:jc w:val="center"/>
        <w:rPr>
          <w:rFonts w:ascii="Times New Roman" w:hAnsi="Times New Roman" w:eastAsia="Calibri" w:cs="Times New Roman"/>
          <w:sz w:val="28"/>
          <w:szCs w:val="28"/>
          <w:lang w:eastAsia="zh-C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</w:tabs>
        <w:suppressAutoHyphens w:val="true"/>
        <w:spacing w:lineRule="auto" w:line="240" w:before="0" w:after="0"/>
        <w:jc w:val="center"/>
        <w:rPr>
          <w:rFonts w:ascii="Times New Roman" w:hAnsi="Times New Roman" w:eastAsia="Calibri" w:cs="Times New Roman"/>
          <w:sz w:val="28"/>
          <w:szCs w:val="28"/>
          <w:lang w:eastAsia="zh-C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</w:tabs>
        <w:suppressAutoHyphens w:val="true"/>
        <w:spacing w:lineRule="auto" w:line="240" w:before="0" w:after="0"/>
        <w:jc w:val="center"/>
        <w:rPr>
          <w:rFonts w:ascii="Liberation Serif" w:hAnsi="Liberation Serif" w:eastAsia="Calibri" w:cs="Lucida Sans"/>
          <w:lang w:eastAsia="zh-CN" w:bidi="hi-I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  <w:t>Цикловая комиссия компьютерных дисциплин</w:t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  <w:tab w:val="left" w:pos="3480" w:leader="none"/>
        </w:tabs>
        <w:suppressAutoHyphens w:val="true"/>
        <w:spacing w:lineRule="auto" w:line="240" w:before="0" w:after="0"/>
        <w:jc w:val="center"/>
        <w:rPr>
          <w:rFonts w:ascii="Times New Roman" w:hAnsi="Times New Roman" w:eastAsia="Calibri" w:cs="Times New Roman"/>
          <w:sz w:val="28"/>
          <w:szCs w:val="28"/>
          <w:lang w:eastAsia="zh-C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  <w:tab w:val="left" w:pos="3480" w:leader="none"/>
        </w:tabs>
        <w:suppressAutoHyphens w:val="true"/>
        <w:spacing w:lineRule="auto" w:line="240" w:before="0" w:after="0"/>
        <w:jc w:val="center"/>
        <w:rPr>
          <w:rFonts w:ascii="Times New Roman" w:hAnsi="Times New Roman" w:eastAsia="Calibri" w:cs="Times New Roman"/>
          <w:sz w:val="28"/>
          <w:szCs w:val="28"/>
          <w:lang w:eastAsia="zh-C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  <w:tab w:val="left" w:pos="3480" w:leader="none"/>
        </w:tabs>
        <w:suppressAutoHyphens w:val="true"/>
        <w:spacing w:lineRule="auto" w:line="240" w:before="0" w:after="0"/>
        <w:jc w:val="center"/>
        <w:rPr>
          <w:rFonts w:ascii="Times New Roman" w:hAnsi="Times New Roman" w:eastAsia="Calibri" w:cs="Times New Roman"/>
          <w:sz w:val="28"/>
          <w:szCs w:val="28"/>
          <w:lang w:eastAsia="zh-C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  <w:tab w:val="left" w:pos="3480" w:leader="none"/>
        </w:tabs>
        <w:suppressAutoHyphens w:val="true"/>
        <w:spacing w:lineRule="auto" w:line="240" w:before="0" w:after="0"/>
        <w:jc w:val="center"/>
        <w:rPr>
          <w:rFonts w:ascii="Times New Roman" w:hAnsi="Times New Roman" w:eastAsia="Calibri" w:cs="Times New Roman"/>
          <w:sz w:val="28"/>
          <w:szCs w:val="28"/>
          <w:lang w:eastAsia="zh-C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  <w:tab w:val="left" w:pos="3480" w:leader="none"/>
        </w:tabs>
        <w:suppressAutoHyphens w:val="true"/>
        <w:spacing w:lineRule="auto" w:line="240" w:before="0" w:after="0"/>
        <w:jc w:val="center"/>
        <w:rPr>
          <w:rFonts w:ascii="Times New Roman" w:hAnsi="Times New Roman" w:eastAsia="Calibri" w:cs="Times New Roman"/>
          <w:sz w:val="28"/>
          <w:szCs w:val="28"/>
          <w:lang w:eastAsia="zh-C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  <w:tab w:val="left" w:pos="3480" w:leader="none"/>
        </w:tabs>
        <w:suppressAutoHyphens w:val="true"/>
        <w:spacing w:lineRule="auto" w:line="240" w:before="0" w:after="0"/>
        <w:jc w:val="center"/>
        <w:rPr>
          <w:rFonts w:ascii="Times New Roman" w:hAnsi="Times New Roman" w:eastAsia="Calibri" w:cs="Times New Roman"/>
          <w:sz w:val="28"/>
          <w:szCs w:val="28"/>
          <w:lang w:eastAsia="zh-C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  <w:tab w:val="left" w:pos="3480" w:leader="none"/>
        </w:tabs>
        <w:suppressAutoHyphens w:val="true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8"/>
          <w:szCs w:val="28"/>
          <w:lang w:eastAsia="zh-CN"/>
          <w14:ligatures w14:val="none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zh-C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  <w:tab w:val="left" w:pos="3480" w:leader="none"/>
        </w:tabs>
        <w:suppressAutoHyphens w:val="true"/>
        <w:spacing w:lineRule="auto" w:line="240" w:before="0" w:after="0"/>
        <w:jc w:val="center"/>
        <w:rPr>
          <w:rFonts w:ascii="Liberation Serif" w:hAnsi="Liberation Serif" w:eastAsia="Calibri" w:cs="Lucida Sans"/>
          <w:lang w:eastAsia="zh-CN" w:bidi="hi-I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  <w:t>ОТЧЕТ</w:t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  <w:tab w:val="left" w:pos="3480" w:leader="none"/>
        </w:tabs>
        <w:suppressAutoHyphens w:val="true"/>
        <w:spacing w:lineRule="auto" w:line="240" w:before="0" w:after="0"/>
        <w:jc w:val="center"/>
        <w:rPr>
          <w:rFonts w:ascii="Liberation Serif" w:hAnsi="Liberation Serif" w:eastAsia="Calibri" w:cs="Lucida Sans"/>
          <w:lang w:eastAsia="zh-CN" w:bidi="hi-I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  <w:t xml:space="preserve">ПО УЧЕБНОЙ ПРАКТИКЕ УП.04.01 </w:t>
      </w:r>
      <w:r>
        <w:rPr>
          <w:rFonts w:eastAsia="Calibri" w:cs="Times New Roman" w:ascii="Times New Roman" w:hAnsi="Times New Roman"/>
          <w:color w:val="000000"/>
          <w:sz w:val="28"/>
          <w:szCs w:val="28"/>
          <w:lang w:eastAsia="zh-CN" w:bidi="hi-IN"/>
          <w14:ligatures w14:val="none"/>
        </w:rPr>
        <w:t xml:space="preserve">по ПМ.04 </w:t>
        <w:br/>
        <w:t>«Внедрение и поддержка компьютерных систем»</w:t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  <w:tab w:val="left" w:pos="3480" w:leader="none"/>
        </w:tabs>
        <w:suppressAutoHyphens w:val="true"/>
        <w:spacing w:lineRule="auto" w:line="240" w:before="0" w:after="0"/>
        <w:jc w:val="center"/>
        <w:rPr>
          <w:rFonts w:ascii="Liberation Serif" w:hAnsi="Liberation Serif" w:eastAsia="Calibri" w:cs="Lucida Sans"/>
          <w:lang w:eastAsia="zh-CN" w:bidi="hi-IN"/>
          <w14:ligatures w14:val="none"/>
        </w:rPr>
      </w:pPr>
      <w:r>
        <w:rPr>
          <w:rFonts w:eastAsia="Calibri" w:cs="Lucida Sans" w:ascii="Liberation Serif" w:hAnsi="Liberation Serif"/>
          <w:lang w:eastAsia="zh-CN" w:bidi="hi-I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</w:tabs>
        <w:suppressAutoHyphens w:val="true"/>
        <w:spacing w:lineRule="auto" w:line="240" w:before="0" w:after="0"/>
        <w:jc w:val="both"/>
        <w:rPr>
          <w:rFonts w:ascii="Times New Roman" w:hAnsi="Times New Roman" w:eastAsia="Calibri" w:cs="Times New Roman"/>
          <w:sz w:val="28"/>
          <w:szCs w:val="28"/>
          <w:lang w:eastAsia="zh-C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</w:tabs>
        <w:suppressAutoHyphens w:val="true"/>
        <w:spacing w:lineRule="auto" w:line="240" w:before="0" w:after="0"/>
        <w:ind w:firstLine="709"/>
        <w:jc w:val="both"/>
        <w:rPr>
          <w:rFonts w:ascii="Times New Roman" w:hAnsi="Times New Roman" w:eastAsia="Calibri" w:cs="Times New Roman"/>
          <w:sz w:val="28"/>
          <w:szCs w:val="28"/>
          <w:lang w:eastAsia="zh-C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</w:tabs>
        <w:suppressAutoHyphens w:val="true"/>
        <w:spacing w:lineRule="auto" w:line="240" w:before="0" w:after="0"/>
        <w:ind w:firstLine="709"/>
        <w:jc w:val="both"/>
        <w:rPr>
          <w:rFonts w:ascii="Times New Roman" w:hAnsi="Times New Roman" w:eastAsia="Calibri" w:cs="Times New Roman"/>
          <w:sz w:val="28"/>
          <w:szCs w:val="28"/>
          <w:lang w:eastAsia="zh-C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</w:tabs>
        <w:suppressAutoHyphens w:val="true"/>
        <w:spacing w:lineRule="auto" w:line="240" w:before="0" w:after="0"/>
        <w:ind w:firstLine="709"/>
        <w:jc w:val="both"/>
        <w:rPr>
          <w:rFonts w:ascii="Times New Roman" w:hAnsi="Times New Roman" w:eastAsia="Calibri" w:cs="Times New Roman"/>
          <w:sz w:val="28"/>
          <w:szCs w:val="28"/>
          <w:lang w:eastAsia="zh-C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</w:tabs>
        <w:suppressAutoHyphens w:val="true"/>
        <w:spacing w:lineRule="auto" w:line="240" w:before="0" w:after="0"/>
        <w:ind w:firstLine="709"/>
        <w:jc w:val="both"/>
        <w:rPr>
          <w:rFonts w:ascii="Times New Roman" w:hAnsi="Times New Roman" w:eastAsia="Calibri" w:cs="Times New Roman"/>
          <w:sz w:val="28"/>
          <w:szCs w:val="28"/>
          <w:lang w:eastAsia="zh-C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</w:tabs>
        <w:suppressAutoHyphens w:val="true"/>
        <w:spacing w:lineRule="auto" w:line="240" w:before="0" w:after="0"/>
        <w:ind w:firstLine="709"/>
        <w:jc w:val="both"/>
        <w:rPr>
          <w:rFonts w:ascii="Times New Roman" w:hAnsi="Times New Roman" w:eastAsia="Calibri" w:cs="Times New Roman"/>
          <w:sz w:val="28"/>
          <w:szCs w:val="28"/>
          <w:lang w:eastAsia="zh-C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</w:tabs>
        <w:suppressAutoHyphens w:val="true"/>
        <w:spacing w:lineRule="auto" w:line="240" w:before="0" w:after="0"/>
        <w:ind w:firstLine="709"/>
        <w:jc w:val="both"/>
        <w:rPr>
          <w:rFonts w:ascii="Times New Roman" w:hAnsi="Times New Roman" w:eastAsia="Calibri" w:cs="Times New Roman"/>
          <w:sz w:val="28"/>
          <w:szCs w:val="28"/>
          <w:lang w:eastAsia="zh-C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</w:tabs>
        <w:suppressAutoHyphens w:val="true"/>
        <w:spacing w:lineRule="auto" w:line="240" w:before="0" w:after="0"/>
        <w:ind w:start="4820"/>
        <w:rPr>
          <w:rFonts w:ascii="Times New Roman" w:hAnsi="Times New Roman" w:eastAsia="Calibri" w:cs="Times New Roman"/>
          <w:sz w:val="28"/>
          <w:szCs w:val="28"/>
          <w:lang w:eastAsia="zh-C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  <w:tab w:val="left" w:pos="3969" w:leader="none"/>
        </w:tabs>
        <w:suppressAutoHyphens w:val="true"/>
        <w:spacing w:lineRule="auto" w:line="240" w:before="0" w:after="0"/>
        <w:ind w:start="5103"/>
        <w:rPr>
          <w:rFonts w:ascii="Liberation Serif" w:hAnsi="Liberation Serif" w:eastAsia="Calibri" w:cs="Lucida Sans"/>
          <w:lang w:eastAsia="zh-CN" w:bidi="hi-I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  <w:t xml:space="preserve">Выполнил(а): студент(ка) 3 курса </w:t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  <w:tab w:val="left" w:pos="3969" w:leader="none"/>
        </w:tabs>
        <w:suppressAutoHyphens w:val="true"/>
        <w:spacing w:lineRule="auto" w:line="240" w:before="0" w:after="0"/>
        <w:ind w:start="5103"/>
        <w:rPr>
          <w:rFonts w:ascii="Times New Roman" w:hAnsi="Times New Roman" w:eastAsia="Calibri" w:cs="Times New Roman"/>
          <w:sz w:val="28"/>
          <w:szCs w:val="28"/>
          <w:lang w:eastAsia="zh-C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  <w:t xml:space="preserve">группы ИСПП 23 2/9 </w:t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  <w:tab w:val="left" w:pos="3969" w:leader="none"/>
        </w:tabs>
        <w:suppressAutoHyphens w:val="true"/>
        <w:spacing w:lineRule="auto" w:line="240" w:before="0" w:after="0"/>
        <w:ind w:start="5103"/>
        <w:rPr>
          <w:color w:val="000000"/>
        </w:rPr>
      </w:pPr>
      <w:r>
        <w:rPr>
          <w:rFonts w:eastAsia="Calibri" w:cs="Times New Roman" w:ascii="Times New Roman" w:hAnsi="Times New Roman"/>
          <w:color w:val="000000"/>
          <w:sz w:val="28"/>
          <w:szCs w:val="28"/>
          <w:lang w:eastAsia="zh-CN"/>
          <w14:ligatures w14:val="none"/>
        </w:rPr>
        <w:t>Новикова Мария Алексеевна</w:t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  <w:tab w:val="left" w:pos="3969" w:leader="none"/>
        </w:tabs>
        <w:suppressAutoHyphens w:val="true"/>
        <w:spacing w:lineRule="auto" w:line="240" w:before="0" w:after="0"/>
        <w:ind w:start="5103"/>
        <w:rPr>
          <w:rFonts w:ascii="Times New Roman" w:hAnsi="Times New Roman" w:eastAsia="Calibri" w:cs="Times New Roman"/>
          <w:sz w:val="28"/>
          <w:szCs w:val="28"/>
          <w:lang w:eastAsia="zh-C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  <w:t>Специальность: 09.02.07 «Информационные системы и программирование» (программист)</w:t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  <w:tab w:val="left" w:pos="3969" w:leader="none"/>
        </w:tabs>
        <w:suppressAutoHyphens w:val="true"/>
        <w:spacing w:lineRule="auto" w:line="240" w:before="0" w:after="0"/>
        <w:ind w:start="5103"/>
        <w:rPr>
          <w:rFonts w:ascii="Times New Roman" w:hAnsi="Times New Roman" w:eastAsia="Calibri" w:cs="Times New Roman"/>
          <w:sz w:val="28"/>
          <w:szCs w:val="28"/>
          <w:lang w:eastAsia="zh-C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  <w:t xml:space="preserve">Руководитель практики: </w:t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  <w:tab w:val="left" w:pos="3969" w:leader="none"/>
        </w:tabs>
        <w:suppressAutoHyphens w:val="true"/>
        <w:spacing w:lineRule="auto" w:line="240" w:before="0" w:after="0"/>
        <w:ind w:start="5103"/>
        <w:rPr>
          <w:rFonts w:ascii="Times New Roman" w:hAnsi="Times New Roman" w:eastAsia="Calibri" w:cs="Times New Roman"/>
          <w:sz w:val="28"/>
          <w:szCs w:val="28"/>
          <w:lang w:eastAsia="zh-CN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eastAsia="zh-CN"/>
          <w14:ligatures w14:val="none"/>
        </w:rPr>
        <w:t>Осетрова А.А. ________________</w:t>
      </w:r>
    </w:p>
    <w:p>
      <w:pPr>
        <w:pStyle w:val="Normal"/>
        <w:tabs>
          <w:tab w:val="clear" w:pos="709"/>
          <w:tab w:val="left" w:pos="142" w:leader="none"/>
          <w:tab w:val="left" w:pos="993" w:leader="none"/>
          <w:tab w:val="left" w:pos="3969" w:leader="none"/>
        </w:tabs>
        <w:suppressAutoHyphens w:val="true"/>
        <w:spacing w:lineRule="auto" w:line="240" w:before="0" w:after="0"/>
        <w:ind w:start="5103" w:end="-1"/>
        <w:rPr>
          <w:rFonts w:ascii="Times New Roman" w:hAnsi="Times New Roman" w:eastAsia="Calibri" w:cs="Times New Roman"/>
          <w:kern w:val="0"/>
          <w:sz w:val="28"/>
          <w:szCs w:val="28"/>
          <w:lang w:eastAsia="ar-SA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:lang w:eastAsia="ar-SA"/>
          <w14:ligatures w14:val="none"/>
        </w:rPr>
      </w:r>
    </w:p>
    <w:p>
      <w:pPr>
        <w:pStyle w:val="Normal"/>
        <w:tabs>
          <w:tab w:val="clear" w:pos="709"/>
          <w:tab w:val="left" w:pos="142" w:leader="none"/>
          <w:tab w:val="left" w:pos="993" w:leader="none"/>
          <w:tab w:val="left" w:pos="3969" w:leader="none"/>
        </w:tabs>
        <w:suppressAutoHyphens w:val="true"/>
        <w:spacing w:lineRule="auto" w:line="240" w:before="0" w:after="0"/>
        <w:ind w:start="5103" w:end="-1"/>
        <w:rPr>
          <w:rFonts w:ascii="Times New Roman" w:hAnsi="Times New Roman" w:eastAsia="Calibri" w:cs="Times New Roman"/>
          <w:kern w:val="0"/>
          <w:sz w:val="28"/>
          <w:szCs w:val="28"/>
          <w:lang w:eastAsia="ar-SA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:lang w:eastAsia="ar-SA"/>
          <w14:ligatures w14:val="none"/>
        </w:rPr>
        <w:t>Оценка:  _____________________</w:t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  <w:tab w:val="left" w:pos="3969" w:leader="none"/>
        </w:tabs>
        <w:suppressAutoHyphens w:val="true"/>
        <w:spacing w:lineRule="auto" w:line="240" w:before="0" w:after="0"/>
        <w:ind w:start="5387"/>
        <w:rPr>
          <w:rFonts w:ascii="Liberation Serif" w:hAnsi="Liberation Serif" w:eastAsia="Calibri" w:cs="Lucida Sans"/>
          <w:lang w:eastAsia="zh-CN" w:bidi="hi-IN"/>
          <w14:ligatures w14:val="none"/>
        </w:rPr>
      </w:pPr>
      <w:r>
        <w:rPr>
          <w:rFonts w:eastAsia="Calibri" w:cs="Lucida Sans" w:ascii="Liberation Serif" w:hAnsi="Liberation Serif"/>
          <w:lang w:eastAsia="zh-CN" w:bidi="hi-I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  <w:tab w:val="left" w:pos="3969" w:leader="none"/>
        </w:tabs>
        <w:suppressAutoHyphens w:val="true"/>
        <w:spacing w:lineRule="auto" w:line="240" w:before="0" w:after="0"/>
        <w:ind w:start="5670"/>
        <w:rPr>
          <w:rFonts w:ascii="Liberation Serif" w:hAnsi="Liberation Serif" w:eastAsia="Calibri" w:cs="Lucida Sans"/>
          <w:lang w:eastAsia="zh-CN" w:bidi="hi-IN"/>
          <w14:ligatures w14:val="none"/>
        </w:rPr>
      </w:pPr>
      <w:r>
        <w:rPr>
          <w:rFonts w:eastAsia="Calibri" w:cs="Lucida Sans" w:ascii="Liberation Serif" w:hAnsi="Liberation Serif"/>
          <w:lang w:eastAsia="zh-CN" w:bidi="hi-I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  <w:tab w:val="left" w:pos="3480" w:leader="none"/>
          <w:tab w:val="left" w:pos="4962" w:leader="none"/>
          <w:tab w:val="left" w:pos="6195" w:leader="none"/>
        </w:tabs>
        <w:suppressAutoHyphens w:val="true"/>
        <w:spacing w:lineRule="auto" w:line="240" w:before="0" w:after="0"/>
        <w:rPr>
          <w:rFonts w:ascii="Liberation Serif" w:hAnsi="Liberation Serif" w:eastAsia="Calibri" w:cs="Lucida Sans"/>
          <w:lang w:eastAsia="zh-CN" w:bidi="hi-IN"/>
          <w14:ligatures w14:val="none"/>
        </w:rPr>
      </w:pPr>
      <w:r>
        <w:rPr>
          <w:rFonts w:eastAsia="Calibri" w:cs="Lucida Sans" w:ascii="Liberation Serif" w:hAnsi="Liberation Serif"/>
          <w:lang w:eastAsia="zh-CN" w:bidi="hi-IN"/>
          <w14:ligatures w14:val="none"/>
        </w:rPr>
      </w:r>
    </w:p>
    <w:p>
      <w:pPr>
        <w:pStyle w:val="Normal"/>
        <w:widowControl w:val="false"/>
        <w:tabs>
          <w:tab w:val="clear" w:pos="709"/>
          <w:tab w:val="left" w:pos="142" w:leader="none"/>
          <w:tab w:val="left" w:pos="993" w:leader="none"/>
          <w:tab w:val="left" w:pos="3480" w:leader="none"/>
          <w:tab w:val="left" w:pos="4962" w:leader="none"/>
          <w:tab w:val="left" w:pos="6195" w:leader="none"/>
        </w:tabs>
        <w:suppressAutoHyphens w:val="true"/>
        <w:spacing w:lineRule="auto" w:line="240" w:before="0" w:after="0"/>
        <w:rPr>
          <w:rFonts w:ascii="Liberation Serif" w:hAnsi="Liberation Serif" w:eastAsia="Calibri" w:cs="Lucida Sans"/>
          <w:lang w:eastAsia="zh-CN" w:bidi="hi-IN"/>
          <w14:ligatures w14:val="none"/>
        </w:rPr>
      </w:pPr>
      <w:r>
        <w:rPr>
          <w:rFonts w:eastAsia="Calibri" w:cs="Lucida Sans" w:ascii="Liberation Serif" w:hAnsi="Liberation Serif"/>
          <w:lang w:eastAsia="zh-CN" w:bidi="hi-IN"/>
          <w14:ligatures w14:val="none"/>
        </w:rPr>
      </w:r>
    </w:p>
    <w:p>
      <w:pPr>
        <w:pStyle w:val="Normal"/>
        <w:widowControl w:val="false"/>
        <w:tabs>
          <w:tab w:val="clear" w:pos="709"/>
          <w:tab w:val="center" w:pos="4677" w:leader="none"/>
          <w:tab w:val="left" w:pos="6340" w:leader="none"/>
        </w:tabs>
        <w:suppressAutoHyphens w:val="true"/>
        <w:spacing w:lineRule="auto" w:line="240" w:before="0" w:after="0"/>
        <w:jc w:val="center"/>
        <w:rPr>
          <w:rFonts w:ascii="Times New Roman" w:hAnsi="Times New Roman" w:eastAsia="Calibri" w:cs="Times New Roman"/>
          <w:color w:val="000000"/>
          <w:kern w:val="0"/>
          <w:sz w:val="28"/>
          <w14:ligatures w14:val="none"/>
        </w:rPr>
      </w:pPr>
      <w:r>
        <w:rPr>
          <w:rFonts w:eastAsia="Calibri" w:cs="Times New Roman" w:ascii="Times New Roman" w:hAnsi="Times New Roman"/>
          <w:sz w:val="28"/>
          <w:szCs w:val="28"/>
          <w:lang w:val="uk-UA" w:eastAsia="zh-CN"/>
          <w14:ligatures w14:val="none"/>
        </w:rPr>
        <w:t>Феодосия, 2026</w:t>
      </w:r>
      <w:r>
        <w:br w:type="page"/>
      </w:r>
    </w:p>
    <w:p>
      <w:pPr>
        <w:pStyle w:val="Normal"/>
        <w:spacing w:lineRule="auto" w:line="360" w:before="0" w:after="0"/>
        <w:jc w:val="center"/>
        <w:rPr>
          <w:b/>
          <w:bCs/>
        </w:rPr>
      </w:pPr>
      <w:r>
        <w:rPr>
          <w:rFonts w:ascii="Times New Roman" w:hAnsi="Times New Roman"/>
          <w:b/>
          <w:bCs/>
          <w:sz w:val="28"/>
          <w:szCs w:val="28"/>
        </w:rPr>
        <w:t>РЕФЕРАТ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widowControl/>
        <w:tabs>
          <w:tab w:val="clear" w:pos="709"/>
          <w:tab w:val="left" w:pos="734" w:leader="none"/>
        </w:tabs>
        <w:bidi w:val="0"/>
        <w:spacing w:lineRule="auto" w:line="360" w:before="0" w:after="0"/>
        <w:ind w:firstLine="68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eastAsia="Calibri" w:cs="Times New Roman" w:ascii="Times New Roman" w:hAnsi="Times New Roman"/>
          <w:color w:val="000000"/>
          <w:kern w:val="0"/>
          <w:sz w:val="28"/>
          <w:szCs w:val="28"/>
          <w:lang w:eastAsia="zh-CN"/>
          <w14:ligatures w14:val="none"/>
        </w:rPr>
        <w:t>Новикова Мария Алексеевна:</w:t>
      </w:r>
      <w:r>
        <w:rPr>
          <w:rFonts w:eastAsia="Calibri" w:cs="Times New Roman" w:ascii="Times New Roman" w:hAnsi="Times New Roman"/>
          <w:color w:val="FF0000"/>
          <w:kern w:val="0"/>
          <w:sz w:val="28"/>
          <w:szCs w:val="28"/>
          <w14:ligatures w14:val="none"/>
        </w:rPr>
        <w:t xml:space="preserve"> </w:t>
      </w:r>
      <w:r>
        <w:rPr>
          <w:rFonts w:eastAsia="Calibri" w:cs="Times New Roman" w:ascii="Times New Roman" w:hAnsi="Times New Roman"/>
          <w:color w:val="000000"/>
          <w:kern w:val="0"/>
          <w:sz w:val="28"/>
          <w:szCs w:val="28"/>
          <w14:ligatures w14:val="none"/>
        </w:rPr>
        <w:t>Отчёт по учебной практике УП.04.01 по профессиональному модулю ПМ.04 «</w:t>
      </w:r>
      <w:r>
        <w:rPr>
          <w:rFonts w:eastAsia="Calibri" w:cs="Times New Roman" w:ascii="Times New Roman" w:hAnsi="Times New Roman"/>
          <w:color w:val="000000"/>
          <w:sz w:val="28"/>
          <w:szCs w:val="28"/>
          <w:lang w:eastAsia="zh-CN" w:bidi="hi-IN"/>
          <w14:ligatures w14:val="none"/>
        </w:rPr>
        <w:t>Внедрение и поддержка компьютерных систем</w:t>
      </w:r>
      <w:r>
        <w:rPr>
          <w:rFonts w:eastAsia="Calibri" w:cs="Times New Roman" w:ascii="Times New Roman" w:hAnsi="Times New Roman"/>
          <w:color w:val="000000"/>
          <w:kern w:val="0"/>
          <w:sz w:val="28"/>
          <w:szCs w:val="28"/>
          <w14:ligatures w14:val="none"/>
        </w:rPr>
        <w:t xml:space="preserve">». </w:t>
      </w:r>
    </w:p>
    <w:p>
      <w:pPr>
        <w:pStyle w:val="BodyText"/>
        <w:widowControl/>
        <w:tabs>
          <w:tab w:val="clear" w:pos="709"/>
          <w:tab w:val="left" w:pos="734" w:leader="none"/>
        </w:tabs>
        <w:bidi w:val="0"/>
        <w:spacing w:lineRule="auto" w:line="360" w:before="0" w:after="0"/>
        <w:ind w:firstLine="68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ГБ ПОУ РК «ФПТ». Группа ИСПП 23 2/9. 2026 г.</w:t>
      </w:r>
    </w:p>
    <w:p>
      <w:pPr>
        <w:pStyle w:val="BodyText"/>
        <w:widowControl/>
        <w:tabs>
          <w:tab w:val="clear" w:pos="709"/>
          <w:tab w:val="left" w:pos="734" w:leader="none"/>
        </w:tabs>
        <w:bidi w:val="0"/>
        <w:spacing w:lineRule="auto" w:line="360" w:before="0" w:after="0"/>
        <w:ind w:firstLine="68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widowControl/>
        <w:tabs>
          <w:tab w:val="clear" w:pos="709"/>
          <w:tab w:val="left" w:pos="734" w:leader="none"/>
        </w:tabs>
        <w:bidi w:val="0"/>
        <w:spacing w:lineRule="auto" w:line="360" w:before="0" w:after="0"/>
        <w:ind w:firstLine="68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eastAsia="Calibri" w:cs="Times New Roman" w:ascii="Times New Roman" w:hAnsi="Times New Roman"/>
          <w:color w:val="000000"/>
          <w:kern w:val="0"/>
          <w:sz w:val="28"/>
          <w:szCs w:val="28"/>
          <w14:ligatures w14:val="none"/>
        </w:rPr>
        <w:t>Пояснительная записка</w:t>
        <w:tab/>
        <w:tab/>
        <w:tab/>
        <w:tab/>
      </w:r>
      <w:r>
        <w:rPr>
          <w:rFonts w:eastAsia="Calibri" w:cs="Times New Roman" w:ascii="Times New Roman" w:hAnsi="Times New Roman"/>
          <w:color w:val="000000"/>
          <w:kern w:val="0"/>
          <w:sz w:val="28"/>
          <w:szCs w:val="28"/>
          <w:lang w:val="en-US"/>
          <w14:ligatures w14:val="none"/>
        </w:rPr>
        <w:t>47</w:t>
      </w:r>
      <w:r>
        <w:rPr>
          <w:rFonts w:eastAsia="Calibri" w:cs="Times New Roman" w:ascii="Times New Roman" w:hAnsi="Times New Roman"/>
          <w:color w:val="000000"/>
          <w:kern w:val="0"/>
          <w:sz w:val="28"/>
          <w:szCs w:val="28"/>
          <w14:ligatures w14:val="none"/>
        </w:rPr>
        <w:t xml:space="preserve"> листов</w:t>
      </w:r>
    </w:p>
    <w:p>
      <w:pPr>
        <w:pStyle w:val="BodyText"/>
        <w:widowControl/>
        <w:tabs>
          <w:tab w:val="clear" w:pos="709"/>
          <w:tab w:val="left" w:pos="734" w:leader="none"/>
        </w:tabs>
        <w:bidi w:val="0"/>
        <w:spacing w:lineRule="auto" w:line="360" w:before="0" w:after="0"/>
        <w:ind w:firstLine="680" w:start="0" w:end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eastAsia="Calibri" w:cs="Times New Roman" w:ascii="Times New Roman" w:hAnsi="Times New Roman"/>
          <w:color w:val="000000"/>
          <w:kern w:val="0"/>
          <w:sz w:val="28"/>
          <w:szCs w:val="28"/>
          <w14:ligatures w14:val="none"/>
        </w:rPr>
        <w:t>Таблицы</w:t>
        <w:tab/>
        <w:tab/>
        <w:tab/>
        <w:tab/>
        <w:tab/>
        <w:tab/>
      </w:r>
      <w:r>
        <w:rPr>
          <w:rFonts w:eastAsia="Calibri" w:cs="Times New Roman" w:ascii="Times New Roman" w:hAnsi="Times New Roman"/>
          <w:color w:val="000000"/>
          <w:kern w:val="0"/>
          <w:sz w:val="28"/>
          <w:szCs w:val="28"/>
          <w14:ligatures w14:val="none"/>
        </w:rPr>
        <w:t>3</w:t>
      </w:r>
      <w:r>
        <w:rPr>
          <w:rFonts w:eastAsia="Calibri" w:cs="Times New Roman" w:ascii="Times New Roman" w:hAnsi="Times New Roman"/>
          <w:color w:val="000000"/>
          <w:kern w:val="0"/>
          <w:sz w:val="28"/>
          <w:szCs w:val="28"/>
          <w14:ligatures w14:val="none"/>
        </w:rPr>
        <w:t xml:space="preserve"> таблиц</w:t>
      </w:r>
      <w:r>
        <w:rPr>
          <w:rFonts w:eastAsia="Calibri" w:cs="Times New Roman" w:ascii="Times New Roman" w:hAnsi="Times New Roman"/>
          <w:color w:val="000000"/>
          <w:kern w:val="0"/>
          <w:sz w:val="28"/>
          <w:szCs w:val="28"/>
          <w14:ligatures w14:val="none"/>
        </w:rPr>
        <w:t>ы</w:t>
      </w:r>
    </w:p>
    <w:p>
      <w:pPr>
        <w:pStyle w:val="BodyText"/>
        <w:widowControl/>
        <w:tabs>
          <w:tab w:val="clear" w:pos="709"/>
          <w:tab w:val="left" w:pos="734" w:leader="none"/>
        </w:tabs>
        <w:bidi w:val="0"/>
        <w:spacing w:lineRule="auto" w:line="360" w:before="0" w:after="0"/>
        <w:ind w:firstLine="68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eastAsia="Calibri" w:cs="Times New Roman" w:ascii="Times New Roman" w:hAnsi="Times New Roman"/>
          <w:color w:val="000000"/>
          <w:kern w:val="0"/>
          <w:sz w:val="28"/>
          <w:szCs w:val="28"/>
          <w14:ligatures w14:val="none"/>
        </w:rPr>
        <w:t>Иллюстрации</w:t>
        <w:tab/>
        <w:tab/>
        <w:tab/>
        <w:tab/>
        <w:tab/>
      </w:r>
      <w:r>
        <w:rPr>
          <w:rFonts w:eastAsia="Calibri" w:cs="Times New Roman" w:ascii="Times New Roman" w:hAnsi="Times New Roman"/>
          <w:color w:val="FF0000"/>
          <w:kern w:val="0"/>
          <w:sz w:val="28"/>
          <w:szCs w:val="28"/>
          <w14:ligatures w14:val="none"/>
        </w:rPr>
        <w:t>00 иллюстраций</w:t>
      </w:r>
    </w:p>
    <w:p>
      <w:pPr>
        <w:pStyle w:val="BodyText"/>
        <w:widowControl/>
        <w:tabs>
          <w:tab w:val="clear" w:pos="709"/>
          <w:tab w:val="left" w:pos="734" w:leader="none"/>
        </w:tabs>
        <w:bidi w:val="0"/>
        <w:spacing w:lineRule="auto" w:line="360" w:before="0" w:after="0"/>
        <w:ind w:firstLine="68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eastAsia="Calibri" w:cs="Times New Roman" w:ascii="Times New Roman" w:hAnsi="Times New Roman"/>
          <w:color w:val="000000"/>
          <w:kern w:val="0"/>
          <w:sz w:val="28"/>
          <w:szCs w:val="28"/>
          <w14:ligatures w14:val="none"/>
        </w:rPr>
        <w:t>Литературные источники</w:t>
        <w:tab/>
        <w:tab/>
        <w:tab/>
      </w:r>
      <w:r>
        <w:rPr>
          <w:rFonts w:eastAsia="Calibri" w:cs="Times New Roman" w:ascii="Times New Roman" w:hAnsi="Times New Roman"/>
          <w:color w:val="FF0000"/>
          <w:kern w:val="0"/>
          <w:sz w:val="28"/>
          <w:szCs w:val="28"/>
          <w14:ligatures w14:val="none"/>
        </w:rPr>
        <w:t>00 источников</w:t>
      </w:r>
    </w:p>
    <w:p>
      <w:pPr>
        <w:pStyle w:val="BodyText"/>
        <w:widowControl/>
        <w:tabs>
          <w:tab w:val="clear" w:pos="709"/>
          <w:tab w:val="left" w:pos="734" w:leader="none"/>
        </w:tabs>
        <w:bidi w:val="0"/>
        <w:spacing w:lineRule="auto" w:line="360" w:before="0" w:after="0"/>
        <w:ind w:firstLine="68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widowControl/>
        <w:tabs>
          <w:tab w:val="clear" w:pos="709"/>
          <w:tab w:val="left" w:pos="734" w:leader="none"/>
        </w:tabs>
        <w:bidi w:val="0"/>
        <w:spacing w:lineRule="auto" w:line="360" w:before="0" w:after="0"/>
        <w:ind w:firstLine="68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eastAsia="Calibri" w:cs="Times New Roman" w:ascii="Times New Roman" w:hAnsi="Times New Roman"/>
          <w:color w:val="000000"/>
          <w:kern w:val="0"/>
          <w:sz w:val="28"/>
          <w:szCs w:val="28"/>
          <w14:ligatures w14:val="none"/>
        </w:rPr>
        <w:t>Демонстрационная часть</w:t>
        <w:tab/>
        <w:tab/>
        <w:tab/>
      </w:r>
      <w:r>
        <w:rPr>
          <w:rFonts w:eastAsia="Calibri" w:cs="Times New Roman" w:ascii="Times New Roman" w:hAnsi="Times New Roman"/>
          <w:color w:val="FF0000"/>
          <w:kern w:val="0"/>
          <w:sz w:val="28"/>
          <w:szCs w:val="28"/>
          <w14:ligatures w14:val="none"/>
        </w:rPr>
        <w:t>00 слайдов презентации</w:t>
      </w:r>
    </w:p>
    <w:p>
      <w:pPr>
        <w:pStyle w:val="BodyText"/>
        <w:widowControl/>
        <w:tabs>
          <w:tab w:val="clear" w:pos="709"/>
          <w:tab w:val="left" w:pos="734" w:leader="none"/>
        </w:tabs>
        <w:bidi w:val="0"/>
        <w:spacing w:lineRule="auto" w:line="360" w:before="0" w:after="0"/>
        <w:ind w:firstLine="68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widowControl/>
        <w:tabs>
          <w:tab w:val="clear" w:pos="709"/>
          <w:tab w:val="left" w:pos="734" w:leader="none"/>
        </w:tabs>
        <w:bidi w:val="0"/>
        <w:spacing w:lineRule="auto" w:line="360" w:before="0" w:after="0"/>
        <w:ind w:firstLine="68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eastAsia="Calibri" w:cs="Times New Roman" w:ascii="Times New Roman" w:hAnsi="Times New Roman"/>
          <w:color w:val="000000"/>
          <w:kern w:val="0"/>
          <w:sz w:val="28"/>
          <w:szCs w:val="28"/>
          <w14:ligatures w14:val="none"/>
        </w:rPr>
        <w:t xml:space="preserve">Во время учебной практики изучались методы внедрения и анализа программного обеспечения в сфере </w:t>
      </w:r>
      <w:r>
        <w:rPr>
          <w:rFonts w:eastAsia="Calibri" w:cs="Times New Roman" w:ascii="Times New Roman" w:hAnsi="Times New Roman"/>
          <w:color w:val="000000"/>
          <w:kern w:val="0"/>
          <w:sz w:val="28"/>
          <w:szCs w:val="28"/>
          <w14:ligatures w14:val="none"/>
        </w:rPr>
        <w:t>образования</w:t>
      </w:r>
      <w:r>
        <w:rPr>
          <w:rFonts w:eastAsia="Calibri" w:cs="Times New Roman" w:ascii="Times New Roman" w:hAnsi="Times New Roman"/>
          <w:color w:val="000000"/>
          <w:kern w:val="0"/>
          <w:sz w:val="28"/>
          <w:szCs w:val="28"/>
          <w14:ligatures w14:val="none"/>
        </w:rPr>
        <w:t>. Процесс включал загрузку, установку и обновление ПО, создание образа системы и настройку. Разрабатываемый программный модуль позволяет эффективно управлять данными об учителях, учениках, учебных предметах и текущей успеваемости. Это способствует автоматизации процессов, таких как ведение электронного журнала, учет посещаемости и формирование отчетов по успеваемости, что необходимо для повышения эффективности работы школы и оперативного контроля знаний учащихся.</w:t>
      </w:r>
    </w:p>
    <w:p>
      <w:pPr>
        <w:pStyle w:val="BodyText"/>
        <w:widowControl/>
        <w:tabs>
          <w:tab w:val="clear" w:pos="709"/>
          <w:tab w:val="left" w:pos="734" w:leader="none"/>
        </w:tabs>
        <w:bidi w:val="0"/>
        <w:spacing w:lineRule="auto" w:line="360" w:before="0" w:after="0"/>
        <w:ind w:firstLine="68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результатам выполнения задания необходимо составить отчет по учебной практике согласно ГОСТ 7.32–2017.</w:t>
      </w:r>
    </w:p>
    <w:p>
      <w:pPr>
        <w:pStyle w:val="BodyText"/>
        <w:widowControl/>
        <w:tabs>
          <w:tab w:val="clear" w:pos="709"/>
          <w:tab w:val="left" w:pos="734" w:leader="none"/>
        </w:tabs>
        <w:bidi w:val="0"/>
        <w:spacing w:lineRule="auto" w:line="360" w:before="0" w:after="0"/>
        <w:ind w:firstLine="68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ВНЕДРЕНИЕ ПО, ПОДДЕРЖКА КОМПЬЮТЕРНЫХ СИСТЕМ, АВТОМАТИЗАЦИЯ ШКОЛЫ, ЭЛЕКТРОННЫЙ ЖУРНАЛ, УСПЕВАЕМОСТЬ, УЧИТЕЛЯ, УЧЕНИКИ, УЧЕБНЫЕ ПРЕДМЕТЫ, УСТАНОВКА ПРОГРАММНОГО ОБЕСПЕЧЕНИЯ.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360" w:before="0" w:after="0"/>
            <w:jc w:val="center"/>
            <w:rPr>
              <w:rFonts w:cs="Times New Roman"/>
              <w:color w:val="auto"/>
            </w:rPr>
          </w:pPr>
          <w:r>
            <w:br w:type="page"/>
          </w:r>
          <w:r>
            <w:rPr>
              <w:rFonts w:cs="Times New Roman"/>
              <w:color w:val="auto"/>
            </w:rPr>
            <w:t>СОДЕРЖАНИЕ</w:t>
          </w:r>
        </w:p>
        <w:p>
          <w:pPr>
            <w:pStyle w:val="Normal"/>
            <w:spacing w:lineRule="auto" w:line="360" w:before="0" w:after="0"/>
            <w:jc w:val="both"/>
            <w:rPr>
              <w:rFonts w:ascii="Times New Roman" w:hAnsi="Times New Roman"/>
              <w:sz w:val="28"/>
              <w:szCs w:val="28"/>
              <w:lang w:eastAsia="ru-RU"/>
            </w:rPr>
          </w:pPr>
          <w:r>
            <w:rPr>
              <w:rFonts w:ascii="Times New Roman" w:hAnsi="Times New Roman"/>
              <w:sz w:val="28"/>
              <w:szCs w:val="28"/>
              <w:lang w:eastAsia="ru-RU"/>
            </w:rPr>
          </w:r>
        </w:p>
        <w:p>
          <w:pPr>
            <w:pStyle w:val="Normal"/>
            <w:spacing w:lineRule="auto" w:line="360" w:before="0" w:after="0"/>
            <w:jc w:val="both"/>
            <w:rPr>
              <w:rFonts w:ascii="Times New Roman" w:hAnsi="Times New Roman"/>
              <w:sz w:val="28"/>
              <w:szCs w:val="28"/>
              <w:lang w:eastAsia="ru-RU"/>
            </w:rPr>
          </w:pPr>
          <w:r>
            <w:rPr>
              <w:rFonts w:ascii="Times New Roman" w:hAnsi="Times New Roman"/>
              <w:sz w:val="28"/>
              <w:szCs w:val="28"/>
              <w:lang w:eastAsia="ru-RU"/>
            </w:rPr>
          </w:r>
        </w:p>
        <w:p>
          <w:pPr>
            <w:pStyle w:val="TOC1"/>
            <w:spacing w:before="0" w:after="0"/>
            <w:jc w:val="both"/>
            <w:rPr>
              <w:rFonts w:ascii="Times New Roman" w:hAnsi="Times New Roman" w:eastAsia="" w:eastAsiaTheme="minorEastAsia"/>
              <w:sz w:val="28"/>
              <w:szCs w:val="28"/>
              <w:lang w:eastAsia="ru-RU"/>
            </w:rPr>
          </w:pPr>
          <w:r>
            <w:fldChar w:fldCharType="begin"/>
          </w:r>
          <w:r>
            <w:rPr>
              <w:rStyle w:val="Style21"/>
              <w:rFonts w:ascii="Times New Roman" w:hAnsi="Times New Roman"/>
              <w:webHidden/>
              <w:sz w:val="28"/>
              <w:szCs w:val="28"/>
            </w:rPr>
            <w:instrText xml:space="preserve"> TOC \z \o "1-3" \u \h</w:instrText>
          </w:r>
          <w:r>
            <w:rPr>
              <w:rStyle w:val="Style21"/>
              <w:rFonts w:ascii="Times New Roman" w:hAnsi="Times New Roman"/>
              <w:webHidden/>
              <w:sz w:val="28"/>
              <w:szCs w:val="28"/>
            </w:rPr>
            <w:fldChar w:fldCharType="separate"/>
          </w:r>
          <w:hyperlink w:anchor="_Toc226026441">
            <w:r>
              <w:rPr>
                <w:rStyle w:val="Style21"/>
                <w:rFonts w:ascii="Times New Roman" w:hAnsi="Times New Roman"/>
                <w:webHidden/>
                <w:sz w:val="28"/>
                <w:szCs w:val="28"/>
              </w:rPr>
              <w:t>Введение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_Toc226026441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1"/>
                <w:rFonts w:ascii="Times New Roman" w:hAnsi="Times New Roman"/>
                <w:vanish w:val="false"/>
                <w:sz w:val="28"/>
                <w:szCs w:val="28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spacing w:before="0" w:after="0"/>
            <w:jc w:val="both"/>
            <w:rPr>
              <w:rFonts w:ascii="Times New Roman" w:hAnsi="Times New Roman" w:eastAsia="" w:eastAsiaTheme="minorEastAsia"/>
              <w:sz w:val="28"/>
              <w:szCs w:val="28"/>
              <w:lang w:eastAsia="ru-RU"/>
            </w:rPr>
          </w:pPr>
          <w:hyperlink w:anchor="_Toc226026442">
            <w:r>
              <w:rPr>
                <w:rStyle w:val="Style21"/>
                <w:rFonts w:ascii="Times New Roman" w:hAnsi="Times New Roman"/>
                <w:webHidden/>
                <w:sz w:val="28"/>
                <w:szCs w:val="28"/>
              </w:rPr>
              <w:t>1 Проектирование базы данных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_Toc226026442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1"/>
                <w:rFonts w:ascii="Times New Roman" w:hAnsi="Times New Roman"/>
                <w:vanish w:val="false"/>
                <w:sz w:val="28"/>
                <w:szCs w:val="28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spacing w:before="0" w:after="0"/>
            <w:jc w:val="both"/>
            <w:rPr>
              <w:rFonts w:ascii="Times New Roman" w:hAnsi="Times New Roman" w:eastAsia="" w:eastAsiaTheme="minorEastAsia"/>
              <w:sz w:val="28"/>
              <w:szCs w:val="28"/>
              <w:lang w:eastAsia="ru-RU"/>
            </w:rPr>
          </w:pPr>
          <w:hyperlink w:anchor="_Toc226026443">
            <w:r>
              <w:rPr>
                <w:rStyle w:val="Style21"/>
                <w:rFonts w:ascii="Times New Roman" w:hAnsi="Times New Roman"/>
                <w:webHidden/>
                <w:sz w:val="28"/>
                <w:szCs w:val="28"/>
              </w:rPr>
              <w:t xml:space="preserve">1.1 Выполнить проектирование БД. Использовать метод декомпозици универсального отношения или метод </w:t>
            </w:r>
            <w:r>
              <w:rPr>
                <w:rStyle w:val="Style21"/>
                <w:rFonts w:ascii="Times New Roman" w:hAnsi="Times New Roman"/>
                <w:sz w:val="28"/>
                <w:szCs w:val="28"/>
                <w:lang w:val="en-US"/>
              </w:rPr>
              <w:t>ER</w:t>
            </w:r>
            <w:r>
              <w:rPr>
                <w:rStyle w:val="Style21"/>
                <w:rFonts w:ascii="Times New Roman" w:hAnsi="Times New Roman"/>
                <w:sz w:val="28"/>
                <w:szCs w:val="28"/>
              </w:rPr>
              <w:t>-диаграмм. Определить структуру данных, типы данных и средства обеспечения целостности БД.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_Toc226026443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1"/>
                <w:rFonts w:ascii="Times New Roman" w:hAnsi="Times New Roman"/>
                <w:vanish w:val="false"/>
                <w:sz w:val="28"/>
                <w:szCs w:val="28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spacing w:before="0" w:after="0"/>
            <w:jc w:val="both"/>
            <w:rPr>
              <w:rFonts w:ascii="Times New Roman" w:hAnsi="Times New Roman" w:eastAsia="" w:eastAsiaTheme="minorEastAsia"/>
              <w:sz w:val="28"/>
              <w:szCs w:val="28"/>
              <w:lang w:eastAsia="ru-RU"/>
            </w:rPr>
          </w:pPr>
          <w:hyperlink w:anchor="_Toc226026444">
            <w:r>
              <w:rPr>
                <w:rStyle w:val="Style21"/>
                <w:rFonts w:ascii="Times New Roman" w:hAnsi="Times New Roman"/>
                <w:webHidden/>
                <w:sz w:val="28"/>
                <w:szCs w:val="28"/>
              </w:rPr>
              <w:t>2 Построение БД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_Toc226026444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1"/>
                <w:rFonts w:ascii="Times New Roman" w:hAnsi="Times New Roman"/>
                <w:vanish w:val="false"/>
                <w:sz w:val="28"/>
                <w:szCs w:val="28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spacing w:before="0" w:after="0"/>
            <w:jc w:val="both"/>
            <w:rPr>
              <w:rFonts w:ascii="Times New Roman" w:hAnsi="Times New Roman" w:eastAsia="" w:eastAsiaTheme="minorEastAsia"/>
              <w:sz w:val="28"/>
              <w:szCs w:val="28"/>
              <w:lang w:eastAsia="ru-RU"/>
            </w:rPr>
          </w:pPr>
          <w:hyperlink w:anchor="_Toc226026445">
            <w:r>
              <w:rPr>
                <w:rStyle w:val="Style21"/>
                <w:rFonts w:ascii="Times New Roman" w:hAnsi="Times New Roman"/>
                <w:webHidden/>
                <w:sz w:val="28"/>
                <w:szCs w:val="28"/>
              </w:rPr>
              <w:t xml:space="preserve">2.1 </w:t>
            </w:r>
            <w:r>
              <w:rPr>
                <w:rStyle w:val="Style21"/>
                <w:rFonts w:ascii="Times New Roman" w:hAnsi="Times New Roman"/>
                <w:spacing w:val="-2"/>
                <w:sz w:val="28"/>
                <w:szCs w:val="28"/>
              </w:rPr>
              <w:t>Создание БД, создание таблиц БД, определение свойств полей. Создать таблицы, получившиеся в результате проектирования, описать свойства полей для каждой таблицы. Связать таблицы, обеспечив целостность данных.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_Toc226026445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1"/>
                <w:rFonts w:ascii="Times New Roman" w:hAnsi="Times New Roman"/>
                <w:vanish w:val="false"/>
                <w:sz w:val="28"/>
                <w:szCs w:val="28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spacing w:before="0" w:after="0"/>
            <w:jc w:val="both"/>
            <w:rPr>
              <w:rFonts w:ascii="Times New Roman" w:hAnsi="Times New Roman" w:eastAsia="" w:eastAsiaTheme="minorEastAsia"/>
              <w:sz w:val="28"/>
              <w:szCs w:val="28"/>
              <w:lang w:eastAsia="ru-RU"/>
            </w:rPr>
          </w:pPr>
          <w:hyperlink w:anchor="_Toc226026446">
            <w:r>
              <w:rPr>
                <w:rStyle w:val="Style21"/>
                <w:rFonts w:ascii="Times New Roman" w:hAnsi="Times New Roman"/>
                <w:webHidden/>
                <w:sz w:val="28"/>
                <w:szCs w:val="28"/>
              </w:rPr>
              <w:t>2.2 Заполнение базы данных. Заполнить все таблицы данными, подобрав их таким образом, чтобы можно было проверить адекватность БД. Одну из таблиц оставить пустой и заполнить после создания для нее формы ввода.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_Toc226026446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1"/>
                <w:rFonts w:ascii="Times New Roman" w:hAnsi="Times New Roman"/>
                <w:vanish w:val="false"/>
                <w:sz w:val="28"/>
                <w:szCs w:val="28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spacing w:before="0" w:after="0"/>
            <w:jc w:val="both"/>
            <w:rPr>
              <w:rFonts w:ascii="Times New Roman" w:hAnsi="Times New Roman" w:eastAsia="" w:eastAsiaTheme="minorEastAsia"/>
              <w:sz w:val="28"/>
              <w:szCs w:val="28"/>
              <w:lang w:eastAsia="ru-RU"/>
            </w:rPr>
          </w:pPr>
          <w:hyperlink w:anchor="_Toc226026447">
            <w:r>
              <w:rPr>
                <w:rStyle w:val="Style21"/>
                <w:rFonts w:ascii="Times New Roman" w:hAnsi="Times New Roman"/>
                <w:webHidden/>
                <w:sz w:val="28"/>
                <w:szCs w:val="28"/>
              </w:rPr>
              <w:t>3 Разработка интерфейса БД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_Toc226026447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1"/>
                <w:rFonts w:ascii="Times New Roman" w:hAnsi="Times New Roman"/>
                <w:vanish w:val="false"/>
                <w:sz w:val="28"/>
                <w:szCs w:val="28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spacing w:before="0" w:after="0"/>
            <w:jc w:val="both"/>
            <w:rPr>
              <w:rFonts w:ascii="Times New Roman" w:hAnsi="Times New Roman" w:eastAsia="" w:eastAsiaTheme="minorEastAsia"/>
              <w:sz w:val="28"/>
              <w:szCs w:val="28"/>
              <w:lang w:eastAsia="ru-RU"/>
            </w:rPr>
          </w:pPr>
          <w:hyperlink w:anchor="_Toc226026448">
            <w:r>
              <w:rPr>
                <w:rStyle w:val="Style21"/>
                <w:rFonts w:ascii="Times New Roman" w:hAnsi="Times New Roman"/>
                <w:webHidden/>
                <w:sz w:val="28"/>
                <w:szCs w:val="28"/>
              </w:rPr>
              <w:t>3.1 Создание форм для ввода и редактирования данных. Для всех таблиц создать формы ввода и редактирования данных.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_Toc226026448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1"/>
                <w:rFonts w:ascii="Times New Roman" w:hAnsi="Times New Roman"/>
                <w:vanish w:val="false"/>
                <w:sz w:val="28"/>
                <w:szCs w:val="28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spacing w:before="0" w:after="0"/>
            <w:jc w:val="both"/>
            <w:rPr>
              <w:rFonts w:ascii="Times New Roman" w:hAnsi="Times New Roman" w:eastAsia="" w:eastAsiaTheme="minorEastAsia"/>
              <w:sz w:val="28"/>
              <w:szCs w:val="28"/>
              <w:lang w:eastAsia="ru-RU"/>
            </w:rPr>
          </w:pPr>
          <w:hyperlink w:anchor="_Toc226026449">
            <w:r>
              <w:rPr>
                <w:rStyle w:val="Style21"/>
                <w:rFonts w:ascii="Times New Roman" w:hAnsi="Times New Roman"/>
                <w:webHidden/>
                <w:sz w:val="28"/>
                <w:szCs w:val="28"/>
              </w:rPr>
              <w:t>3.2 Работа с данными: навигация, поиск, редактирование, фильтрация.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_Toc226026449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1"/>
                <w:rFonts w:ascii="Times New Roman" w:hAnsi="Times New Roman"/>
                <w:vanish w:val="false"/>
                <w:sz w:val="28"/>
                <w:szCs w:val="28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spacing w:before="0" w:after="0"/>
            <w:jc w:val="both"/>
            <w:rPr>
              <w:rFonts w:ascii="Times New Roman" w:hAnsi="Times New Roman" w:eastAsia="" w:eastAsiaTheme="minorEastAsia"/>
              <w:sz w:val="28"/>
              <w:szCs w:val="28"/>
              <w:lang w:eastAsia="ru-RU"/>
            </w:rPr>
          </w:pPr>
          <w:hyperlink w:anchor="_Toc226026450">
            <w:r>
              <w:rPr>
                <w:rStyle w:val="Style21"/>
                <w:rFonts w:eastAsia="Calibri" w:ascii="Times New Roman" w:hAnsi="Times New Roman" w:eastAsiaTheme="minorHAnsi"/>
                <w:webHidden/>
                <w:sz w:val="28"/>
                <w:szCs w:val="28"/>
              </w:rPr>
              <w:t>3.3 Запросы. Создать запросы, количество и текст которых обусловлены условием задачи.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_Toc226026450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1"/>
                <w:rFonts w:ascii="Times New Roman" w:hAnsi="Times New Roman"/>
                <w:vanish w:val="false"/>
                <w:sz w:val="28"/>
                <w:szCs w:val="28"/>
              </w:rPr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spacing w:before="0" w:after="0"/>
            <w:jc w:val="both"/>
            <w:rPr>
              <w:rFonts w:ascii="Times New Roman" w:hAnsi="Times New Roman" w:eastAsia="" w:eastAsiaTheme="minorEastAsia"/>
              <w:sz w:val="28"/>
              <w:szCs w:val="28"/>
              <w:lang w:eastAsia="ru-RU"/>
            </w:rPr>
          </w:pPr>
          <w:hyperlink w:anchor="_Toc226026451">
            <w:r>
              <w:rPr>
                <w:rStyle w:val="Style21"/>
                <w:rFonts w:eastAsia="Calibri" w:ascii="Times New Roman" w:hAnsi="Times New Roman" w:eastAsiaTheme="minorHAnsi"/>
                <w:webHidden/>
                <w:sz w:val="28"/>
                <w:szCs w:val="28"/>
              </w:rPr>
              <w:t>3.4 Создание системы оперативной справки. Используя любой ПП, создать краткую справку по работе с созданной программой.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_Toc226026451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1"/>
                <w:rFonts w:ascii="Times New Roman" w:hAnsi="Times New Roman"/>
                <w:vanish w:val="false"/>
                <w:sz w:val="28"/>
                <w:szCs w:val="28"/>
              </w:rPr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spacing w:before="0" w:after="0"/>
            <w:jc w:val="both"/>
            <w:rPr>
              <w:rFonts w:ascii="Times New Roman" w:hAnsi="Times New Roman" w:eastAsia="" w:eastAsiaTheme="minorEastAsia"/>
              <w:sz w:val="28"/>
              <w:szCs w:val="28"/>
              <w:lang w:eastAsia="ru-RU"/>
            </w:rPr>
          </w:pPr>
          <w:hyperlink w:anchor="_Toc226026452">
            <w:r>
              <w:rPr>
                <w:rStyle w:val="Style21"/>
                <w:rFonts w:eastAsia="Calibri" w:ascii="Times New Roman" w:hAnsi="Times New Roman" w:eastAsiaTheme="minorHAnsi"/>
                <w:webHidden/>
                <w:sz w:val="28"/>
                <w:szCs w:val="28"/>
              </w:rPr>
              <w:t>4 Разработка технического задания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_Toc226026452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1"/>
                <w:rFonts w:ascii="Times New Roman" w:hAnsi="Times New Roman"/>
                <w:vanish w:val="false"/>
                <w:sz w:val="28"/>
                <w:szCs w:val="28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spacing w:before="0" w:after="0"/>
            <w:jc w:val="both"/>
            <w:rPr>
              <w:rFonts w:ascii="Times New Roman" w:hAnsi="Times New Roman" w:eastAsia="" w:eastAsiaTheme="minorEastAsia"/>
              <w:sz w:val="28"/>
              <w:szCs w:val="28"/>
              <w:lang w:eastAsia="ru-RU"/>
            </w:rPr>
          </w:pPr>
          <w:hyperlink w:anchor="_Toc226026453">
            <w:r>
              <w:rPr>
                <w:rStyle w:val="Style21"/>
                <w:rFonts w:ascii="Times New Roman" w:hAnsi="Times New Roman"/>
                <w:webHidden/>
                <w:sz w:val="28"/>
                <w:szCs w:val="28"/>
              </w:rPr>
              <w:t>Заключение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_Toc226026453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1"/>
                <w:rFonts w:ascii="Times New Roman" w:hAnsi="Times New Roman"/>
                <w:vanish w:val="false"/>
                <w:sz w:val="28"/>
                <w:szCs w:val="28"/>
              </w:rPr>
              <w:tab/>
              <w:t>30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spacing w:before="0" w:after="0"/>
            <w:jc w:val="both"/>
            <w:rPr>
              <w:rFonts w:ascii="Times New Roman" w:hAnsi="Times New Roman" w:eastAsia="" w:eastAsiaTheme="minorEastAsia"/>
              <w:sz w:val="28"/>
              <w:szCs w:val="28"/>
              <w:lang w:eastAsia="ru-RU"/>
            </w:rPr>
          </w:pPr>
          <w:hyperlink w:anchor="_Toc226026454">
            <w:r>
              <w:rPr>
                <w:rStyle w:val="Style21"/>
                <w:rFonts w:ascii="Times New Roman" w:hAnsi="Times New Roman"/>
                <w:webHidden/>
                <w:sz w:val="28"/>
                <w:szCs w:val="28"/>
              </w:rPr>
              <w:t>Список используемых источников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_Toc226026454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1"/>
                <w:rFonts w:ascii="Times New Roman" w:hAnsi="Times New Roman"/>
                <w:vanish w:val="false"/>
                <w:sz w:val="28"/>
                <w:szCs w:val="28"/>
              </w:rPr>
              <w:tab/>
              <w:t>32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spacing w:before="0" w:after="0"/>
            <w:jc w:val="both"/>
            <w:rPr>
              <w:rFonts w:ascii="Times New Roman" w:hAnsi="Times New Roman" w:eastAsia="" w:eastAsiaTheme="minorEastAsia"/>
              <w:sz w:val="28"/>
              <w:szCs w:val="28"/>
              <w:lang w:eastAsia="ru-RU"/>
            </w:rPr>
          </w:pPr>
          <w:hyperlink w:anchor="_Toc226026455">
            <w:r>
              <w:rPr>
                <w:rStyle w:val="Style21"/>
                <w:rFonts w:ascii="Times New Roman" w:hAnsi="Times New Roman"/>
                <w:webHidden/>
                <w:sz w:val="28"/>
                <w:szCs w:val="28"/>
                <w:lang w:eastAsia="ru-RU"/>
              </w:rPr>
              <w:t>Приложение А: Листинг кода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_Toc226026455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21"/>
                <w:rFonts w:ascii="Times New Roman" w:hAnsi="Times New Roman"/>
                <w:vanish w:val="false"/>
                <w:sz w:val="28"/>
                <w:szCs w:val="28"/>
              </w:rPr>
              <w:tab/>
              <w:t>34</w:t>
            </w:r>
            <w:r>
              <w:rPr>
                <w:webHidden/>
              </w:rPr>
              <w:fldChar w:fldCharType="end"/>
            </w:r>
          </w:hyperlink>
          <w:r>
            <w:rPr>
              <w:rStyle w:val="Style21"/>
              <w:rFonts w:ascii="Times New Roman" w:hAnsi="Times New Roman"/>
              <w:vanish w:val="false"/>
              <w:sz w:val="28"/>
              <w:szCs w:val="28"/>
            </w:rPr>
            <w:fldChar w:fldCharType="end"/>
          </w:r>
        </w:p>
      </w:sdtContent>
    </w:sdt>
    <w:p>
      <w:pPr>
        <w:pStyle w:val="Normal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/>
          <w:sz w:val="28"/>
          <w:szCs w:val="28"/>
          <w:shd w:fill="FFFFFF" w:val="clear"/>
        </w:rPr>
      </w:pPr>
      <w:r>
        <w:rPr>
          <w:rFonts w:ascii="Times New Roman" w:hAnsi="Times New Roman"/>
          <w:sz w:val="28"/>
          <w:szCs w:val="28"/>
          <w:shd w:fill="FFFFFF" w:val="clear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/>
      </w:pPr>
      <w:bookmarkStart w:id="0" w:name="_Toc226026441"/>
      <w:bookmarkStart w:id="1" w:name="_Toc184740492"/>
      <w:bookmarkStart w:id="2" w:name="_Toc478633640"/>
      <w:r>
        <w:rPr>
          <w:rFonts w:cs="Times New Roman"/>
        </w:rPr>
        <w:t>ВВЕДЕНИЕ</w:t>
      </w:r>
      <w:bookmarkEnd w:id="0"/>
      <w:bookmarkEnd w:id="1"/>
      <w:bookmarkEnd w:id="2"/>
    </w:p>
    <w:p>
      <w:pPr>
        <w:pStyle w:val="Normal"/>
        <w:spacing w:lineRule="auto" w:line="360" w:before="0" w:after="0"/>
        <w:ind w:end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Spacing"/>
        <w:spacing w:lineRule="auto" w:line="360" w:before="0" w:after="0"/>
        <w:ind w:end="0"/>
        <w:jc w:val="both"/>
        <w:rPr>
          <w:rFonts w:eastAsia="Calibri" w:cs="Times New Roman"/>
          <w:szCs w:val="28"/>
        </w:rPr>
      </w:pPr>
      <w:r>
        <w:rPr>
          <w:rFonts w:eastAsia="Calibri" w:cs="Times New Roman"/>
          <w:szCs w:val="28"/>
        </w:rPr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В современном мире информационные технологии проникли во все сферы деятельности человека. Образование не стало исключением: автоматизация процессов управления учебным заведением позволяет существенно повысить эффективность работы образовательных организаций. Переход к цифровым решениям становится необходимым условием для современной образовательной среды. 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Актуальность темы обусловлена потребностью в грамотном внедрении, настройке и сопровождении программного обеспечения отраслевой направленности. Особую значимость приобретают вопросы обеспечения совместимости ПО.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Объект исследования - процесс внедрения и сопровождения программного обеспечения отраслевой направленности в условиях учебной лаборатории.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>Предмет исследования - методы и средства, применяемые в рамках учебной практики для загрузки, установки, анализа функционирования, обеспечения качества и защиты программного обеспечения. 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Calibri" w:cs="Times New Roman"/>
          <w:sz w:val="28"/>
          <w:szCs w:val="28"/>
        </w:rPr>
      </w:pPr>
      <w:r>
        <w:rPr>
          <w:rFonts w:eastAsia="Calibri" w:cs="Times New Roman" w:ascii="Times New Roman" w:hAnsi="Times New Roman"/>
          <w:sz w:val="28"/>
          <w:szCs w:val="28"/>
        </w:rPr>
        <w:t xml:space="preserve">Целью учебной практики является формирование практических умений и навыков в области внедрения, анализа функционирования, обеспечения качества и защиты программного обеспечения отраслевой направленности. Для достижения поставленной цели решены следующие </w:t>
      </w:r>
      <w:r>
        <w:rPr>
          <w:rFonts w:eastAsia="Calibri" w:cs="Times New Roman" w:ascii="Times New Roman" w:hAnsi="Times New Roman"/>
          <w:b w:val="false"/>
          <w:bCs w:val="false"/>
          <w:sz w:val="28"/>
          <w:szCs w:val="28"/>
        </w:rPr>
        <w:t>задачи</w:t>
      </w:r>
      <w:r>
        <w:rPr>
          <w:rFonts w:eastAsia="Calibri" w:cs="Times New Roman" w:ascii="Times New Roman" w:hAnsi="Times New Roman"/>
          <w:sz w:val="28"/>
          <w:szCs w:val="28"/>
        </w:rPr>
        <w:t>:</w:t>
      </w:r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1. </w:t>
      </w:r>
      <w:r>
        <w:rPr>
          <w:rFonts w:ascii="Times New Roman" w:hAnsi="Times New Roman"/>
          <w:sz w:val="28"/>
          <w:szCs w:val="28"/>
        </w:rPr>
        <w:t>Провести анализ аппаратного и программного обеспечения ПК/</w:t>
      </w:r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2. </w:t>
      </w:r>
      <w:r>
        <w:rPr>
          <w:rFonts w:ascii="Times New Roman" w:hAnsi="Times New Roman"/>
          <w:sz w:val="28"/>
          <w:szCs w:val="28"/>
        </w:rPr>
        <w:t>Выполнить загрузку, установку и обновление программного обеспечения, настроить параметры операционной системы и систему обновлений.</w:t>
      </w:r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3. </w:t>
      </w:r>
      <w:r>
        <w:rPr>
          <w:rFonts w:ascii="Times New Roman" w:hAnsi="Times New Roman"/>
          <w:sz w:val="28"/>
          <w:szCs w:val="28"/>
        </w:rPr>
        <w:t>Провести маркетинговые исследования удовлетворённости потребителей качеством ПО, подготовить и провести презентацию программного продукта.</w:t>
      </w:r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4. </w:t>
      </w:r>
      <w:r>
        <w:rPr>
          <w:rFonts w:ascii="Times New Roman" w:hAnsi="Times New Roman"/>
          <w:sz w:val="28"/>
          <w:szCs w:val="28"/>
        </w:rPr>
        <w:t>Проанализировать политики безопасности и антивирусные программы, разработать и настроить методы защиты компьютерной системы.</w:t>
      </w:r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5. </w:t>
      </w:r>
      <w:r>
        <w:rPr>
          <w:rFonts w:ascii="Times New Roman" w:hAnsi="Times New Roman"/>
          <w:sz w:val="28"/>
          <w:szCs w:val="28"/>
        </w:rPr>
        <w:t>Оформить отчёт по практике в соответствии с требованиями ГОСТ 7.32–2017. 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решения поставленных задач использовались следующие </w:t>
      </w:r>
      <w:r>
        <w:rPr>
          <w:rFonts w:ascii="Times New Roman" w:hAnsi="Times New Roman"/>
          <w:b w:val="false"/>
          <w:bCs w:val="false"/>
          <w:sz w:val="28"/>
          <w:szCs w:val="28"/>
        </w:rPr>
        <w:t>методы</w:t>
      </w:r>
      <w:r>
        <w:rPr>
          <w:rFonts w:ascii="Times New Roman" w:hAnsi="Times New Roman"/>
          <w:sz w:val="28"/>
          <w:szCs w:val="28"/>
        </w:rPr>
        <w:t>: анализ аппаратной и программной конфигурации, тестирование совместимости, резервное копирование (создание образа системы), анкетирование и интервьюирование. 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Краткий обзор содержания работы: в первом разделе рассмотрены методы внедрения и анализа функционирования ПО: анализ аппаратного и программного обеспечения ПК, выявление проблем совместимости и выбор методов их устранения. 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 втором разделе описаны загрузка и установка ПО: создание образа системы, настройка параметров Windows и обновлений, установка сред программирования и разрешение проблем совместимости. 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третьем разделе представлены методы обеспечения качества: маркетинговые исследования (интервьюирование, анкетирование), презентация продукта и моделирование рекламной кампании. 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четвёртом разделе рассмотрены методы защиты компьютерных систем: анализ политик безопасности и антивирусных программ, разработка методов защиты и настройка стандартных средств ОС. 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Отчёт по учебной практике УП.04.01 по ПМ.04 оформлен согласно требованиям ГОСТ 7.32–2017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[1]</w:t>
      </w:r>
      <w:r>
        <w:br w:type="page"/>
      </w:r>
    </w:p>
    <w:p>
      <w:pPr>
        <w:pStyle w:val="Heading1"/>
        <w:widowControl/>
        <w:tabs>
          <w:tab w:val="clear" w:pos="709"/>
          <w:tab w:val="left" w:pos="9214" w:leader="none"/>
          <w:tab w:val="left" w:pos="10632" w:leader="none"/>
        </w:tabs>
        <w:bidi w:val="0"/>
        <w:spacing w:lineRule="auto" w:line="360" w:before="0" w:after="0"/>
        <w:contextualSpacing/>
        <w:jc w:val="center"/>
        <w:rPr>
          <w:rFonts w:cs="Times New Roman"/>
        </w:rPr>
      </w:pPr>
      <w:bookmarkStart w:id="3" w:name="_Toc227089497"/>
      <w:r>
        <w:rPr>
          <w:b/>
          <w:bCs/>
        </w:rPr>
        <w:t>1 ОСНОВНЫЕ МЕТОДЫ ВНЕДРЕНИЯ И АНАЛИЗА ФУНКЦИОНИРОВАНИЯ ПРОГРАММНОГО ОБЕСПЕЧЕНИЯ</w:t>
      </w:r>
      <w:bookmarkStart w:id="4" w:name="_Toc226026442"/>
      <w:bookmarkEnd w:id="3"/>
      <w:bookmarkEnd w:id="4"/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1"/>
        <w:spacing w:lineRule="auto" w:line="360" w:before="0" w:after="0"/>
        <w:ind w:firstLine="709"/>
        <w:contextualSpacing/>
        <w:jc w:val="both"/>
        <w:rPr>
          <w:rFonts w:eastAsia="Calibri" w:cs="Times New Roman" w:eastAsiaTheme="minorHAnsi"/>
          <w:bCs w:val="false"/>
        </w:rPr>
      </w:pPr>
      <w:bookmarkStart w:id="5" w:name="_Toc226026443"/>
      <w:bookmarkStart w:id="6" w:name="_Toc184740494"/>
      <w:bookmarkStart w:id="7" w:name="_Toc227089498"/>
      <w:bookmarkEnd w:id="5"/>
      <w:bookmarkEnd w:id="6"/>
      <w:r>
        <w:rPr>
          <w:rStyle w:val="1"/>
          <w:rFonts w:cs="Times New Roman"/>
          <w:b/>
          <w:bCs/>
          <w:szCs w:val="28"/>
        </w:rPr>
        <w:t>1.1 Общие сведения о базе практике: структура и краткая характеристика</w:t>
      </w:r>
      <w:bookmarkEnd w:id="7"/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both"/>
        <w:rPr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Учебная практика проходила в ГБПОУ РК «ФПТ». </w:t>
      </w:r>
      <w:r>
        <w:rPr>
          <w:rFonts w:ascii="Times New Roman" w:hAnsi="Times New Roman"/>
          <w:color w:val="000000"/>
          <w:sz w:val="28"/>
          <w:szCs w:val="28"/>
        </w:rPr>
        <w:t>Структура учреждения представлена в таблице 1.1.</w:t>
      </w:r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Spacing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1.1 </w:t>
      </w:r>
      <w:r>
        <w:rPr>
          <w:rFonts w:cs="Times New Roman"/>
          <w:sz w:val="28"/>
          <w:szCs w:val="28"/>
        </w:rPr>
        <w:t>– Структура и характеристика учреждения</w:t>
      </w:r>
    </w:p>
    <w:tbl>
      <w:tblPr>
        <w:tblStyle w:val="ad"/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830"/>
        <w:gridCol w:w="6514"/>
      </w:tblGrid>
      <w:tr>
        <w:trPr>
          <w:trHeight w:val="734" w:hRule="atLeast"/>
        </w:trPr>
        <w:tc>
          <w:tcPr>
            <w:tcW w:w="2830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Полное наименование</w:t>
            </w:r>
          </w:p>
        </w:tc>
        <w:tc>
          <w:tcPr>
            <w:tcW w:w="6514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Государственное бюджетное профессиональное образовательное учреждение Республики Крым «Феодосийский политехнический техникум»</w:t>
            </w:r>
          </w:p>
        </w:tc>
      </w:tr>
      <w:tr>
        <w:trPr/>
        <w:tc>
          <w:tcPr>
            <w:tcW w:w="2830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Сокращённое наименование</w:t>
            </w:r>
          </w:p>
        </w:tc>
        <w:tc>
          <w:tcPr>
            <w:tcW w:w="6514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ГБ ПОУ РК “ФПТ”</w:t>
            </w:r>
          </w:p>
        </w:tc>
      </w:tr>
      <w:tr>
        <w:trPr/>
        <w:tc>
          <w:tcPr>
            <w:tcW w:w="2830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Дата создания</w:t>
            </w:r>
          </w:p>
        </w:tc>
        <w:tc>
          <w:tcPr>
            <w:tcW w:w="6514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25 июня 1966г.</w:t>
            </w:r>
          </w:p>
        </w:tc>
      </w:tr>
      <w:tr>
        <w:trPr/>
        <w:tc>
          <w:tcPr>
            <w:tcW w:w="2830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Учредитель</w:t>
            </w:r>
          </w:p>
        </w:tc>
        <w:tc>
          <w:tcPr>
            <w:tcW w:w="6514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Учредителем ГБ ПОУ РК «ФПТ» и собственником его имущества является Республика Крым. Функции и полномочия Учредителя ГБ ПОУ РК «ФПТ» в соответствии с законодательством Российской Федерации и законодательством Республики Крым осуществляет Министерство образования, науки и молодежи Республики Крым</w:t>
            </w:r>
          </w:p>
        </w:tc>
      </w:tr>
      <w:tr>
        <w:trPr/>
        <w:tc>
          <w:tcPr>
            <w:tcW w:w="2830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Представительства и филиалы образовательной организации</w:t>
            </w:r>
          </w:p>
        </w:tc>
        <w:tc>
          <w:tcPr>
            <w:tcW w:w="6514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Не имеет</w:t>
            </w:r>
          </w:p>
        </w:tc>
      </w:tr>
      <w:tr>
        <w:trPr/>
        <w:tc>
          <w:tcPr>
            <w:tcW w:w="2830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График и режим работы</w:t>
            </w:r>
          </w:p>
        </w:tc>
        <w:tc>
          <w:tcPr>
            <w:tcW w:w="6514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пн.-пт.: 8.00 – 16.45</w:t>
            </w:r>
          </w:p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перерыв: 12.30 – 13.15</w:t>
            </w:r>
          </w:p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выходные: сб., вс.</w:t>
            </w:r>
          </w:p>
        </w:tc>
      </w:tr>
      <w:tr>
        <w:trPr/>
        <w:tc>
          <w:tcPr>
            <w:tcW w:w="2830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Контактные телефоны</w:t>
            </w:r>
          </w:p>
        </w:tc>
        <w:tc>
          <w:tcPr>
            <w:tcW w:w="6514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8 (36562) 4-17-45 – директор</w:t>
            </w:r>
          </w:p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8 (36562) 4-14-47 – главный бухгалтер</w:t>
            </w:r>
          </w:p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8 (36562) 4-17-42 – бухгалтерия</w:t>
            </w:r>
          </w:p>
        </w:tc>
      </w:tr>
      <w:tr>
        <w:trPr/>
        <w:tc>
          <w:tcPr>
            <w:tcW w:w="2830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Email</w:t>
            </w:r>
          </w:p>
        </w:tc>
        <w:tc>
          <w:tcPr>
            <w:tcW w:w="6514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062@crimeaedu.ru</w:t>
            </w:r>
          </w:p>
        </w:tc>
      </w:tr>
      <w:tr>
        <w:trPr/>
        <w:tc>
          <w:tcPr>
            <w:tcW w:w="2830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Место нахождения</w:t>
            </w:r>
          </w:p>
        </w:tc>
        <w:tc>
          <w:tcPr>
            <w:tcW w:w="6514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298105, Республика Крым, г. Феодосия, шоссе Симферопольское, 26.</w:t>
            </w:r>
          </w:p>
        </w:tc>
      </w:tr>
      <w:tr>
        <w:trPr/>
        <w:tc>
          <w:tcPr>
            <w:tcW w:w="2830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Информация о местах осуществления образовательной деятельности, в том числе не указанных в приложении к лицензиям на осуществление образовательной деятельности в соотв. с ч.4 ст.91 ФЗ от 29.12.2012 №273-ФЗ "Об образовании в РФ"</w:t>
            </w:r>
          </w:p>
        </w:tc>
        <w:tc>
          <w:tcPr>
            <w:tcW w:w="6514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Стадион:</w:t>
            </w:r>
          </w:p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Республика Крым, г. Феодосия, шоссе Симферопольское, 27</w:t>
            </w:r>
          </w:p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</w:p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Места проведения практической подготовки обучающихся:</w:t>
            </w:r>
          </w:p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Республика Крым, г. Феодосия, шоссе Симферопольское, 26</w:t>
            </w:r>
          </w:p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</w:p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Места проведения практики:</w:t>
            </w:r>
          </w:p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Базы для прохождения учебных и производственных практик по каждой реализуемой специальности в ГБ ПОУ РК «ФПТ»</w:t>
            </w:r>
          </w:p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</w:r>
          </w:p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Места проведения государственной итоговой аттестации:</w:t>
            </w:r>
          </w:p>
          <w:p>
            <w:pPr>
              <w:pStyle w:val="BodyText"/>
              <w:spacing w:lineRule="auto" w:line="240" w:before="0" w:after="0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>
              <w:rPr>
                <w:rFonts w:ascii="Times New Roman" w:hAnsi="Times New Roman"/>
                <w:color w:val="000000"/>
                <w:sz w:val="22"/>
                <w:szCs w:val="22"/>
              </w:rPr>
              <w:t>Республика Крым, г. Феодосия, шоссе Симферопольское, 26</w:t>
            </w:r>
          </w:p>
        </w:tc>
      </w:tr>
    </w:tbl>
    <w:p>
      <w:pPr>
        <w:pStyle w:val="NoSpacing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Феодосийский политехнический техникум основан в 1966 г. Приказом Министерства черной металлургии УССР №305 от 15.07.66г.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15.03.1996г. исполнительным комитетом Феодосийского городского совета Автономной Республики Крым было зарегистрировано Крымское республиканское высшее учебное заведение «Феодосийский политехнический техникум».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Во исполнение положений Федерального конституционного закона от 21 марта 2014 года №6-ФКЗ «О принятии в Российскую Федерацию новых субъектов – Республики Крым и города федерального значения Севастополя», приказа Министерства образования, науки и молодежи Республики Крым от 19 ноября 2014 года №287 «О приведении учредительных документов учебных заведений и научных организаций в соответствие с законодательством Российской Федерации и включении сведений в Единый государственный реестр юридических лиц» принято решение о включении Государственного бюджетного профессионального образовательного учреждения Республики Крым «Феодосийский политехнический техникум» в Единый государственный реестр юридических лиц.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Учредителем ГБ ПОУ РК «ФПТ» и собственником его имущества является Республика Крым. Функции и полномочия Учредителя ГБ ПОУ РК «ФПТ» в соответствии с законодательством Российской Федерации и законодательством Республики Крым осуществляет Министерство образования, науки и молодежи Республики Крым.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Материальная база техникума составляет 44 учебных аудитории, которые оснащены необходимыми наглядными пособиями и оборудованием. 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Общая структура локальной сети техникума представлена </w:t>
      </w:r>
      <w:r>
        <w:rPr>
          <w:rFonts w:cs="Times New Roman" w:ascii="Times New Roman" w:hAnsi="Times New Roman"/>
          <w:color w:val="000000"/>
          <w:sz w:val="28"/>
          <w:szCs w:val="28"/>
        </w:rPr>
        <w:t>в Приложении А рисунок А.</w:t>
      </w:r>
      <w:r>
        <w:rPr>
          <w:rFonts w:cs="Times New Roman" w:ascii="Times New Roman" w:hAnsi="Times New Roman"/>
          <w:color w:val="000000"/>
          <w:sz w:val="28"/>
          <w:szCs w:val="28"/>
        </w:rPr>
        <w:t>2.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Схема сети кабинета №401 представлена на рисунке 1.1.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drawing>
          <wp:inline distT="0" distB="0" distL="0" distR="0">
            <wp:extent cx="5035550" cy="2844165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5550" cy="2844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Рисунок </w:t>
      </w:r>
      <w:r>
        <w:rPr>
          <w:rFonts w:ascii="Times New Roman" w:hAnsi="Times New Roman"/>
          <w:color w:val="000000"/>
          <w:sz w:val="28"/>
          <w:szCs w:val="28"/>
        </w:rPr>
        <w:t>1.1</w:t>
      </w:r>
      <w:r>
        <w:rPr>
          <w:rFonts w:ascii="Times New Roman" w:hAnsi="Times New Roman"/>
          <w:color w:val="000000"/>
          <w:sz w:val="28"/>
          <w:szCs w:val="28"/>
        </w:rPr>
        <w:t xml:space="preserve"> – Схема сети кабинета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firstLine="680" w:start="0" w:end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Таким образом, техникум обладает необходимой материально-технической базой, включая современное сетевое оборудование и специализированные кабинеты, что позволяет в полном объёме выполнить задачи учебной практики по внедрению и анализу функционирования программного обеспечения.</w:t>
      </w:r>
    </w:p>
    <w:p>
      <w:pPr>
        <w:pStyle w:val="BodyText"/>
        <w:widowControl/>
        <w:bidi w:val="0"/>
        <w:spacing w:lineRule="auto" w:line="360" w:before="0" w:after="0"/>
        <w:ind w:firstLine="680" w:start="0" w:end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spacing w:lineRule="auto" w:line="360"/>
        <w:ind w:firstLine="708" w:start="0"/>
        <w:rPr>
          <w:rFonts w:ascii="Times New Roman" w:hAnsi="Times New Roman"/>
          <w:b/>
          <w:bCs/>
          <w:color w:val="000000"/>
          <w:sz w:val="28"/>
          <w:szCs w:val="28"/>
        </w:rPr>
      </w:pPr>
      <w:bookmarkStart w:id="8" w:name="_Toc227089499"/>
      <w:r>
        <w:rPr>
          <w:rFonts w:ascii="Times New Roman" w:hAnsi="Times New Roman"/>
          <w:b/>
          <w:bCs/>
          <w:color w:val="000000"/>
          <w:sz w:val="28"/>
          <w:szCs w:val="28"/>
        </w:rPr>
        <w:t>1.2 Анализ аппаратного и программного обеспечения ПК учебной лаборатории</w:t>
      </w:r>
      <w:bookmarkEnd w:id="8"/>
    </w:p>
    <w:p>
      <w:pPr>
        <w:pStyle w:val="BodyText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Были собраны и задокументированы характеристики лабораторных и рабочих ПК. Для лабораторных ПК</w:t>
      </w:r>
      <w:bookmarkStart w:id="9" w:name="_Toc227089499_Копия_1"/>
      <w:bookmarkEnd w:id="9"/>
      <w:r>
        <w:rPr>
          <w:rFonts w:ascii="Times New Roman" w:hAnsi="Times New Roman"/>
          <w:color w:val="000000"/>
          <w:sz w:val="28"/>
          <w:szCs w:val="28"/>
        </w:rPr>
        <w:t xml:space="preserve"> была составлена таблица 1.2, в которую включены имя устройства, операционная система, версия ядра, архитектура, объем оперативная памяти и тип процесса.</w:t>
      </w:r>
    </w:p>
    <w:p>
      <w:pPr>
        <w:pStyle w:val="BodyText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widowControl/>
        <w:tabs>
          <w:tab w:val="clear" w:pos="709"/>
          <w:tab w:val="left" w:pos="7513" w:leader="none"/>
        </w:tabs>
        <w:bidi w:val="0"/>
        <w:spacing w:lineRule="auto" w:line="240" w:before="0" w:after="0"/>
        <w:ind w:firstLine="737" w:start="0" w:end="0"/>
        <w:jc w:val="both"/>
        <w:rPr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1.2 – Характеристика лабораторных ПК</w:t>
      </w:r>
    </w:p>
    <w:tbl>
      <w:tblPr>
        <w:tblStyle w:val="ad"/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61"/>
        <w:gridCol w:w="3402"/>
        <w:gridCol w:w="5381"/>
      </w:tblGrid>
      <w:tr>
        <w:trPr/>
        <w:tc>
          <w:tcPr>
            <w:tcW w:w="5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№</w:t>
            </w:r>
          </w:p>
        </w:tc>
        <w:tc>
          <w:tcPr>
            <w:tcW w:w="34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Наименование</w:t>
            </w:r>
          </w:p>
        </w:tc>
        <w:tc>
          <w:tcPr>
            <w:tcW w:w="538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Тип</w:t>
            </w:r>
          </w:p>
        </w:tc>
      </w:tr>
      <w:tr>
        <w:trPr/>
        <w:tc>
          <w:tcPr>
            <w:tcW w:w="5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4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Имя устройства</w:t>
            </w:r>
          </w:p>
        </w:tc>
        <w:tc>
          <w:tcPr>
            <w:tcW w:w="538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40</w:t>
            </w: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1</w:t>
            </w: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-01 – 40</w:t>
            </w: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en-US" w:eastAsia="en-US" w:bidi="ar-SA"/>
              </w:rPr>
              <w:t>1</w:t>
            </w: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 xml:space="preserve">-11 </w:t>
            </w:r>
          </w:p>
        </w:tc>
      </w:tr>
      <w:tr>
        <w:trPr/>
        <w:tc>
          <w:tcPr>
            <w:tcW w:w="5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4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Система</w:t>
            </w:r>
          </w:p>
        </w:tc>
        <w:tc>
          <w:tcPr>
            <w:tcW w:w="538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en-US" w:eastAsia="en-US" w:bidi="ar-SA"/>
              </w:rPr>
              <w:t>Astra Linux</w:t>
            </w:r>
          </w:p>
        </w:tc>
      </w:tr>
      <w:tr>
        <w:trPr/>
        <w:tc>
          <w:tcPr>
            <w:tcW w:w="5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3</w:t>
            </w:r>
          </w:p>
        </w:tc>
        <w:tc>
          <w:tcPr>
            <w:tcW w:w="34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Версия ядра</w:t>
            </w:r>
          </w:p>
        </w:tc>
        <w:tc>
          <w:tcPr>
            <w:tcW w:w="538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en-US" w:eastAsia="en-US" w:bidi="ar-SA"/>
              </w:rPr>
              <w:t>22H2</w:t>
            </w:r>
          </w:p>
        </w:tc>
      </w:tr>
      <w:tr>
        <w:trPr/>
        <w:tc>
          <w:tcPr>
            <w:tcW w:w="5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4</w:t>
            </w:r>
          </w:p>
        </w:tc>
        <w:tc>
          <w:tcPr>
            <w:tcW w:w="34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Архитектура</w:t>
            </w:r>
          </w:p>
        </w:tc>
        <w:tc>
          <w:tcPr>
            <w:tcW w:w="538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en-US" w:eastAsia="en-US" w:bidi="ar-SA"/>
              </w:rPr>
              <w:t>X86_64</w:t>
            </w:r>
          </w:p>
        </w:tc>
      </w:tr>
      <w:tr>
        <w:trPr/>
        <w:tc>
          <w:tcPr>
            <w:tcW w:w="5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5</w:t>
            </w:r>
          </w:p>
        </w:tc>
        <w:tc>
          <w:tcPr>
            <w:tcW w:w="34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Память</w:t>
            </w:r>
          </w:p>
        </w:tc>
        <w:tc>
          <w:tcPr>
            <w:tcW w:w="538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en-US" w:eastAsia="en-US" w:bidi="ar-SA"/>
              </w:rPr>
              <w:t xml:space="preserve">8 </w:t>
            </w: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Гб</w:t>
            </w:r>
          </w:p>
        </w:tc>
      </w:tr>
      <w:tr>
        <w:trPr/>
        <w:tc>
          <w:tcPr>
            <w:tcW w:w="5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6</w:t>
            </w:r>
          </w:p>
        </w:tc>
        <w:tc>
          <w:tcPr>
            <w:tcW w:w="34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Процессоры</w:t>
            </w:r>
          </w:p>
        </w:tc>
        <w:tc>
          <w:tcPr>
            <w:tcW w:w="538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en-US" w:eastAsia="en-US" w:bidi="ar-SA"/>
              </w:rPr>
              <w:t xml:space="preserve">Intel(R) Core(TM)  i3-6100 CPU @ 3.70GHz </w:t>
            </w:r>
          </w:p>
        </w:tc>
      </w:tr>
    </w:tbl>
    <w:p>
      <w:pPr>
        <w:pStyle w:val="Normal"/>
        <w:widowControl/>
        <w:bidi w:val="0"/>
        <w:spacing w:lineRule="auto" w:line="360" w:before="0" w:after="0"/>
        <w:ind w:firstLine="737" w:start="0" w:end="0"/>
        <w:jc w:val="both"/>
        <w:rPr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Аналогично, для рабочего ПК была создана таблица 1.3 с теми же характеристиками.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/>
        <w:bidi w:val="0"/>
        <w:spacing w:lineRule="auto" w:line="240" w:before="0" w:after="0"/>
        <w:ind w:firstLine="737" w:start="0" w:end="0"/>
        <w:jc w:val="both"/>
        <w:rPr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1.3 – Характеристика рабочего ПК</w:t>
      </w:r>
    </w:p>
    <w:tbl>
      <w:tblPr>
        <w:tblStyle w:val="ad"/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61"/>
        <w:gridCol w:w="3402"/>
        <w:gridCol w:w="5381"/>
      </w:tblGrid>
      <w:tr>
        <w:trPr/>
        <w:tc>
          <w:tcPr>
            <w:tcW w:w="5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№</w:t>
            </w:r>
          </w:p>
        </w:tc>
        <w:tc>
          <w:tcPr>
            <w:tcW w:w="34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Наименование</w:t>
            </w:r>
          </w:p>
        </w:tc>
        <w:tc>
          <w:tcPr>
            <w:tcW w:w="538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Тип</w:t>
            </w:r>
          </w:p>
        </w:tc>
      </w:tr>
      <w:tr>
        <w:trPr/>
        <w:tc>
          <w:tcPr>
            <w:tcW w:w="5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1</w:t>
            </w:r>
          </w:p>
        </w:tc>
        <w:tc>
          <w:tcPr>
            <w:tcW w:w="34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Имя устройства</w:t>
            </w:r>
          </w:p>
        </w:tc>
        <w:tc>
          <w:tcPr>
            <w:tcW w:w="538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DESKTOP-2TM89GB</w:t>
            </w:r>
          </w:p>
        </w:tc>
      </w:tr>
      <w:tr>
        <w:trPr/>
        <w:tc>
          <w:tcPr>
            <w:tcW w:w="5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2</w:t>
            </w:r>
          </w:p>
        </w:tc>
        <w:tc>
          <w:tcPr>
            <w:tcW w:w="34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Система</w:t>
            </w:r>
          </w:p>
        </w:tc>
        <w:tc>
          <w:tcPr>
            <w:tcW w:w="538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Windows 11 Pro</w:t>
            </w:r>
          </w:p>
        </w:tc>
      </w:tr>
      <w:tr>
        <w:trPr/>
        <w:tc>
          <w:tcPr>
            <w:tcW w:w="5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3</w:t>
            </w:r>
          </w:p>
        </w:tc>
        <w:tc>
          <w:tcPr>
            <w:tcW w:w="34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Версия ядра</w:t>
            </w:r>
          </w:p>
        </w:tc>
        <w:tc>
          <w:tcPr>
            <w:tcW w:w="538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24H2</w:t>
            </w:r>
          </w:p>
        </w:tc>
      </w:tr>
      <w:tr>
        <w:trPr/>
        <w:tc>
          <w:tcPr>
            <w:tcW w:w="5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4</w:t>
            </w:r>
          </w:p>
        </w:tc>
        <w:tc>
          <w:tcPr>
            <w:tcW w:w="34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Архитектура</w:t>
            </w:r>
          </w:p>
        </w:tc>
        <w:tc>
          <w:tcPr>
            <w:tcW w:w="538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en-US" w:eastAsia="en-US" w:bidi="ar-SA"/>
              </w:rPr>
              <w:t>X86_64</w:t>
            </w:r>
          </w:p>
        </w:tc>
      </w:tr>
      <w:tr>
        <w:trPr/>
        <w:tc>
          <w:tcPr>
            <w:tcW w:w="5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5</w:t>
            </w:r>
          </w:p>
        </w:tc>
        <w:tc>
          <w:tcPr>
            <w:tcW w:w="34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Память</w:t>
            </w:r>
          </w:p>
        </w:tc>
        <w:tc>
          <w:tcPr>
            <w:tcW w:w="538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16,0 ГБ</w:t>
            </w:r>
          </w:p>
        </w:tc>
      </w:tr>
      <w:tr>
        <w:trPr/>
        <w:tc>
          <w:tcPr>
            <w:tcW w:w="56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6</w:t>
            </w:r>
          </w:p>
        </w:tc>
        <w:tc>
          <w:tcPr>
            <w:tcW w:w="340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ru-RU" w:eastAsia="en-US" w:bidi="ar-SA"/>
              </w:rPr>
              <w:t>Процессоры</w:t>
            </w:r>
          </w:p>
        </w:tc>
        <w:tc>
          <w:tcPr>
            <w:tcW w:w="538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ptos" w:hAnsi="Aptos" w:eastAsia="Aptos" w:cs=""/>
                <w:kern w:val="2"/>
                <w:sz w:val="22"/>
                <w:szCs w:val="22"/>
                <w:lang w:val="ru-RU" w:eastAsia="en-US" w:bidi="ar-SA"/>
              </w:rPr>
            </w:pPr>
            <w:r>
              <w:rPr>
                <w:rFonts w:eastAsia="Aptos" w:cs="Times New Roman" w:ascii="Times New Roman" w:hAnsi="Times New Roman"/>
                <w:kern w:val="2"/>
                <w:sz w:val="22"/>
                <w:szCs w:val="22"/>
                <w:lang w:val="en-US" w:eastAsia="en-US" w:bidi="ar-SA"/>
              </w:rPr>
              <w:t>AMD Ryzen 5 3600 6-Core Processor (3.59 GHz)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Эти данные помогут в дальнейшем анализе и сравнении аппаратного и программного обеспечения, а также в принятии решений по их обновлению или модернизации [8].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Heading2"/>
        <w:spacing w:lineRule="auto" w:line="360" w:before="0" w:after="0"/>
        <w:ind w:firstLine="709" w:start="0"/>
        <w:jc w:val="both"/>
        <w:rPr>
          <w:rFonts w:ascii="Times New Roman" w:hAnsi="Times New Roman"/>
          <w:b/>
          <w:bCs/>
          <w:color w:val="000000"/>
          <w:sz w:val="28"/>
          <w:szCs w:val="28"/>
        </w:rPr>
      </w:pPr>
      <w:bookmarkStart w:id="10" w:name="_Toc227089500"/>
      <w:r>
        <w:rPr>
          <w:rFonts w:ascii="Times New Roman" w:hAnsi="Times New Roman"/>
          <w:b/>
          <w:bCs/>
          <w:color w:val="000000"/>
          <w:sz w:val="28"/>
          <w:szCs w:val="28"/>
        </w:rPr>
        <w:t>1.3 Определить приложения, вызывающие проблемы совместимости ПО отраслей направленности</w:t>
      </w:r>
      <w:bookmarkEnd w:id="10"/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Совместимость программного обеспечения – это когда одно и то же ПО одинаково работает на разных платформах [7].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Во время создания ПО отраслевой направленности могут возникать проблемы с совместимостью.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В нашем случае на нашем ПК установлена ОС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Windows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, для проверки совместимости на другой ОС использовалась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VirtualBox</w:t>
      </w:r>
      <w:r>
        <w:rPr>
          <w:rFonts w:cs="Times New Roman" w:ascii="Times New Roman" w:hAnsi="Times New Roman"/>
          <w:color w:val="000000"/>
          <w:sz w:val="28"/>
          <w:szCs w:val="28"/>
        </w:rPr>
        <w:t>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Программа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VirtualBox</w:t>
      </w:r>
      <w:r>
        <w:rPr>
          <w:rFonts w:ascii="Times New Roman" w:hAnsi="Times New Roman"/>
          <w:color w:val="000000"/>
          <w:sz w:val="28"/>
          <w:szCs w:val="28"/>
        </w:rPr>
        <w:t xml:space="preserve"> с образом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AstraLinux</w:t>
      </w:r>
      <w:r>
        <w:rPr>
          <w:rFonts w:ascii="Times New Roman" w:hAnsi="Times New Roman"/>
          <w:color w:val="000000"/>
          <w:sz w:val="28"/>
          <w:szCs w:val="28"/>
        </w:rPr>
        <w:t xml:space="preserve"> была установлена на 2 курсе на дисциплине ОП.09 «Операционные системы и среды».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spacing w:lineRule="auto" w:line="360" w:before="0" w:after="0"/>
        <w:ind w:hanging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drawing>
          <wp:inline distT="0" distB="0" distL="0" distR="0">
            <wp:extent cx="5940425" cy="4994910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94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color w:val="000000"/>
          <w:sz w:val="28"/>
          <w:szCs w:val="28"/>
        </w:rPr>
        <w:t>Рисунок 1.</w:t>
      </w:r>
      <w:r>
        <w:rPr>
          <w:rFonts w:ascii="Times New Roman" w:hAnsi="Times New Roman"/>
          <w:color w:val="000000"/>
          <w:sz w:val="28"/>
          <w:szCs w:val="28"/>
        </w:rPr>
        <w:t xml:space="preserve">2 </w:t>
      </w:r>
      <w:r>
        <w:rPr>
          <w:rFonts w:ascii="Times New Roman" w:hAnsi="Times New Roman"/>
          <w:color w:val="000000"/>
          <w:sz w:val="28"/>
          <w:szCs w:val="28"/>
        </w:rPr>
        <w:t>– ОС AstraLinux</w:t>
      </w:r>
    </w:p>
    <w:p>
      <w:pPr>
        <w:pStyle w:val="BodyText"/>
        <w:spacing w:lineRule="auto" w:line="360" w:before="0" w:after="0"/>
        <w:ind w:hanging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spacing w:lineRule="auto" w:line="360" w:before="0" w:after="0"/>
        <w:ind w:firstLine="708" w:start="0"/>
        <w:jc w:val="both"/>
        <w:rPr>
          <w:rFonts w:ascii="Times New Roman" w:hAnsi="Times New Roman"/>
          <w:b/>
          <w:bCs/>
          <w:color w:val="000000"/>
          <w:sz w:val="28"/>
          <w:szCs w:val="28"/>
        </w:rPr>
      </w:pPr>
      <w:bookmarkStart w:id="11" w:name="_Toc227089501"/>
      <w:r>
        <w:rPr>
          <w:rFonts w:ascii="Times New Roman" w:hAnsi="Times New Roman"/>
          <w:b/>
          <w:bCs/>
          <w:color w:val="000000"/>
          <w:sz w:val="28"/>
          <w:szCs w:val="28"/>
        </w:rPr>
        <w:t>1.4 Выбор методов для выявления и устранения проблем совместимости отраслевой направленности</w:t>
      </w:r>
      <w:bookmarkEnd w:id="11"/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Для выявления и устранения проблем совместимости отраслевой направленности на рабочий ПК была установлена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V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irtualBox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с образом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AstraLinux</w:t>
      </w:r>
      <w:r>
        <w:rPr>
          <w:rFonts w:cs="Times New Roman" w:ascii="Times New Roman" w:hAnsi="Times New Roman"/>
          <w:color w:val="000000"/>
          <w:sz w:val="28"/>
          <w:szCs w:val="28"/>
        </w:rPr>
        <w:t>, на ней было успешно запущено приложение, созданное на учебной практике УП.11.01 по ПМ.11, ошибок совместимости не выявлено. Отсутствие ошибок при запуске на альтернативной платформе позволяет снизить риски, связанные с возможной сменой операционного окружения у заказчика или конечного пользователя в будущем.</w:t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cs="Times New Roman"/>
        </w:rPr>
      </w:pPr>
      <w:bookmarkStart w:id="12" w:name="_Toc184740495"/>
      <w:bookmarkStart w:id="13" w:name="_Toc479543732"/>
      <w:bookmarkStart w:id="14" w:name="_Toc226026444"/>
      <w:bookmarkStart w:id="15" w:name="_Toc184740497"/>
      <w:r>
        <w:rPr>
          <w:rFonts w:cs="Times New Roman"/>
        </w:rPr>
        <w:t xml:space="preserve">2 </w:t>
      </w:r>
      <w:bookmarkEnd w:id="14"/>
      <w:bookmarkEnd w:id="15"/>
      <w:r>
        <w:rPr>
          <w:rFonts w:cs="Times New Roman"/>
          <w:b/>
          <w:bCs/>
        </w:rPr>
        <w:t>ЗАГРУЗКА И УСТАНОВКА ПРОГРАММНОГО ОБЕСПЕЧЕНИЯ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1"/>
        <w:spacing w:lineRule="auto" w:line="360" w:before="0" w:after="0"/>
        <w:ind w:firstLine="709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Heading1"/>
        <w:spacing w:lineRule="auto" w:line="360" w:before="0" w:after="0"/>
        <w:ind w:firstLine="709"/>
        <w:jc w:val="both"/>
        <w:rPr>
          <w:rFonts w:eastAsia="Calibri" w:cs="Times New Roman" w:eastAsiaTheme="minorHAnsi"/>
          <w:b w:val="false"/>
          <w:bCs w:val="false"/>
        </w:rPr>
      </w:pPr>
      <w:bookmarkStart w:id="16" w:name="_Toc184740495"/>
      <w:bookmarkStart w:id="17" w:name="_Toc479543732"/>
      <w:bookmarkStart w:id="18" w:name="_Toc226026445"/>
      <w:r>
        <w:rPr>
          <w:rFonts w:cs="Times New Roman"/>
          <w:b/>
          <w:bCs/>
        </w:rPr>
        <w:t>2.</w:t>
      </w:r>
      <w:bookmarkEnd w:id="16"/>
      <w:bookmarkEnd w:id="17"/>
      <w:bookmarkEnd w:id="18"/>
      <w:r>
        <w:rPr>
          <w:rFonts w:cs="Times New Roman"/>
          <w:b/>
          <w:bCs/>
        </w:rPr>
        <w:t xml:space="preserve">1 Создать образ системы стандартными средствами </w:t>
      </w:r>
      <w:r>
        <w:rPr>
          <w:rFonts w:cs="Times New Roman"/>
          <w:b/>
          <w:bCs/>
          <w:lang w:val="en-US"/>
        </w:rPr>
        <w:t>Windows</w:t>
      </w:r>
    </w:p>
    <w:p>
      <w:pPr>
        <w:pStyle w:val="BodyText"/>
        <w:widowControl/>
        <w:bidi w:val="0"/>
        <w:spacing w:lineRule="auto" w:line="360" w:before="0" w:after="0"/>
        <w:ind w:firstLine="68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Цель выполнения работы: создание резервной копии системного раздела (образа системы) для возможности последующего восстановления операционной системы в случае сбоев, некорректной работы программного обеспечения, вирусных атак или неудачных обновлений. Образ системы позволяет быстро восстановить работоспособность ПК без переустановки Windows и всех настроек.</w:t>
      </w:r>
    </w:p>
    <w:p>
      <w:pPr>
        <w:pStyle w:val="BodyText"/>
        <w:widowControl/>
        <w:bidi w:val="0"/>
        <w:spacing w:lineRule="auto" w:line="360" w:before="0" w:after="0"/>
        <w:ind w:firstLine="68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Необходимые условия: учётная запись с правами администратора, наличие внешнего жёсткого диска (или USB-накопителя достаточного объёма), стабильная работа операционной системы.</w:t>
      </w:r>
    </w:p>
    <w:p>
      <w:pPr>
        <w:pStyle w:val="BodyText"/>
        <w:widowControl/>
        <w:bidi w:val="0"/>
        <w:spacing w:lineRule="auto" w:line="360" w:before="0" w:after="0"/>
        <w:ind w:firstLine="68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Запуск Панели управления. Для создания образа системы используется встроенный инструмент резервного копирования Windows. Для его вызова необходимо открыть Панель управления. На рисунке 2.1 показан начальный экран Панели управления с выбором нужного раздела.</w:t>
      </w:r>
    </w:p>
    <w:p>
      <w:pPr>
        <w:pStyle w:val="BodyText"/>
        <w:widowControl/>
        <w:bidi w:val="0"/>
        <w:spacing w:lineRule="auto" w:line="360" w:before="0" w:after="0"/>
        <w:ind w:firstLine="680" w:start="0" w:end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940425" cy="3345815"/>
            <wp:effectExtent l="0" t="0" r="0" b="0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5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2.1 – Окно Панели управления Windows</w:t>
      </w:r>
    </w:p>
    <w:p>
      <w:pPr>
        <w:pStyle w:val="BodyText"/>
        <w:widowControl/>
        <w:bidi w:val="0"/>
        <w:spacing w:lineRule="auto" w:line="360" w:before="0" w:after="0"/>
        <w:ind w:firstLine="68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 Переход в раздел «Система и безопасность». В открывшемся окне Панели управления выбираем категорию «Система и безопасность» </w:t>
      </w:r>
      <w:r>
        <w:rPr>
          <w:rFonts w:ascii="Times New Roman" w:hAnsi="Times New Roman"/>
          <w:sz w:val="28"/>
          <w:szCs w:val="28"/>
        </w:rPr>
        <w:t>(рис.2.2)</w:t>
      </w:r>
      <w:r>
        <w:rPr>
          <w:rFonts w:ascii="Times New Roman" w:hAnsi="Times New Roman"/>
          <w:sz w:val="28"/>
          <w:szCs w:val="28"/>
        </w:rPr>
        <w:t>, так как все инструменты для резервного копирования и восстановления системы находятся именно в этом разделе.</w:t>
      </w:r>
    </w:p>
    <w:p>
      <w:pPr>
        <w:pStyle w:val="BodyText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940425" cy="3202305"/>
            <wp:effectExtent l="0" t="0" r="0" b="0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02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8"/>
          <w:szCs w:val="28"/>
        </w:rPr>
        <w:t>Рисунок 2.2 – Выбор раздела «Система и безопасность»</w:t>
      </w:r>
    </w:p>
    <w:p>
      <w:pPr>
        <w:pStyle w:val="BodyText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 Выбор пункта «Резервное копирование и восстановление». В разделе «Система и безопасность» находим пункт «Резервное копирование и восстановление» </w:t>
      </w:r>
      <w:r>
        <w:rPr>
          <w:rFonts w:ascii="Times New Roman" w:hAnsi="Times New Roman"/>
          <w:sz w:val="28"/>
          <w:szCs w:val="28"/>
        </w:rPr>
        <w:t>(рис.2.3)</w:t>
      </w:r>
      <w:r>
        <w:rPr>
          <w:rFonts w:ascii="Times New Roman" w:hAnsi="Times New Roman"/>
          <w:sz w:val="28"/>
          <w:szCs w:val="28"/>
        </w:rPr>
        <w:t xml:space="preserve">. </w:t>
      </w:r>
    </w:p>
    <w:p>
      <w:pPr>
        <w:pStyle w:val="BodyText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940425" cy="1446530"/>
            <wp:effectExtent l="0" t="0" r="0" b="0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46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2.3 – Выбор «Резервное копирование и восстановление»</w:t>
      </w:r>
    </w:p>
    <w:p>
      <w:pPr>
        <w:pStyle w:val="BodyText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4. Запуск мастера создания образа системы. В левой части окна «Резервное копирование и восстановление» нажимаем ссылку «Создание образа системы». Откроется мастер создания образа, который проведёт пользователя через все этапы  </w:t>
      </w:r>
      <w:r>
        <w:rPr>
          <w:rFonts w:ascii="Times New Roman" w:hAnsi="Times New Roman"/>
          <w:sz w:val="28"/>
          <w:szCs w:val="28"/>
        </w:rPr>
        <w:t>(рис.2.4)</w:t>
      </w:r>
      <w:r>
        <w:rPr>
          <w:rFonts w:ascii="Times New Roman" w:hAnsi="Times New Roman"/>
          <w:sz w:val="28"/>
          <w:szCs w:val="28"/>
        </w:rPr>
        <w:t>.</w:t>
      </w:r>
    </w:p>
    <w:p>
      <w:pPr>
        <w:pStyle w:val="BodyText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4545965" cy="4221480"/>
            <wp:effectExtent l="0" t="0" r="0" b="0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5965" cy="4221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2.4 – Запуск мастера создания образа системы</w:t>
      </w:r>
    </w:p>
    <w:p>
      <w:pPr>
        <w:pStyle w:val="BodyText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Выбор места для сохранения образа. Мастер предложит выбрать, где сохранить образ системы. Доступны следующие варианты:</w:t>
      </w:r>
    </w:p>
    <w:p>
      <w:pPr>
        <w:pStyle w:val="BodyText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</w:t>
      </w:r>
      <w:r>
        <w:rPr>
          <w:rFonts w:ascii="Times New Roman" w:hAnsi="Times New Roman"/>
          <w:sz w:val="28"/>
          <w:szCs w:val="28"/>
        </w:rPr>
        <w:t>- на жёстком диске (рекомендуется внешний диск);</w:t>
      </w:r>
    </w:p>
    <w:p>
      <w:pPr>
        <w:pStyle w:val="BodyText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</w:t>
      </w:r>
      <w:r>
        <w:rPr>
          <w:rFonts w:ascii="Times New Roman" w:hAnsi="Times New Roman"/>
          <w:sz w:val="28"/>
          <w:szCs w:val="28"/>
        </w:rPr>
        <w:t>- на DVD-дисках (требуется несколько дисков);</w:t>
      </w:r>
    </w:p>
    <w:p>
      <w:pPr>
        <w:pStyle w:val="BodyText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</w:t>
      </w:r>
      <w:r>
        <w:rPr>
          <w:rFonts w:ascii="Times New Roman" w:hAnsi="Times New Roman"/>
          <w:sz w:val="28"/>
          <w:szCs w:val="28"/>
        </w:rPr>
        <w:t>- в сетевой папке.</w:t>
      </w:r>
    </w:p>
    <w:p>
      <w:pPr>
        <w:pStyle w:val="BodyText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надёжности и скорости был выбран внешний жёсткий диск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Z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с достаточным свободным пространством. Образ системы занимает от 15 до 40 ГБ в зависимости от объёма установленных программ и файлов.</w:t>
      </w:r>
    </w:p>
    <w:p>
      <w:pPr>
        <w:pStyle w:val="BodyText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6. Подтверждение параметров резервного копирования  </w:t>
      </w:r>
      <w:r>
        <w:rPr>
          <w:rFonts w:ascii="Times New Roman" w:hAnsi="Times New Roman"/>
          <w:sz w:val="28"/>
          <w:szCs w:val="28"/>
        </w:rPr>
        <w:t>(рис.2.5)</w:t>
      </w:r>
      <w:r>
        <w:rPr>
          <w:rFonts w:ascii="Times New Roman" w:hAnsi="Times New Roman"/>
          <w:sz w:val="28"/>
          <w:szCs w:val="28"/>
        </w:rPr>
        <w:t>. На следующем этапе мастер отображает, какие диски будут включены в образ. По умолчанию выбирается системный раздел (обычно диск C:), а также системный зарезервированный раздел. Пользователь может дополнительно выбрать и другие локальные диски, но для минимального образа достаточно системного раздела.</w:t>
      </w:r>
    </w:p>
    <w:p>
      <w:pPr>
        <w:pStyle w:val="BodyText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4228465" cy="3918585"/>
            <wp:effectExtent l="0" t="0" r="0" b="0"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8465" cy="391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2.</w:t>
      </w:r>
      <w:r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</w:rPr>
        <w:t xml:space="preserve"> – Подтверждение параметров резервного копирования</w:t>
      </w:r>
    </w:p>
    <w:p>
      <w:pPr>
        <w:pStyle w:val="BodyText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7. Запуск и завершение процесса создания образа. После нажатия кнопки «Архивировать» начинается процесс создания образа. Его длительность зависит от объёма данных и скорости записи на носитель. По завершении процесса система выводит сообщение об успешном создании образа и предлагает создать диск восстановления системы (для возможности загрузки из образа при полном отказе ОС).</w:t>
      </w:r>
    </w:p>
    <w:p>
      <w:pPr>
        <w:pStyle w:val="BodyText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134610" cy="2676525"/>
            <wp:effectExtent l="0" t="0" r="0" b="0"/>
            <wp:docPr id="8" name="Изображение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1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4610" cy="2676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 w:before="0"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2.7 – Завершение процесса создания образа системы</w:t>
      </w:r>
    </w:p>
    <w:p>
      <w:pPr>
        <w:pStyle w:val="BodyText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Результат выполнения работы: создан образ системы, сохранённый на внешнем носителе. Полученный файл с расширением `.vhd` (или набор файлов в папке `WindowsImageBackup`) позволяет в любой момент восстановить операционную систему до состояния на момент создания образа. Это является важной частью обеспечения надёжности и безопасности при внедрении нового программного обеспечения, так как позволяет откатить систему в случае возникновения критических проблем совместимости.</w:t>
      </w:r>
    </w:p>
    <w:p>
      <w:pPr>
        <w:pStyle w:val="BodyText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Образ операционной системы Windows 10, созданный в ходе выполнения работы, представлен на рисунке 2.7.</w:t>
      </w:r>
    </w:p>
    <w:p>
      <w:pPr>
        <w:pStyle w:val="12"/>
        <w:tabs>
          <w:tab w:val="clear" w:pos="709"/>
          <w:tab w:val="left" w:pos="1134" w:leader="none"/>
        </w:tabs>
        <w:spacing w:lineRule="auto" w:line="360" w:beforeAutospacing="0" w:before="0" w:afterAutospacing="0" w:after="0"/>
        <w:ind w:firstLine="709" w:start="0"/>
        <w:jc w:val="both"/>
        <w:rPr>
          <w:lang w:val="ru-RU"/>
        </w:rPr>
      </w:pPr>
      <w:r>
        <w:rPr>
          <w:lang w:val="ru-RU"/>
        </w:rPr>
      </w:r>
    </w:p>
    <w:p>
      <w:pPr>
        <w:pStyle w:val="Heading2"/>
        <w:spacing w:lineRule="auto" w:line="360" w:before="0" w:after="0"/>
        <w:ind w:firstLine="708" w:start="0"/>
        <w:rPr>
          <w:color w:val="000000"/>
        </w:rPr>
      </w:pPr>
      <w:bookmarkStart w:id="19" w:name="_Toc227089504"/>
      <w:r>
        <w:rPr>
          <w:rFonts w:ascii="Times New Roman" w:hAnsi="Times New Roman"/>
          <w:b/>
          <w:bCs/>
          <w:color w:val="000000"/>
          <w:sz w:val="28"/>
          <w:szCs w:val="28"/>
          <w:lang w:val="ru-RU"/>
        </w:rPr>
        <w:t xml:space="preserve">2.2. Настроить параметры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>Windows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/>
        </w:rPr>
        <w:t xml:space="preserve"> и системы обновлений</w:t>
      </w:r>
      <w:bookmarkEnd w:id="19"/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Так как настройка параметров Windows и системы обновлений важна для обеспечения оптимальной и безопасной работы системы, требуется выполнить ряд действий. Для начала открываются Параметры (Win + I) и выбирается раздел «Обновление и безопасность» → «Центр обновления Windows», после чего нажимается кнопка «Проверка наличия обновлений» и устанавливаются найденные обновления [14], представленные на рисунке 2.2.</w:t>
      </w:r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star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Рисунок 2.2 – Проверка наличия обновлений Windows</w:t>
      </w:r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star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Далее выполняется настройка параметров конфиденциальности: открывается раздел «Конфиденциальность» → «Общие», где отключаются все пункты, включая использование рекламного идентификатора и SmartScreen. В разделе «Диагностика и отзывы» выбираются «Базовые диагностические данные», отключаются настраиваемые данные об опыте и нажимается кнопка «Удалить» для очистки собранных данных, как показано на рисунке 2.3.</w:t>
      </w:r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star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drawing>
          <wp:inline distT="0" distB="0" distL="0" distR="0">
            <wp:extent cx="4382135" cy="1076325"/>
            <wp:effectExtent l="0" t="0" r="0" b="0"/>
            <wp:docPr id="9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2135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Рисунок 2.3 – Настройка параметров конфиденциальности</w:t>
      </w:r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star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повышения производительности в разделе «Параметры» → «Система» → «Питание и спящий режим» нажимаются «Дополнительные параметры питания» и выбирается схема «Высокая производительность». Затем через команду sysdm.cpl открываются параметры быстродействия, где выбирается «Обеспечить наилучшее быстродействие» или отключаются визуальные эффекты, как представлено на рисунке 2.4.</w:t>
      </w:r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star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drawing>
          <wp:inline distT="0" distB="0" distL="0" distR="0">
            <wp:extent cx="4286250" cy="1866900"/>
            <wp:effectExtent l="0" t="0" r="0" b="0"/>
            <wp:docPr id="10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1866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Рисунок 2.4 – Настройка визуальных эффектов для максимальной производительности</w:t>
      </w:r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настройки безопасности в разделе «Учётные записи» → «Параметры входа» выбирается требование входа при выходе из спящего режима. В Панели управления через «Учётные записи пользователей» настраивается контроль учётных записей (UAC) на уровень «Всегда уведомлять», а в «Брандмауэре Windows Defender» проверяется его включение для всех типов сетей, как показано на рисунке 2.5.</w:t>
      </w:r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drawing>
          <wp:inline distT="0" distB="0" distL="0" distR="0">
            <wp:extent cx="4317365" cy="3178810"/>
            <wp:effectExtent l="0" t="0" r="0" b="0"/>
            <wp:docPr id="11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7365" cy="3178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Рисунок 2.5 – Настройка параметров безопасности</w:t>
      </w:r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star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настройках Проводника через вкладку «Вид» → «Параметры» → «Изменить параметры папок и поиска» включается отображение скрытых файлов и отключается сокрытие расширений. Через services.msc отключается служба телеметрии «Подключенный пользовательский опыт и телеметрия», а через команду cleanmgr выполняется очистка диска от временных файлов, как представлено на рисунке 2.6.</w:t>
      </w:r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star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drawing>
          <wp:inline distT="0" distB="0" distL="0" distR="0">
            <wp:extent cx="4161155" cy="3034665"/>
            <wp:effectExtent l="0" t="0" r="0" b="0"/>
            <wp:docPr id="12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1155" cy="3034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Рисунок 2.6 – Очистка диска от временных файлов</w:t>
      </w:r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star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завершение в разделе «Персонализация» → «Экран блокировки» отключается получение советов и подсказок, а в разделе «Пуск» отключаются предложения в меню «Пуск», как показано на рисунке 2.7.</w:t>
      </w:r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star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drawing>
          <wp:inline distT="0" distB="0" distL="0" distR="0">
            <wp:extent cx="3539490" cy="1255395"/>
            <wp:effectExtent l="0" t="0" r="0" b="0"/>
            <wp:docPr id="13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9490" cy="1255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Рисунок 2.7 – Отключение рекламы и советов Windows</w:t>
      </w:r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star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Результатом выполнения работы является комплексная настройка параметров Windows и системы обновлений, что обеспечивает стабильную и защищённую работу операционной системы при внедрении и эксплуатации программного обеспечения отраслевой направленности.</w:t>
      </w:r>
    </w:p>
    <w:p>
      <w:pPr>
        <w:pStyle w:val="BodyText"/>
        <w:widowControl/>
        <w:bidi w:val="0"/>
        <w:spacing w:lineRule="auto" w:line="360" w:before="0" w:after="0"/>
        <w:ind w:firstLine="709" w:start="0" w:end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spacing w:lineRule="auto" w:line="360" w:before="0" w:after="0"/>
        <w:ind w:firstLine="708" w:start="0"/>
        <w:jc w:val="both"/>
        <w:rPr>
          <w:rFonts w:ascii="Times New Roman" w:hAnsi="Times New Roman"/>
          <w:b/>
          <w:bCs/>
          <w:color w:val="000000"/>
          <w:sz w:val="28"/>
          <w:szCs w:val="28"/>
        </w:rPr>
      </w:pPr>
      <w:bookmarkStart w:id="20" w:name="_Toc227089505"/>
      <w:r>
        <w:rPr>
          <w:rFonts w:ascii="Times New Roman" w:hAnsi="Times New Roman"/>
          <w:b/>
          <w:bCs/>
          <w:color w:val="000000"/>
          <w:sz w:val="28"/>
          <w:szCs w:val="28"/>
        </w:rPr>
        <w:t>2.3 Выполнить обновление версий ПО отраслевой направленности.</w:t>
      </w:r>
      <w:bookmarkEnd w:id="20"/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Для обновлений версий П</w:t>
      </w:r>
      <w:r>
        <w:rPr>
          <w:rFonts w:cs="Times New Roman" w:ascii="Times New Roman" w:hAnsi="Times New Roman"/>
          <w:color w:val="000000"/>
          <w:sz w:val="28"/>
          <w:szCs w:val="28"/>
        </w:rPr>
        <w:t>О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был осуществлен переход в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Visual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Studio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Installer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, в котором требовалось обновить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Visual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Studio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Community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2022.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Чтобы установить обновление, была нажата кнопка обновить, представлено на рисунке 2.3.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keepNext w:val="true"/>
        <w:spacing w:lineRule="auto" w:line="360" w:before="0" w:after="0"/>
        <w:jc w:val="center"/>
        <w:rPr/>
      </w:pPr>
      <w:r>
        <w:rPr/>
        <w:drawing>
          <wp:inline distT="0" distB="0" distL="0" distR="0">
            <wp:extent cx="5940425" cy="1026795"/>
            <wp:effectExtent l="0" t="0" r="0" b="0"/>
            <wp:docPr id="14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26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spacing w:lineRule="auto" w:line="360" w:before="0" w:after="0"/>
        <w:jc w:val="center"/>
        <w:rPr>
          <w:rFonts w:ascii="Times New Roman" w:hAnsi="Times New Roman" w:cs="Times New Roman"/>
          <w:i w:val="false"/>
          <w:iCs w:val="false"/>
          <w:color w:val="auto"/>
          <w:sz w:val="44"/>
          <w:szCs w:val="44"/>
        </w:rPr>
      </w:pP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>Рисунок 2.</w:t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>8</w:t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 xml:space="preserve"> – Установка обновлений </w:t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  <w:lang w:val="en-US"/>
        </w:rPr>
        <w:t>Visual</w:t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</w:rPr>
        <w:t xml:space="preserve"> </w:t>
      </w:r>
      <w:r>
        <w:rPr>
          <w:rFonts w:cs="Times New Roman" w:ascii="Times New Roman" w:hAnsi="Times New Roman"/>
          <w:i w:val="false"/>
          <w:iCs w:val="false"/>
          <w:color w:val="auto"/>
          <w:sz w:val="28"/>
          <w:szCs w:val="28"/>
          <w:lang w:val="en-US"/>
        </w:rPr>
        <w:t>Studio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BodyText"/>
        <w:spacing w:lineRule="auto" w:line="360" w:before="0" w:after="0"/>
        <w:ind w:firstLine="709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 xml:space="preserve">После завершения обновления компьютер был перезапущен. При повторном запуске </w:t>
      </w:r>
      <w:r>
        <w:rPr>
          <w:rFonts w:cs="Times New Roman" w:ascii="Times New Roman" w:hAnsi="Times New Roman"/>
          <w:sz w:val="28"/>
          <w:szCs w:val="28"/>
          <w:lang w:val="en-US"/>
        </w:rPr>
        <w:t>Visual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Studio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Installer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, можно убедиться, что установлена последняя версия ПО — </w:t>
      </w:r>
      <w:r>
        <w:rPr>
          <w:rFonts w:cs="Times New Roman" w:ascii="Times New Roman" w:hAnsi="Times New Roman"/>
          <w:sz w:val="28"/>
          <w:szCs w:val="28"/>
          <w:lang w:val="en-US"/>
        </w:rPr>
        <w:t>18.</w:t>
      </w:r>
      <w:r>
        <w:rPr>
          <w:rFonts w:cs="Times New Roman" w:ascii="Times New Roman" w:hAnsi="Times New Roman"/>
          <w:sz w:val="28"/>
          <w:szCs w:val="28"/>
          <w:lang w:val="en-US"/>
        </w:rPr>
        <w:t>5.0.</w:t>
      </w:r>
    </w:p>
    <w:p>
      <w:pPr>
        <w:pStyle w:val="BodyText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Heading2"/>
        <w:spacing w:lineRule="auto" w:line="360" w:before="0" w:after="0"/>
        <w:ind w:firstLine="708" w:start="0"/>
        <w:rPr>
          <w:rFonts w:ascii="Times New Roman" w:hAnsi="Times New Roman"/>
          <w:b/>
          <w:bCs/>
          <w:color w:val="000000"/>
          <w:sz w:val="28"/>
          <w:szCs w:val="28"/>
        </w:rPr>
      </w:pPr>
      <w:bookmarkStart w:id="21" w:name="_Toc227089506"/>
      <w:r>
        <w:rPr>
          <w:rFonts w:ascii="Times New Roman" w:hAnsi="Times New Roman"/>
          <w:b/>
          <w:bCs/>
          <w:color w:val="000000"/>
          <w:sz w:val="28"/>
          <w:szCs w:val="28"/>
        </w:rPr>
        <w:t>2.4 Разрешить проблемы совместимости профессионального ПО с оценкой возможных рисков при его реализации</w:t>
      </w:r>
      <w:bookmarkEnd w:id="21"/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 тестировании и развертывании разработанного программного модуля «Школа: учителя, предметы, ученики, журнал успеваемости» был проведён анализ его совместимости с установленным программным обеспечением.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ходе тестирования были выявлены следующие проблемы совместимости: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конфликт с антивирусным программным обеспечением (например, Kaspersky, Avast), которое блокировало доступ приложения к файлу базы данных PostgreSQL, принимая его за подозрительную активность;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некорректное отображение интерфейса на мониторах с разрешением ниже 1024x768, так как элементы форм были спроектированы под более высокое разрешение;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проблемы с подключением к серверу баз данных PostgreSQL при использовании устаревших версий (ниже 14), вызванные различиями в протоколах аутентификации.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Способы решения выявленных проблем: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в настройках антивирусного ПО были добавлены исключения для папки с приложением и файла базы данных, что позволило снять блокировку;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интерфейс приложения был адаптирован путём использования адаптивной вёрстки и задания минимального разрешения экрана 1024x768 с предупреждением пользователя при запуске на более низком разрешении;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выполнено обновление сервера PostgreSQL до версии 14 и настроены параметры аутентификации в файле pg_hba.conf для корректного подключения приложения.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Оценка рисков при внедрении программного модуля «Школа: учителя, предметы, ученики, журнал успеваемости» необходима для: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выявления потенциальных угроз – определения проблем, способных возникнуть в ходе внедрения и эксплуатации;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снижения возможных убытков – анализа последствий рисков и их воздействия на сроки внедрения;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улучшения процессов планирования – разработки мер по предотвращению и смягчению рисков на начальных этапах;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обеспечения высокого качества – обнаружения и устранения уязвимостей до начала промышленной эксплуатации;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сохранения деловой репутации – укрепления доверия со стороны образовательного учреждения за счёт надёжной работы системы;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рационального использования ресурсов – эффективного распределения времени и средств для противодействия рискам.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Систематическая оценка рисков способствует успешному внедрению и созданию эффективного программного продукта [17].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Основные причины, по которым проводится оценка рисков при внедрении данного модуля, включают: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управление неопределённостью – осознание существующих возможностей и угроз для принятия обоснованных решений;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защиту вложенных средств – уменьшение вероятности финансовых потерь и превышения бюджета внедрения;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обеспечение бесперебойной работы – предотвращение ситуаций, когда сбой в работе журнала успеваемости может остановить ключевые образовательные процессы;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соблюдение нормативных требований – выполнение требований законодательства в сфере защиты персональных данных (ФЗ-152) и отраслевых стандартов.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Данные причины помогают организации успешно реализовывать проекты автоматизации и достигать поставленных целей.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Разработанный программный модуль «Школа: учителя, предметы, ученики, журнал успеваемости» был реализован с использованием интегрированной среды разработки Visual Studio. Visual Studio представляет собой интегрированную среду разработки (IDE) от компании Microsoft, предназначенную для создания программного обеспечения, веб-сайтов, мобильных приложений, игр и других продуктов. Она поддерживает различные языки программирования, включая C++, C#, Visual Basic, Java, Python и другие. 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Минимальные системные требования для работы с разработанным модулем: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операционная система: Windows 10 или выше;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процессор: Intel Core i3 или аналогичный;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оперативная память: не менее 4 ГБ;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свободное место на жёстком диске: не менее 500 МБ;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сервер баз данных: PostgreSQL 14 или выше.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Heading2"/>
        <w:spacing w:lineRule="auto" w:line="360" w:before="0" w:after="0"/>
        <w:ind w:firstLine="709" w:start="0"/>
        <w:rPr>
          <w:rFonts w:ascii="Times New Roman" w:hAnsi="Times New Roman"/>
          <w:b/>
          <w:bCs/>
          <w:color w:val="000000"/>
          <w:sz w:val="28"/>
          <w:szCs w:val="28"/>
        </w:rPr>
      </w:pPr>
      <w:bookmarkStart w:id="22" w:name="_Toc227089507"/>
      <w:r>
        <w:rPr>
          <w:rFonts w:ascii="Times New Roman" w:hAnsi="Times New Roman"/>
          <w:b/>
          <w:bCs/>
          <w:color w:val="000000"/>
          <w:sz w:val="28"/>
          <w:szCs w:val="28"/>
        </w:rPr>
        <w:t>2.5 Установить интегрированные среды программирования, библиотек, компиляторов, модулей</w:t>
      </w:r>
      <w:bookmarkEnd w:id="22"/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На завершающем этапе были установлены и настроены все необходимые инструменты для разработки:  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1. Установка Visual Studio с необходимыми компонентами, включая рабочие нагрузки для .NET, C++, веб-разработки и инструменты для работы с базами данных (SQL Server Data Tools </w:t>
      </w:r>
      <w:r>
        <w:rPr>
          <w:rFonts w:ascii="Times New Roman" w:hAnsi="Times New Roman"/>
          <w:color w:val="000000"/>
          <w:sz w:val="28"/>
          <w:szCs w:val="28"/>
        </w:rPr>
        <w:t>(рис.2.9</w:t>
      </w:r>
      <w:r>
        <w:rPr>
          <w:rFonts w:ascii="Times New Roman" w:hAnsi="Times New Roman"/>
          <w:color w:val="000000"/>
          <w:sz w:val="28"/>
          <w:szCs w:val="28"/>
        </w:rPr>
        <w:t xml:space="preserve">).  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drawing>
          <wp:inline distT="0" distB="0" distL="0" distR="0">
            <wp:extent cx="3758565" cy="1080770"/>
            <wp:effectExtent l="0" t="0" r="0" b="0"/>
            <wp:docPr id="15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8565" cy="1080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Рисунок 2.9 — Установка необходимых компонентов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2. Установка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 xml:space="preserve">PostgreSQL </w:t>
      </w:r>
      <w:r>
        <w:rPr>
          <w:rFonts w:ascii="Times New Roman" w:hAnsi="Times New Roman"/>
          <w:color w:val="000000"/>
          <w:sz w:val="28"/>
          <w:szCs w:val="28"/>
        </w:rPr>
        <w:t xml:space="preserve">с настройкой серверов и баз данных.  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3</w:t>
      </w:r>
      <w:r>
        <w:rPr>
          <w:rFonts w:ascii="Times New Roman" w:hAnsi="Times New Roman"/>
          <w:color w:val="000000"/>
          <w:sz w:val="28"/>
          <w:szCs w:val="28"/>
        </w:rPr>
        <w:t xml:space="preserve">. Установка дополнительных инструментов, таких как Git.  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4</w:t>
      </w:r>
      <w:r>
        <w:rPr>
          <w:rFonts w:ascii="Times New Roman" w:hAnsi="Times New Roman"/>
          <w:color w:val="000000"/>
          <w:sz w:val="28"/>
          <w:szCs w:val="28"/>
        </w:rPr>
        <w:t>. Проверка корректности работы всех компонентов путем создания тестового проекта и его подключения к базе данных.</w:t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cs="Times New Roman"/>
        </w:rPr>
      </w:pPr>
      <w:bookmarkStart w:id="23" w:name="_Toc226026447"/>
      <w:r>
        <w:rPr>
          <w:rFonts w:cs="Times New Roman"/>
        </w:rPr>
        <w:t xml:space="preserve">3 </w:t>
      </w:r>
      <w:bookmarkEnd w:id="23"/>
      <w:r>
        <w:rPr>
          <w:rFonts w:cs="Times New Roman"/>
          <w:b/>
          <w:bCs/>
        </w:rPr>
        <w:t>ОСНОВНЫЕ МЕТОДЫ ОБЕСПЕЧЕНИЯ КАЧЕСТВА ФУНКЦИОНИРОВАНИЯ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spacing w:lineRule="auto" w:line="360" w:before="0" w:after="0"/>
        <w:ind w:firstLine="709"/>
        <w:jc w:val="both"/>
        <w:rPr>
          <w:rFonts w:cs="Times New Roman"/>
          <w:b w:val="false"/>
          <w:bCs w:val="false"/>
        </w:rPr>
      </w:pPr>
      <w:bookmarkStart w:id="24" w:name="_Toc226026448"/>
      <w:bookmarkStart w:id="25" w:name="_Toc227089509"/>
      <w:bookmarkEnd w:id="24"/>
      <w:r>
        <w:rPr>
          <w:rFonts w:cs="Times New Roman"/>
          <w:b/>
          <w:bCs/>
        </w:rPr>
        <w:t>3.1 Провести маркетинговые исследования с использованием методов интервьюирования и анкетирования</w:t>
      </w:r>
      <w:bookmarkEnd w:id="25"/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Анкетирование является способом сбора информации, который применяется для анализа потребительских предпочтений, поведения и отношения к продуктам и услугам. Этот инструмент позволяет компаниям лучше узнать свою целевую аудиторию, определить запросы клиентов и оценить результативность применяемых маркетинговых подходов [16].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Ключевые направления маркетингового анкетирования: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измерение уровня удовлетворённости пользователей;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сбор мнений относительно новых продуктов;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исследование рыночных тенденций.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Анкеты могут включать как закрытые, так и открытые вопросы, что даёт возможность получать одновременно количественные и качественные данные. Итоги маркетингового анкетирования помогают принимать взвешенные решения, создавать новые продукты и совершенствовать сервис.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Интервьюирование – это метод получения данных, при котором исследователи беседуют с потребителями, чтобы детально изучить их предпочтения, взгляды и опыт. Такой подход позволяет глубоко понять мотивацию и особенности поведения клиентов.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Основные задачи маркетингового интервьюирования: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детальное исследование мотивов и потребностей;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обнаружение скрытых запросов;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анализ пользовательского опыта;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проверка идей и концепций;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гибкость и способность адаптироваться к ходу беседы.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Интервьюирование может быть структурированным (строгий перечень вопросов, почти без отклонений), полуструктурированным (есть план разговора, но разрешаются уточняющие вопросы) и неструктурированным (свободная беседа для максимально глубокого понимания темы). Полученные данные помогают точнее настраивать маркетинговые кампании и повышать качество взаимодействия с клиентами.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Например, для оценки разработанного программного модуля «Школа: учителя, предметы, ученики, журнал успеваемости» было проведено анкетирование. В Yandex Forms респондентам было предложено ответить на вопросы: удобен ли интерфейс приложения, понятен ли функционал для ведения журнала успеваемости, удобно ли добавлять и редактировать данные об учителях, предметах и учениках, стали бы пользователи использовать данное приложение в своей работе и рекомендовали бы они его коллегам.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Результаты анкетирования представлены на рисунке 3.1.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drawing>
          <wp:inline distT="0" distB="0" distL="0" distR="0">
            <wp:extent cx="2365375" cy="2609850"/>
            <wp:effectExtent l="0" t="0" r="0" b="0"/>
            <wp:docPr id="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5375" cy="2609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color w:val="000000"/>
          <w:sz w:val="28"/>
          <w:szCs w:val="28"/>
        </w:rPr>
        <w:drawing>
          <wp:inline distT="0" distB="0" distL="0" distR="0">
            <wp:extent cx="2630805" cy="2639695"/>
            <wp:effectExtent l="0" t="0" r="0" b="0"/>
            <wp:docPr id="1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0805" cy="2639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Рисунок 3.1 – Результаты анкетирования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опросе, проведённом через Yandex Forms, приняли участие 6 респондентов. Целью анкетирования было выявление пользовательского опыта и оценка программного модуля «Школа: учителя, предметы, ученики, журнал успеваемости».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Результаты, представленные на рисунке 3.1, показали следующее: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- </w:t>
      </w:r>
      <w:r>
        <w:rPr>
          <w:rFonts w:ascii="Times New Roman" w:hAnsi="Times New Roman"/>
          <w:color w:val="000000"/>
          <w:sz w:val="28"/>
          <w:szCs w:val="28"/>
        </w:rPr>
        <w:t>58,3</w:t>
      </w:r>
      <w:r>
        <w:rPr>
          <w:rFonts w:ascii="Times New Roman" w:hAnsi="Times New Roman"/>
          <w:color w:val="000000"/>
          <w:sz w:val="28"/>
          <w:szCs w:val="28"/>
        </w:rPr>
        <w:t xml:space="preserve">% опрошенных отметили </w:t>
      </w:r>
      <w:r>
        <w:rPr>
          <w:rFonts w:ascii="Times New Roman" w:hAnsi="Times New Roman"/>
          <w:color w:val="000000"/>
          <w:sz w:val="28"/>
          <w:szCs w:val="28"/>
        </w:rPr>
        <w:t>простоту установки на «Отлично»</w:t>
      </w:r>
      <w:r>
        <w:rPr>
          <w:rFonts w:ascii="Times New Roman" w:hAnsi="Times New Roman"/>
          <w:color w:val="000000"/>
          <w:sz w:val="28"/>
          <w:szCs w:val="28"/>
        </w:rPr>
        <w:t>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- </w:t>
      </w:r>
      <w:r>
        <w:rPr>
          <w:rFonts w:ascii="Times New Roman" w:hAnsi="Times New Roman"/>
          <w:color w:val="000000"/>
          <w:sz w:val="28"/>
          <w:szCs w:val="28"/>
        </w:rPr>
        <w:t>100</w:t>
      </w:r>
      <w:r>
        <w:rPr>
          <w:rFonts w:ascii="Times New Roman" w:hAnsi="Times New Roman"/>
          <w:color w:val="000000"/>
          <w:sz w:val="28"/>
          <w:szCs w:val="28"/>
        </w:rPr>
        <w:t xml:space="preserve">% респондентов </w:t>
      </w:r>
      <w:r>
        <w:rPr>
          <w:rFonts w:ascii="Times New Roman" w:hAnsi="Times New Roman"/>
          <w:color w:val="000000"/>
          <w:sz w:val="28"/>
          <w:szCs w:val="28"/>
        </w:rPr>
        <w:t>отметили удобство интерфейса на «Отлично» или «Нормально»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- </w:t>
      </w:r>
      <w:r>
        <w:rPr>
          <w:rFonts w:ascii="Times New Roman" w:hAnsi="Times New Roman"/>
          <w:color w:val="000000"/>
          <w:sz w:val="28"/>
          <w:szCs w:val="28"/>
        </w:rPr>
        <w:t>83,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3</w:t>
      </w:r>
      <w:r>
        <w:rPr>
          <w:rFonts w:ascii="Times New Roman" w:hAnsi="Times New Roman"/>
          <w:color w:val="000000"/>
          <w:sz w:val="28"/>
          <w:szCs w:val="28"/>
        </w:rPr>
        <w:t xml:space="preserve">% респондентов сочли </w:t>
      </w:r>
      <w:r>
        <w:rPr>
          <w:rFonts w:ascii="Times New Roman" w:hAnsi="Times New Roman"/>
          <w:color w:val="000000"/>
          <w:sz w:val="28"/>
          <w:szCs w:val="28"/>
        </w:rPr>
        <w:t>приложение работоспособным</w:t>
      </w:r>
      <w:r>
        <w:rPr>
          <w:rFonts w:ascii="Times New Roman" w:hAnsi="Times New Roman"/>
          <w:color w:val="000000"/>
          <w:sz w:val="28"/>
          <w:szCs w:val="28"/>
        </w:rPr>
        <w:t>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- </w:t>
      </w:r>
      <w:r>
        <w:rPr>
          <w:rFonts w:ascii="Times New Roman" w:hAnsi="Times New Roman"/>
          <w:color w:val="000000"/>
          <w:sz w:val="28"/>
          <w:szCs w:val="28"/>
        </w:rPr>
        <w:t>100% респондентов сочли полезной документацию;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- </w:t>
      </w:r>
      <w:r>
        <w:rPr>
          <w:rFonts w:ascii="Times New Roman" w:hAnsi="Times New Roman"/>
          <w:color w:val="000000"/>
          <w:sz w:val="28"/>
          <w:szCs w:val="28"/>
        </w:rPr>
        <w:t>58,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 xml:space="preserve">3% </w:t>
      </w:r>
      <w:r>
        <w:rPr>
          <w:rFonts w:ascii="Times New Roman" w:hAnsi="Times New Roman"/>
          <w:color w:val="000000"/>
          <w:sz w:val="28"/>
          <w:szCs w:val="28"/>
          <w:lang w:val="ru-RU"/>
        </w:rPr>
        <w:t xml:space="preserve">респондентов оценили приложение на 9 из 9, 33,3% респондентов на 7 из 9, а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8,3%</w:t>
      </w:r>
      <w:r>
        <w:rPr>
          <w:rFonts w:ascii="Times New Roman" w:hAnsi="Times New Roman"/>
          <w:color w:val="000000"/>
          <w:sz w:val="28"/>
          <w:szCs w:val="28"/>
          <w:lang w:val="ru-RU"/>
        </w:rPr>
        <w:t xml:space="preserve"> респондентов оценили приложение на 8.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Подводя итог, можно сказать, что положительная обратная связь от большинства респондентов подтверждает удобство и функциональность программного модуля «Школа: учителя, предметы, ученики, журнал успеваемости», хотя некоторые аспекты, такие как дизайн и информативность, имеют небольшой потенциал для дальнейшего улучшения.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spacing w:lineRule="auto" w:line="360" w:before="0" w:after="0"/>
        <w:ind w:firstLine="708" w:start="0"/>
        <w:jc w:val="both"/>
        <w:rPr>
          <w:rFonts w:ascii="Times New Roman" w:hAnsi="Times New Roman"/>
          <w:color w:val="000000"/>
          <w:sz w:val="28"/>
          <w:szCs w:val="28"/>
        </w:rPr>
      </w:pPr>
      <w:bookmarkStart w:id="26" w:name="_Toc227089510"/>
      <w:r>
        <w:rPr>
          <w:rFonts w:ascii="Times New Roman" w:hAnsi="Times New Roman"/>
          <w:b/>
          <w:bCs/>
          <w:color w:val="000000"/>
          <w:sz w:val="28"/>
          <w:szCs w:val="28"/>
        </w:rPr>
        <w:t>3.2 Разработать проект исследования удовлетворенности потребителей качеством программного обеспечения и его защиту</w:t>
      </w:r>
      <w:bookmarkEnd w:id="26"/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Для исследования удовлетворённости потребителей качеством </w:t>
      </w:r>
      <w:r>
        <w:rPr>
          <w:rFonts w:ascii="Times New Roman" w:hAnsi="Times New Roman"/>
          <w:color w:val="000000"/>
          <w:sz w:val="28"/>
          <w:szCs w:val="28"/>
          <w:lang w:val="ru-RU"/>
        </w:rPr>
        <w:t xml:space="preserve">программы </w:t>
      </w:r>
      <w:r>
        <w:rPr>
          <w:rFonts w:ascii="Times New Roman" w:hAnsi="Times New Roman"/>
          <w:color w:val="000000"/>
          <w:sz w:val="28"/>
          <w:szCs w:val="28"/>
        </w:rPr>
        <w:t xml:space="preserve">разработаны анкеты с вопросами, направленными на оценку качества программного обеспечения, удобства интерфейса и функциональности. Анкетирование проведено среди целевой аудитории с использованием онлайн платформы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Yandex</w:t>
      </w:r>
      <w:r>
        <w:rPr>
          <w:rFonts w:ascii="Times New Roman" w:hAnsi="Times New Roman"/>
          <w:color w:val="000000"/>
          <w:sz w:val="28"/>
          <w:szCs w:val="28"/>
        </w:rPr>
        <w:t xml:space="preserve"> Forms (рис.3.2).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spacing w:lineRule="auto" w:line="360" w:before="0" w:after="0"/>
        <w:ind w:hanging="0" w:start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drawing>
          <wp:inline distT="0" distB="0" distL="0" distR="0">
            <wp:extent cx="4344670" cy="2168525"/>
            <wp:effectExtent l="0" t="0" r="0" b="0"/>
            <wp:docPr id="18" name="Изображение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9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4670" cy="2168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 w:before="0" w:after="0"/>
        <w:ind w:hanging="0" w:start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Рисунок 3.2 – Конструктор Яндекс формы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После создания формы опубликовали опросник и поделились с пользователями. После перехода по ссылке у пользователя открывается опросник, представленный на рисунке 3.3.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spacing w:lineRule="auto" w:line="360" w:before="0" w:after="0"/>
        <w:ind w:hanging="0" w:start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drawing>
          <wp:inline distT="0" distB="0" distL="0" distR="0">
            <wp:extent cx="4041140" cy="4453890"/>
            <wp:effectExtent l="0" t="0" r="0" b="0"/>
            <wp:docPr id="1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1140" cy="4453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lineRule="auto" w:line="360" w:before="0" w:after="0"/>
        <w:ind w:hanging="0" w:start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Рисунок 3.3 – Опросник</w:t>
      </w:r>
    </w:p>
    <w:p>
      <w:pPr>
        <w:pStyle w:val="BodyText"/>
        <w:spacing w:lineRule="auto" w:line="360" w:before="0" w:after="0"/>
        <w:ind w:hanging="0" w:start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spacing w:lineRule="auto" w:line="360" w:before="0" w:after="0"/>
        <w:ind w:firstLine="709" w:start="0"/>
        <w:jc w:val="both"/>
        <w:rPr>
          <w:rFonts w:ascii="Times New Roman" w:hAnsi="Times New Roman"/>
          <w:b/>
          <w:bCs/>
          <w:color w:val="000000"/>
          <w:sz w:val="28"/>
          <w:szCs w:val="28"/>
        </w:rPr>
      </w:pPr>
      <w:bookmarkStart w:id="27" w:name="_Toc227089511"/>
      <w:r>
        <w:rPr>
          <w:rFonts w:ascii="Times New Roman" w:hAnsi="Times New Roman"/>
          <w:b/>
          <w:bCs/>
          <w:color w:val="000000"/>
          <w:sz w:val="28"/>
          <w:szCs w:val="28"/>
        </w:rPr>
        <w:t>3.3 Выполнить подготовку и проведение презентации программного продукта</w:t>
      </w:r>
      <w:bookmarkEnd w:id="27"/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Презентация программного продукта – важный маркетинговый элемент при разработке ПО. Она должна создавать хорошее впечатление о продукте у потенциальных инвесторов и пользователей [10]. </w:t>
      </w:r>
      <w:r>
        <w:rPr>
          <w:rFonts w:ascii="Times New Roman" w:hAnsi="Times New Roman"/>
          <w:color w:val="000000"/>
          <w:sz w:val="28"/>
          <w:szCs w:val="28"/>
        </w:rPr>
        <w:t>Разработали презентацию программного продукта и представили ниже.</w:t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При запуске программы двойным кликом левой кнопкой мыши запускается окно авторизации, в которое необходимо ввести логин и пароль, полученные от администратора (рис.3.13). </w:t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4191000" cy="2086610"/>
            <wp:effectExtent l="0" t="0" r="0" b="0"/>
            <wp:docPr id="20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35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086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3.13 – Окно авторизации</w:t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Также в окне авторизации есть кнопка “Выход” и кнопка, выдающая информацию о том, как зайти в акканут.</w:t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главном меню у администратора есть 7 пунктов на выбор: профиль, итоговые оценки, </w:t>
        <w:tab/>
        <w:t>успеваемость, назначить, добавить, справочник и инструкция. Сверху окна отображается роль и имя пользователя (рис.3.14).</w:t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381625" cy="2727960"/>
            <wp:effectExtent l="0" t="0" r="0" b="0"/>
            <wp:docPr id="21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36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727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3.14 – Главное окно со страницей “Итоговые оценки”</w:t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Кнопка “Профиль” перемещает на страницу “Профиль”. На странице “Профиль” находится информация о пользователе, а на кнопку “Изменить данные” можно сменить логин и пароль (рис.3.15). </w:t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3667125" cy="2421890"/>
            <wp:effectExtent l="0" t="0" r="0" b="0"/>
            <wp:docPr id="22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37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421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3.15 – Страница “Профиль”</w:t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“Итоговые оценки” перемещает на страницу “</w:t>
        <w:tab/>
        <w:t>Итоговые оценки”. На этой странице находится таблица с итоговыми оценками всех учеников, а также кнопка “Сохранить” и кнопка “Изменить таблицу”. Кнопка “Сохранить” сохраняет данные, а кнопка “Изменить таблицу” является переключателей для изменения или просмотра таблицы (рис.3.14).</w:t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Кнопка “Успеваемость” перемещает на страницу “Успеваемость учеников”, где находится выпадающий список со школьными предметами. После выбора предмета в таблице отображаются оценки и посещаемость учеников по выбранному предмету (рис.3.16-3.19). </w:t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istParagraph"/>
        <w:spacing w:lineRule="auto" w:line="360" w:before="0" w:after="0"/>
        <w:ind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736590" cy="2707005"/>
            <wp:effectExtent l="0" t="0" r="0" b="0"/>
            <wp:docPr id="23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38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2707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360" w:before="0" w:after="0"/>
        <w:ind w:firstLine="709"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3.16 - Страница </w:t>
      </w:r>
      <w:r>
        <w:rPr>
          <w:rFonts w:ascii="Times New Roman" w:hAnsi="Times New Roman"/>
          <w:sz w:val="28"/>
          <w:szCs w:val="28"/>
          <w:lang w:val="en-US"/>
        </w:rPr>
        <w:t>“</w:t>
      </w:r>
      <w:r>
        <w:rPr>
          <w:rFonts w:ascii="Times New Roman" w:hAnsi="Times New Roman"/>
          <w:sz w:val="28"/>
          <w:szCs w:val="28"/>
        </w:rPr>
        <w:t>Успеваемость учеников</w:t>
      </w:r>
      <w:r>
        <w:rPr>
          <w:rFonts w:ascii="Times New Roman" w:hAnsi="Times New Roman"/>
          <w:sz w:val="28"/>
          <w:szCs w:val="28"/>
          <w:lang w:val="en-US"/>
        </w:rPr>
        <w:t>”</w:t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3477260" cy="1438275"/>
            <wp:effectExtent l="0" t="0" r="0" b="0"/>
            <wp:docPr id="24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39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7260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3.17 – Кнопка “+”</w:t>
      </w:r>
    </w:p>
    <w:p>
      <w:pPr>
        <w:pStyle w:val="ListParagraph"/>
        <w:spacing w:lineRule="auto" w:line="360" w:before="0" w:after="0"/>
        <w:ind w:firstLine="709"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Кнопка “Изменить таблицу” позволяет переключить просмотр и изменение таблицы. Кнопка </w:t>
      </w:r>
      <w:r>
        <w:rPr>
          <w:rFonts w:ascii="Times New Roman" w:hAnsi="Times New Roman"/>
          <w:sz w:val="28"/>
          <w:szCs w:val="28"/>
          <w:lang w:val="en-US"/>
        </w:rPr>
        <w:t>“</w:t>
      </w:r>
      <w:r>
        <w:rPr>
          <w:rFonts w:ascii="Times New Roman" w:hAnsi="Times New Roman"/>
          <w:sz w:val="28"/>
          <w:szCs w:val="28"/>
        </w:rPr>
        <w:t>Сохранить</w:t>
      </w:r>
      <w:r>
        <w:rPr>
          <w:rFonts w:ascii="Times New Roman" w:hAnsi="Times New Roman"/>
          <w:sz w:val="28"/>
          <w:szCs w:val="28"/>
          <w:lang w:val="en-US"/>
        </w:rPr>
        <w:t>”</w:t>
      </w:r>
      <w:r>
        <w:rPr>
          <w:rFonts w:ascii="Times New Roman" w:hAnsi="Times New Roman"/>
          <w:sz w:val="28"/>
          <w:szCs w:val="28"/>
        </w:rPr>
        <w:t xml:space="preserve"> сохраняет изменения в базу данных.</w:t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2314575" cy="838200"/>
            <wp:effectExtent l="0" t="0" r="0" b="0"/>
            <wp:docPr id="25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40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838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Рисунок 3.18 – Кнопка </w:t>
      </w:r>
      <w:r>
        <w:rPr>
          <w:rFonts w:ascii="Times New Roman" w:hAnsi="Times New Roman"/>
          <w:sz w:val="28"/>
          <w:szCs w:val="28"/>
          <w:lang w:val="en-US"/>
        </w:rPr>
        <w:t>“</w:t>
      </w:r>
      <w:r>
        <w:rPr>
          <w:rFonts w:ascii="Times New Roman" w:hAnsi="Times New Roman"/>
          <w:sz w:val="28"/>
          <w:szCs w:val="28"/>
        </w:rPr>
        <w:t>Изменить</w:t>
      </w:r>
      <w:r>
        <w:rPr>
          <w:rFonts w:ascii="Times New Roman" w:hAnsi="Times New Roman"/>
          <w:sz w:val="28"/>
          <w:szCs w:val="28"/>
          <w:lang w:val="en-US"/>
        </w:rPr>
        <w:t>”</w:t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  <w:lang w:val="en-US"/>
        </w:rPr>
      </w:pPr>
      <w:r>
        <w:rPr/>
        <w:drawing>
          <wp:inline distT="0" distB="0" distL="0" distR="0">
            <wp:extent cx="1438275" cy="820420"/>
            <wp:effectExtent l="0" t="0" r="0" b="0"/>
            <wp:docPr id="26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41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820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3.19 – Кнопка “Удалить”</w:t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“Назначить” перемещает на форму “Назначение учителей на предметы”. На странице представлены 3 выпадающих списка с учителями, классами и предметами, а также 3 кнопки: назначить, новая дисциплина, новый профиль (рис.3.20).</w:t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4494530" cy="3049270"/>
            <wp:effectExtent l="0" t="0" r="0" b="0"/>
            <wp:docPr id="27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42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4530" cy="3049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3.20 – Страница “Назначение учителей на предметы”</w:t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“Назначить” назначает учителя вести предмет у выбранного класса. Кнопка “Новая дисциплина” перемещает на страницу создания дисциплин, а кнопка “Новый учитель” перемещает на страницу создания профилей.</w:t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“Добавить” перемещает на форму “Добавление данных”, где указана инструкция к добавлению данных и две кнопки “Новая дисциплина” и “Новый профиль” (рис.3.21).</w:t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4399915" cy="2508250"/>
            <wp:effectExtent l="0" t="0" r="0" b="0"/>
            <wp:docPr id="28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43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9915" cy="2508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3.21 – Страница “Добавление данных”</w:t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“Новая дисциплина” перемещает на страницу создания новой дисциплины. Кнопка “Добавление данных” перемещает на страницу создания нового профиля.</w:t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“Справочник” перемещает на страницу с данными всех таблиц базы данных (рис.3.22).</w:t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3609340" cy="2198370"/>
            <wp:effectExtent l="0" t="0" r="0" b="0"/>
            <wp:docPr id="29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44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340" cy="2198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3.22 – Страница “Справочник”</w:t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выпадающем списке можно выбрать таблицу для просмотра или изменения. В редактируемое поле вводится текст для поиска в таблице и после нажатия на кнопку “Поиск” производится поиск по выбранной таблице. Кнопка “Сохранить” сохраняет изменения в базу данных.</w:t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“Инструкция” сообщает инструкцию по использованию программы в отдельном окне (рис.3.23).</w:t>
      </w:r>
    </w:p>
    <w:p>
      <w:pPr>
        <w:pStyle w:val="ListParagraph"/>
        <w:widowControl/>
        <w:bidi w:val="0"/>
        <w:spacing w:lineRule="auto" w:line="360" w:before="0" w:after="0"/>
        <w:ind w:hanging="0" w:start="0" w:end="0"/>
        <w:contextualSpacing/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2037715" cy="2323465"/>
            <wp:effectExtent l="0" t="0" r="0" b="0"/>
            <wp:docPr id="30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45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7715" cy="2323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3.23 – Инструкция</w:t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страницах “Новая дисциплина” и “Новый преподаватель” изображены поля для ввода данных, и кнопка “Создать” (рис.3.24-3.25).</w:t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546090" cy="3000375"/>
            <wp:effectExtent l="0" t="0" r="0" b="0"/>
            <wp:docPr id="31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Рисунок 46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6090" cy="3000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3.24 – Страница “Создание новой дисциплины”</w:t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“Новый учитель” перемещает на страницу “Создание нового профиля”, кнопка “+” добавляет несколько учителей вести дисциплину, в выпадающих списках выбираются уже зарегистрированные учителя и классы.</w:t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/>
        <w:drawing>
          <wp:inline distT="0" distB="0" distL="0" distR="0">
            <wp:extent cx="5466715" cy="3059430"/>
            <wp:effectExtent l="0" t="0" r="0" b="0"/>
            <wp:docPr id="32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47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6715" cy="3059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360" w:before="0" w:after="0"/>
        <w:ind w:start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3.25 – Страница “Создание нового профиля”</w:t>
      </w:r>
    </w:p>
    <w:p>
      <w:pPr>
        <w:pStyle w:val="ListParagraph"/>
        <w:spacing w:lineRule="auto" w:line="360" w:before="0" w:after="0"/>
        <w:ind w:firstLine="709" w:start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Кнопка “Создать профиль” создает новый профиль. В соответствующие поля ввода необходимо ввести информацию о профиле. В выпадающем списке необходимо выбрать тип учетной записи: ученик, учитель, администратор. Если выбирается учитель, то на выбор появляется выпадающий список существующих предметов и кнопка “Добавить предмет” и “Новый предмет”, которые позволяют добавить несколько предметов учителю или создать новую дисциплину соответственно. Кнопка “Вернуться” позволяет вернуться на форму “Создание новой дисциплины”.</w:t>
      </w:r>
    </w:p>
    <w:p>
      <w:pPr>
        <w:pStyle w:val="ListParagraph"/>
        <w:spacing w:lineRule="auto" w:line="360" w:before="0" w:after="0"/>
        <w:ind w:firstLine="709" w:start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Учителю доступен просмотр и изменение отметок только по своим дисциплинам, а также добавление дат.</w:t>
      </w:r>
    </w:p>
    <w:p>
      <w:pPr>
        <w:pStyle w:val="ListParagraph"/>
        <w:spacing w:lineRule="auto" w:line="360" w:before="0" w:after="0"/>
        <w:ind w:firstLine="709" w:start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Ученику доступен только просмотр своих оценок.</w:t>
      </w:r>
    </w:p>
    <w:p>
      <w:pPr>
        <w:pStyle w:val="ListParagraph"/>
        <w:spacing w:lineRule="auto" w:line="360" w:before="0" w:after="0"/>
        <w:ind w:firstLine="709" w:start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Просмотр справочника доступен всем ролям.</w:t>
      </w:r>
    </w:p>
    <w:p>
      <w:pPr>
        <w:pStyle w:val="ListParagraph"/>
        <w:spacing w:lineRule="auto" w:line="360" w:before="0" w:after="0"/>
        <w:ind w:firstLine="709" w:start="0"/>
        <w:contextualSpacing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2"/>
        <w:spacing w:lineRule="auto" w:line="360" w:before="0" w:after="0"/>
        <w:ind w:firstLine="709" w:start="0"/>
        <w:jc w:val="both"/>
        <w:rPr>
          <w:rFonts w:ascii="Times New Roman" w:hAnsi="Times New Roman"/>
          <w:b/>
          <w:bCs/>
          <w:color w:val="000000"/>
          <w:sz w:val="28"/>
          <w:szCs w:val="28"/>
        </w:rPr>
      </w:pPr>
      <w:bookmarkStart w:id="28" w:name="_Toc227089512"/>
      <w:r>
        <w:rPr>
          <w:rFonts w:ascii="Times New Roman" w:hAnsi="Times New Roman"/>
          <w:b/>
          <w:bCs/>
          <w:color w:val="000000"/>
          <w:sz w:val="28"/>
          <w:szCs w:val="28"/>
        </w:rPr>
        <w:t>3.4 Произвести моделирование рекламной компании по продвижению программного обеспечения отраслевой направленности</w:t>
      </w:r>
      <w:bookmarkEnd w:id="28"/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Разработка программного обеспечения отраслевой направленности и моделирование рекламной кампании по его продвижению включает размещение приложения на платформе GitHub.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 гитхабе был создан репозиторий. Затем выполнена настройка репозитория и добавление его описания. После создания репозитория был нажата кнопка «Add file», после чего был выбран архив с нужными файлами программы, находящихся на ПК [12].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drawing>
          <wp:inline distT="0" distB="0" distL="0" distR="0">
            <wp:extent cx="3867785" cy="1818005"/>
            <wp:effectExtent l="0" t="0" r="0" b="0"/>
            <wp:docPr id="33" name="Изображение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15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785" cy="1818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Рисунок 3.4 – Репозиторий с загруженными файлами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Перейти к репозиторию можно отсканировав Qr-код, представленный на рисунке 3.5.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drawing>
          <wp:inline distT="0" distB="0" distL="0" distR="0">
            <wp:extent cx="3254375" cy="3208020"/>
            <wp:effectExtent l="0" t="0" r="0" b="0"/>
            <wp:docPr id="34" name="Изображение9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9 Копия 1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4375" cy="320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i w:val="false"/>
          <w:iCs w:val="false"/>
          <w:color w:val="000000"/>
          <w:sz w:val="28"/>
          <w:szCs w:val="28"/>
        </w:rPr>
        <w:t xml:space="preserve">Рисунок 3.5 - Ссылка на репозиторий </w:t>
      </w:r>
      <w:r>
        <w:rPr>
          <w:rFonts w:cs="Times New Roman" w:ascii="Times New Roman" w:hAnsi="Times New Roman"/>
          <w:i w:val="false"/>
          <w:iCs w:val="false"/>
          <w:color w:val="000000"/>
          <w:sz w:val="28"/>
          <w:szCs w:val="28"/>
          <w:lang w:val="en-US"/>
        </w:rPr>
        <w:t>GitHub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Репозиторий на GitHub обеспечивает свободный доступ к программе, контроль версий и обратную связь с пользователями. QR-код на рисунке 3.5 упрощает навигацию — достаточно отсканировать его смартфоном для мгновенного перехода к загрузке.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Сочетание GitHub и QR-кода — удобный и современный способ распространения ПО, повышающий доступность продукта для целевой аудитории.</w:t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eastAsia="Calibri" w:cs="Times New Roman" w:eastAsiaTheme="minorHAnsi"/>
        </w:rPr>
      </w:pPr>
      <w:bookmarkStart w:id="29" w:name="_Toc226026452"/>
      <w:r>
        <w:rPr>
          <w:rFonts w:eastAsia="Calibri" w:cs="Times New Roman" w:eastAsiaTheme="minorHAnsi"/>
        </w:rPr>
        <w:t xml:space="preserve">4 </w:t>
      </w:r>
      <w:bookmarkEnd w:id="29"/>
      <w:r>
        <w:rPr>
          <w:rFonts w:eastAsia="Calibri" w:cs="Times New Roman" w:eastAsiaTheme="minorHAnsi"/>
          <w:b/>
          <w:bCs/>
        </w:rPr>
        <w:t>МЕТОДЫ И СРЕДСТВА ЗАЩИТЫ КОМПЬЮТЕРНЫХ СИСТЕМ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2"/>
        <w:spacing w:lineRule="auto" w:line="360" w:before="0" w:after="0"/>
        <w:ind w:firstLine="709" w:start="0"/>
        <w:rPr>
          <w:color w:val="000000"/>
        </w:rPr>
      </w:pPr>
      <w:bookmarkStart w:id="30" w:name="_Toc227089514"/>
      <w:r>
        <w:rPr>
          <w:rFonts w:ascii="Times New Roman" w:hAnsi="Times New Roman"/>
          <w:b/>
          <w:bCs/>
          <w:color w:val="000000"/>
          <w:sz w:val="28"/>
          <w:szCs w:val="28"/>
        </w:rPr>
        <w:t>4.1 Выполнить анализ различных политик, служб безопасности, антивирусных программ</w:t>
      </w:r>
      <w:bookmarkEnd w:id="30"/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В ходе учебной практики использовался антивирус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Windows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Defender</w:t>
      </w:r>
      <w:r>
        <w:rPr>
          <w:rFonts w:ascii="Times New Roman" w:hAnsi="Times New Roman"/>
          <w:color w:val="000000"/>
          <w:sz w:val="28"/>
          <w:szCs w:val="28"/>
        </w:rPr>
        <w:t>. Среди его преимуществ можно отметить следующее: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Встроен в систему: Windows Defender является встроенным антивирусным решением в Windows. Он интегрирован в систему на уровне ядра, что обеспечивает глубокий доступ к процессам и файлам.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Базовые функции: Защита от вирусов, троянов, руткитов, шпионского ПО.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Дополнительные функции: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Защита в реальном времени.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Облачная защита.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Защита от эксплойтов.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Контроль учетных записей и защита от фишинга.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Интеграция с Microsoft Edge для защиты в браузере.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Минимальные настройки: Windows Defender работает "из коробки", не требуя сложной настройки.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Интерфейс: Простой и интуитивно понятный интерфейс, интегрированный в Центр безопасности Windows.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Автоматические обновления: Базы сигнатур и движок обновляются автоматически через Центр обновления Windows.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Сравнение с другими антивирусными решениями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1. Kaspersky Internet Security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Преимущества: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Высокая эффективность в обнаружении угроз.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Расширенные функции: VPN, менеджер паролей, защита веб-камеры.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Поддержка многоплатформенности.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Недостатки: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Платное решение.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2. Norton 360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Преимущества: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Комплексная защита с VPN, облачным хранилищем и менеджером паролей.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Высокая производительность и минимальное влияние на систему.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Недостатки: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Высокая стоимость подписки.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Сложность интерфейса.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3. Bitdefender Total Security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Преимущества: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Высокая эффективность в тестах.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Многоплатформенность.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Дополнительные функции: защита от кражи личных данных, родительский контроль.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Недостатки: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Платное решение.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Некоторые функции могут быть избыточными для обычных пользователей.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</w:rPr>
        <w:t>4. Avast Free Antivirus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Преимущества: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Бесплатная версия с базовой защитой.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Простой интерфейс.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Недостатки: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Навязчивая реклама в бесплатной версии.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- Сбор данных пользователей.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spacing w:lineRule="auto" w:line="360" w:before="0" w:after="0"/>
        <w:ind w:firstLine="708" w:start="0"/>
        <w:jc w:val="both"/>
        <w:rPr>
          <w:rFonts w:ascii="Times New Roman" w:hAnsi="Times New Roman"/>
          <w:b/>
          <w:bCs/>
          <w:color w:val="000000"/>
          <w:sz w:val="28"/>
          <w:szCs w:val="28"/>
        </w:rPr>
      </w:pPr>
      <w:bookmarkStart w:id="31" w:name="_Toc227089515"/>
      <w:r>
        <w:rPr>
          <w:rFonts w:ascii="Times New Roman" w:hAnsi="Times New Roman"/>
          <w:b/>
          <w:bCs/>
          <w:color w:val="000000"/>
          <w:sz w:val="28"/>
          <w:szCs w:val="28"/>
        </w:rPr>
        <w:t>4.2 Разработать методы защиты компьютерной системы</w:t>
      </w:r>
      <w:bookmarkEnd w:id="31"/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В качестве методов защиты компьютерной системы использовалось встроенное в систему антивирусное ПО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Windows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Defender</w:t>
      </w:r>
      <w:r>
        <w:rPr>
          <w:rFonts w:ascii="Times New Roman" w:hAnsi="Times New Roman"/>
          <w:color w:val="000000"/>
          <w:sz w:val="28"/>
          <w:szCs w:val="28"/>
        </w:rPr>
        <w:t>. Основные преимущества которого описаны в пункте 4.1.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Основными средствами защиты сети выступает брандмауэр</w:t>
      </w:r>
      <w:r>
        <w:rPr>
          <w:rFonts w:cs="Times New Roman" w:ascii="Times New Roman" w:hAnsi="Times New Roman"/>
          <w:color w:val="000000"/>
          <w:sz w:val="28"/>
          <w:szCs w:val="28"/>
        </w:rPr>
        <w:t>: он фильтрует проверку сетевого трафика, блокируя несанкционированный доступ.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Основными средствами защиты разработанного по это разграничение прав доступа при помощи окна авторизации. Это предотвращает несанкционированные действия с данными, с которыми работает программа.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spacing w:lineRule="auto" w:line="360" w:before="0" w:after="0"/>
        <w:ind w:firstLine="708" w:start="0"/>
        <w:rPr>
          <w:rFonts w:ascii="Times New Roman" w:hAnsi="Times New Roman"/>
          <w:b/>
          <w:bCs/>
          <w:color w:val="000000"/>
          <w:sz w:val="28"/>
          <w:szCs w:val="28"/>
        </w:rPr>
      </w:pPr>
      <w:bookmarkStart w:id="32" w:name="_Toc227089516"/>
      <w:r>
        <w:rPr>
          <w:rFonts w:ascii="Times New Roman" w:hAnsi="Times New Roman"/>
          <w:b/>
          <w:bCs/>
          <w:color w:val="000000"/>
          <w:sz w:val="28"/>
          <w:szCs w:val="28"/>
        </w:rPr>
        <w:t>4.3 Настроить защиту системы стандартными средствами операционной системы</w:t>
      </w:r>
      <w:bookmarkEnd w:id="32"/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1. Активация и настройка Защитника Windows (Microsoft Defender)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обеспечения базовой защиты системы была активирована встроенная антивирусная программа — Защитник Windows. Для этого выполнены следующие действия </w:t>
      </w:r>
      <w:r>
        <w:rPr>
          <w:rFonts w:ascii="Times New Roman" w:hAnsi="Times New Roman"/>
          <w:sz w:val="28"/>
          <w:szCs w:val="28"/>
          <w:lang w:val="en-US"/>
        </w:rPr>
        <w:t>(</w:t>
      </w:r>
      <w:r>
        <w:rPr>
          <w:rFonts w:ascii="Times New Roman" w:hAnsi="Times New Roman"/>
          <w:sz w:val="28"/>
          <w:szCs w:val="28"/>
          <w:lang w:val="ru-RU"/>
        </w:rPr>
        <w:t>рис.4.1)</w:t>
      </w:r>
      <w:r>
        <w:rPr>
          <w:rFonts w:ascii="Times New Roman" w:hAnsi="Times New Roman"/>
          <w:sz w:val="28"/>
          <w:szCs w:val="28"/>
        </w:rPr>
        <w:t>: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Открыт раздел "Параметры" → "Обновление и безопасность" → "Безопасность Windows".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В разделе "Безопасность Windows" нажата кнопка "Открыть службу "Безопасность Windows"".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Проверено, что функции "Защита от вирусов и угроз", "Защита учетных записей", "Брандмауэр и безопасность сети" и другие были включены.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4667885" cy="2352675"/>
            <wp:effectExtent l="0" t="0" r="0" b="0"/>
            <wp:docPr id="35" name="Изображение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17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885" cy="2352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4.1 — Настройки безопасности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2. Настройка брандмауэра Защитника Windows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защиты системы от сетевых угроз был настроен встроенный брандмауэр </w:t>
      </w:r>
      <w:r>
        <w:rPr>
          <w:rFonts w:ascii="Times New Roman" w:hAnsi="Times New Roman"/>
          <w:sz w:val="28"/>
          <w:szCs w:val="28"/>
        </w:rPr>
        <w:t>(рис.4.2)</w:t>
      </w:r>
      <w:r>
        <w:rPr>
          <w:rFonts w:ascii="Times New Roman" w:hAnsi="Times New Roman"/>
          <w:sz w:val="28"/>
          <w:szCs w:val="28"/>
        </w:rPr>
        <w:t>: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Открыт раздел "Панель управления" → "Система и безопасность" → "Брандмауэр Защитника Windows".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Проверено, что брандмауэр был включен для всех типов сетей: частной, общественной и доменной.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696585" cy="2705100"/>
            <wp:effectExtent l="0" t="0" r="0" b="0"/>
            <wp:docPr id="36" name="Изображение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18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585" cy="2705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4.2 — Включенный брандмауэр</w:t>
      </w:r>
    </w:p>
    <w:p>
      <w:pPr>
        <w:pStyle w:val="BodyText"/>
        <w:spacing w:lineRule="auto" w:line="360" w:before="0" w:after="0"/>
        <w:ind w:hanging="0" w:star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widowControl/>
        <w:bidi w:val="0"/>
        <w:spacing w:lineRule="auto" w:line="360" w:before="0" w:after="0"/>
        <w:ind w:firstLine="737" w:start="0" w:end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ходе выполнения работы были реализованы следующие общие меры безопасности: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Установлены сложные пароли для учетных записей пользователей.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Ограничено использование учетных записей с правами администратора.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Проведена работа по повышению осведомленности о потенциальных угрозах, таких как фишинг и вредоносные программы.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результате проведенной работы были успешно настроены стандартные средства защиты операционной системы Windows. Это позволило повысить уровень безопасности системы, минимизировать риски несанкционированного доступа и защитить данные от потенциальных угроз. Все этапы работы выполнены в соответствии с рекомендациями и стандартами информационной безопасности. </w:t>
      </w:r>
      <w:r>
        <w:br w:type="page"/>
      </w:r>
    </w:p>
    <w:p>
      <w:pPr>
        <w:pStyle w:val="Heading1"/>
        <w:spacing w:lineRule="auto" w:line="360" w:before="0" w:after="0"/>
        <w:contextualSpacing/>
        <w:jc w:val="center"/>
        <w:rPr>
          <w:rFonts w:cs="Times New Roman"/>
        </w:rPr>
      </w:pPr>
      <w:bookmarkStart w:id="33" w:name="_Hlk184939664"/>
      <w:bookmarkStart w:id="34" w:name="_Toc226026453"/>
      <w:bookmarkStart w:id="35" w:name="_Toc184740504"/>
      <w:bookmarkEnd w:id="33"/>
      <w:r>
        <w:rPr>
          <w:rFonts w:cs="Times New Roman"/>
        </w:rPr>
        <w:t>ЗАКЛЮЧЕНИЕ</w:t>
      </w:r>
      <w:bookmarkEnd w:id="34"/>
      <w:bookmarkEnd w:id="35"/>
    </w:p>
    <w:p>
      <w:pPr>
        <w:pStyle w:val="Normal"/>
        <w:spacing w:lineRule="auto" w:line="360" w:before="0" w:after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bookmarkStart w:id="36" w:name="_Hlk184939664"/>
      <w:bookmarkStart w:id="37" w:name="_Hlk184939664"/>
      <w:bookmarkEnd w:id="37"/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sz w:val="28"/>
          <w:szCs w:val="28"/>
          <w:lang w:eastAsia="ru-RU"/>
        </w:rPr>
        <w:t>В ходе выполнения индивидуального задания в рамках учебной практики УП.04.01 по профессиональному модулю ПМ.04 «Внедрение и поддержка компьютерных систем» был осуществлён полный цикл работ по внедрению, анализу функционирования, обеспечению качества и защите программного обеспечения отраслевой направленности. Практика проходила на базе ГБ ПОУ РК «ФПТ» в группе ИСПП 23 2/9 в 2026 году.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sz w:val="28"/>
          <w:szCs w:val="28"/>
          <w:lang w:eastAsia="ru-RU"/>
        </w:rPr>
        <w:t>На первом этапе проведён анализ аппаратного и программного обеспечения персональных компьютеров учебной лаборатории. В ходе тестирования и развёртывания программного модуля «Школа: учителя, предметы, ученики, журнал успеваемости» критических проблем совместимости с аппаратной и программной платформой обнаружено не было.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sz w:val="28"/>
          <w:szCs w:val="28"/>
          <w:lang w:eastAsia="ru-RU"/>
        </w:rPr>
        <w:t>На втором этапе выполнена загрузка, установка и обновление программного обеспечения. Создан образ системы стандартными средствами Windows. Установлены интегрированные среды программирования, библиотеки, компиляторы и модули, необходимые для дальнейшей работы.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sz w:val="28"/>
          <w:szCs w:val="28"/>
          <w:lang w:eastAsia="ru-RU"/>
        </w:rPr>
        <w:t xml:space="preserve">На третьем этапе проведены маркетинговые исследования с использованием методов интервьюирования и анкетирования. Разработан проект исследования удовлетворённости потребителей качеством программного обеспечения. Подготовлена и проведена презентация программного продукта. Выполнено моделирование рекламной кампании по продвижению программного обеспечения отраслевой направленности. 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sz w:val="28"/>
          <w:szCs w:val="28"/>
          <w:lang w:eastAsia="ru-RU"/>
        </w:rPr>
        <w:t>На четвёртом этапе выполнен анализ различных политик и служб безопасности, антивирусных программ.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sz w:val="28"/>
          <w:szCs w:val="28"/>
          <w:lang w:eastAsia="ru-RU"/>
        </w:rPr>
        <w:t>В рамках практики осуществлялось внедрение готового программного модуля «Школа: учителя, предметы, ученики, журнал успеваемости». Для обеспечения безопасности данных использованы параметризованные запросы, что исключает возможность SQL-инъекций.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sz w:val="28"/>
          <w:szCs w:val="28"/>
          <w:lang w:eastAsia="ru-RU"/>
        </w:rPr>
        <w:t>По итогам проведённых маркетинговых исследований (анкетирование и интервьюирование) можно сделать вывод, что внедрённый программный продукт готов к промышленной эксплуатации. Положительная обратная связь от большинства респондентов подтверждает удобство и функциональность программного модуля «Школа: учителя, предметы, ученики, журнал успеваемости».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sz w:val="28"/>
          <w:szCs w:val="28"/>
          <w:lang w:eastAsia="ru-RU"/>
        </w:rPr>
        <w:t>Однако некоторые аспекты, такие как дизайн и оформление приложения, а также объём предоставляемой информации, имеют небольшой потенциал для дальнейшего улучшения. В дальнейшем планируется добавить следующие функции и исправления: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sz w:val="28"/>
          <w:szCs w:val="28"/>
          <w:lang w:eastAsia="ru-RU"/>
        </w:rPr>
        <w:t>- улучшение дизайна и оформление пользовательского интерфейса для повышения привлекательности и удобства работы;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sz w:val="28"/>
          <w:szCs w:val="28"/>
          <w:lang w:eastAsia="ru-RU"/>
        </w:rPr>
        <w:t>- расширение информативности карточек учеников и предметов;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sz w:val="28"/>
          <w:szCs w:val="28"/>
          <w:lang w:eastAsia="ru-RU"/>
        </w:rPr>
        <w:t>- добавление модуля формирования сложных аналитических отчётов и графиков успеваемости;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sz w:val="28"/>
          <w:szCs w:val="28"/>
          <w:lang w:eastAsia="ru-RU"/>
        </w:rPr>
        <w:t>- разработка мобильной версии приложения для доступа к журналу успеваемости с мобильных устройств;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sz w:val="28"/>
          <w:szCs w:val="28"/>
          <w:lang w:eastAsia="ru-RU"/>
        </w:rPr>
        <w:t>Внедрённый программный модуль может быть использован в образовательных учреждениях для автоматизации процессов контроля успеваемости и учёта данных об участниках образовательного процесса, что позволит сократить временные затраты на ведение документации и повысить прозрачность учебного процесса.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sz w:val="28"/>
          <w:szCs w:val="28"/>
          <w:lang w:eastAsia="ru-RU"/>
        </w:rPr>
        <w:t>Все поставленные цели и задачи учебной практики выполнены в полном объёме. Отчёт оформлен в соответствии с требованиями ГОСТ 7.32–2017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 [1]. Демонстрационный материал представлен в виде слайдов презентации.</w:t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cs="Times New Roman"/>
        </w:rPr>
      </w:pPr>
      <w:bookmarkStart w:id="38" w:name="_Toc226026454"/>
      <w:bookmarkStart w:id="39" w:name="_Toc184740505"/>
      <w:r>
        <w:rPr>
          <w:rFonts w:cs="Times New Roman"/>
        </w:rPr>
        <w:t>СПИСОК ИСПОЛЬЗУЕМ</w:t>
      </w:r>
      <w:bookmarkEnd w:id="39"/>
      <w:r>
        <w:rPr>
          <w:rFonts w:cs="Times New Roman"/>
        </w:rPr>
        <w:t>ЫХ ИСТОЧНИКОВ</w:t>
      </w:r>
      <w:bookmarkEnd w:id="38"/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tabs>
          <w:tab w:val="clear" w:pos="709"/>
          <w:tab w:val="left" w:pos="567" w:leader="none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</w:t>
        <w:tab/>
        <w:t xml:space="preserve">ГОСТ 7.32-2017 СИБИД Система стандартов по информации, библиотечному и издательскому делу. Отчет о научно-исследовательской работе. Структура и правила оформления. - Введ. 01.07.2018. </w:t>
      </w:r>
    </w:p>
    <w:p>
      <w:pPr>
        <w:pStyle w:val="Normal"/>
        <w:tabs>
          <w:tab w:val="clear" w:pos="709"/>
          <w:tab w:val="left" w:pos="567" w:leader="none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</w:t>
        <w:tab/>
        <w:t xml:space="preserve">Крёнке, Д. Теория и практика построения баз данных. 10-е изд./ Д. Крёнке. — СПб.: Питер, 2023. — 850 с.: ил. </w:t>
      </w:r>
    </w:p>
    <w:p>
      <w:pPr>
        <w:pStyle w:val="Normal"/>
        <w:tabs>
          <w:tab w:val="clear" w:pos="709"/>
          <w:tab w:val="left" w:pos="567" w:leader="none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</w:t>
        <w:tab/>
        <w:t xml:space="preserve">Шумаков П.В. ADO.NET и создание приложений баз данных в среде Microsoft Visual Studio.NET/ П.В. Шумаков. –: М.: ДИАЛОГ-МИФИ, 2023. – 300 с. </w:t>
      </w:r>
    </w:p>
    <w:p>
      <w:pPr>
        <w:pStyle w:val="Normal"/>
        <w:tabs>
          <w:tab w:val="clear" w:pos="709"/>
          <w:tab w:val="left" w:pos="567" w:leader="none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</w:t>
        <w:tab/>
        <w:t>Либерти Д. Программирование на C#/ Д. Либерти. – М.: Издательский дом «Символ-Плюс», 2023. – 720 с.</w:t>
      </w:r>
    </w:p>
    <w:p>
      <w:pPr>
        <w:pStyle w:val="Normal"/>
        <w:tabs>
          <w:tab w:val="clear" w:pos="709"/>
          <w:tab w:val="left" w:pos="567" w:leader="none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</w:t>
        <w:tab/>
        <w:t>Рихтер Д. Программирование на платформе Microsoft .NET Framework/ Д. Рихтер. – 2-е изд., перераб. и доп. – СПб.: Русская редакция, 2023. – 550 с.</w:t>
      </w:r>
    </w:p>
    <w:p>
      <w:pPr>
        <w:pStyle w:val="Normal"/>
        <w:tabs>
          <w:tab w:val="clear" w:pos="709"/>
          <w:tab w:val="left" w:pos="567" w:leader="none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6.</w:t>
        <w:tab/>
        <w:t>Дейт, К. Дж. SQL и реляционная теория/ К. Дж. Дейт. – 3-е изд. – М.: Издательский дом «Вильямс», 2024. – 500 с.</w:t>
      </w:r>
    </w:p>
    <w:p>
      <w:pPr>
        <w:pStyle w:val="Normal"/>
        <w:tabs>
          <w:tab w:val="clear" w:pos="709"/>
          <w:tab w:val="left" w:pos="567" w:leader="none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7.</w:t>
        <w:tab/>
        <w:t xml:space="preserve">Visual Studio 2022 [Электронный ресурс]. – 2003-2025. - Электрон дан. -– Режим доступа: https://www.visualstudio.com/ru-ru/visual-studio-homepage-vs.aspx (дата обращения: 23.09.2024) </w:t>
      </w:r>
    </w:p>
    <w:p>
      <w:pPr>
        <w:pStyle w:val="Normal"/>
        <w:tabs>
          <w:tab w:val="clear" w:pos="709"/>
          <w:tab w:val="left" w:pos="567" w:leader="none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8.</w:t>
        <w:tab/>
        <w:t xml:space="preserve">Вахрин, П. Методика подготовки и процедура защиты дипломных работ по финансовым и экономическим специальностям: учеб. пособие /П. Вахрин. – 6-е изд., перераб. и доп. - М.: Дашков и Ко, 2024. - 160 с. </w:t>
      </w:r>
    </w:p>
    <w:p>
      <w:pPr>
        <w:pStyle w:val="Normal"/>
        <w:tabs>
          <w:tab w:val="clear" w:pos="709"/>
          <w:tab w:val="left" w:pos="567" w:leader="none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9.</w:t>
        <w:tab/>
        <w:t>Вирт, Никлаус. Алгоритмы и структуры данных/ Н. Вирт. – 3-е изд. – СПб.: БХВ-Петербург, 2023. – 300 с.</w:t>
      </w:r>
    </w:p>
    <w:p>
      <w:pPr>
        <w:pStyle w:val="Normal"/>
        <w:tabs>
          <w:tab w:val="clear" w:pos="709"/>
          <w:tab w:val="left" w:pos="567" w:leader="none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10.</w:t>
        <w:tab/>
        <w:t>Рихтер, Дж. Программирование на платформе Microsoft .NET Framework 8.0 на языке C#/ Дж. Рихтер. – 4-е издание. – СПб.: Питер, 2024. – 450 с.: ил.</w:t>
      </w:r>
    </w:p>
    <w:p>
      <w:pPr>
        <w:pStyle w:val="Normal"/>
        <w:tabs>
          <w:tab w:val="clear" w:pos="709"/>
          <w:tab w:val="left" w:pos="567" w:leader="none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11.</w:t>
        <w:tab/>
        <w:t>Микелсен К. Язык программирования C#. Лекции и упражнения/ К. Микелсен. – 3-е изд. – М.: Издательский дом «ДиаСофт», 2024. – 700 с.</w:t>
      </w:r>
    </w:p>
    <w:p>
      <w:pPr>
        <w:pStyle w:val="Normal"/>
        <w:tabs>
          <w:tab w:val="clear" w:pos="709"/>
          <w:tab w:val="left" w:pos="567" w:leader="none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12.</w:t>
        <w:tab/>
        <w:t>Петзольд Ч. Программирование для Microsoft Windows на С#. В 2 томах/ Ч. Петзольд. – 3-е изд. – СПб.: Русская редакция, 2023. – 600 с.</w:t>
      </w:r>
    </w:p>
    <w:p>
      <w:pPr>
        <w:pStyle w:val="Normal"/>
        <w:tabs>
          <w:tab w:val="clear" w:pos="709"/>
          <w:tab w:val="left" w:pos="567" w:leader="none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13.</w:t>
        <w:tab/>
        <w:t xml:space="preserve">Троелсен Э. C# и платформа .NET. Библиотека программиста/ Э. Троелсен – 8-е изд. – СПб.: Питер, 2024. – 850 с. </w:t>
      </w:r>
    </w:p>
    <w:p>
      <w:pPr>
        <w:pStyle w:val="Normal"/>
        <w:tabs>
          <w:tab w:val="clear" w:pos="709"/>
          <w:tab w:val="left" w:pos="567" w:leader="none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14.</w:t>
        <w:tab/>
        <w:t>Тестирование программного обеспечения [Электронный ресурс] / Информация о тестировании программного обеспечения. – 2003-2025. - Электрон дан. – Режим доступа: https://www.softwaretestinghelp.com/ (дата обращения: 15.03.2025)</w:t>
      </w:r>
    </w:p>
    <w:p>
      <w:pPr>
        <w:pStyle w:val="Normal"/>
        <w:tabs>
          <w:tab w:val="clear" w:pos="709"/>
          <w:tab w:val="left" w:pos="567" w:leader="none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15.</w:t>
        <w:tab/>
        <w:t>Фримен Э., Робсон Э., Бейтс Б., Сьерра К. Паттерны проектирования/ Э. Фримен, Э. Робсон, Б. Бейтс, К. Сьерра. – 3-е издание. – СПб.: Питер, 2023. – 680 с.</w:t>
      </w:r>
    </w:p>
    <w:p>
      <w:pPr>
        <w:pStyle w:val="Normal"/>
        <w:tabs>
          <w:tab w:val="clear" w:pos="709"/>
          <w:tab w:val="left" w:pos="567" w:leader="none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16.</w:t>
        <w:tab/>
        <w:t>Бен-Ари М. Понимание программирования на C#/ М. Бен-Ари. – 4-е изд. – СПб.: Питер, 2024. – 550 с.</w:t>
      </w:r>
    </w:p>
    <w:p>
      <w:pPr>
        <w:pStyle w:val="Normal"/>
        <w:tabs>
          <w:tab w:val="clear" w:pos="709"/>
          <w:tab w:val="left" w:pos="567" w:leader="none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17.</w:t>
        <w:tab/>
        <w:t>Албахари Д., Албахари Б. C# 12.0 и .NET 8.0. Карманный справочник/ Д. Албахари, Б. Албахари. – М.: Вильямс, 2023. – 1100 с.</w:t>
      </w:r>
    </w:p>
    <w:p>
      <w:pPr>
        <w:pStyle w:val="Normal"/>
        <w:tabs>
          <w:tab w:val="clear" w:pos="709"/>
          <w:tab w:val="left" w:pos="567" w:leader="none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18.</w:t>
        <w:tab/>
        <w:t>Тейер, Т. Надежность программного обеспечения / Т. Тейер, М. Липов, Э. Нельсон. – 2-е изд. – М.: Мир, 2024. – 350 с.</w:t>
      </w:r>
    </w:p>
    <w:p>
      <w:pPr>
        <w:pStyle w:val="Normal"/>
        <w:tabs>
          <w:tab w:val="clear" w:pos="709"/>
          <w:tab w:val="left" w:pos="567" w:leader="none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19.</w:t>
        <w:tab/>
        <w:t>Тестирование модуля [Электронный ресурс] / Информация о тестировании модуля. – 2003-2025. - Электрон дан. – Режим доступа: https://www.guru99.com/unit-testing-guide.html (дата обращения: 15.03.2025)</w:t>
      </w:r>
    </w:p>
    <w:p>
      <w:pPr>
        <w:pStyle w:val="Normal"/>
        <w:tabs>
          <w:tab w:val="clear" w:pos="709"/>
          <w:tab w:val="left" w:pos="567" w:leader="none"/>
          <w:tab w:val="left" w:pos="1134" w:leader="none"/>
        </w:tabs>
        <w:spacing w:lineRule="auto" w:line="360" w:before="0" w:after="0"/>
        <w:ind w:firstLine="709"/>
        <w:jc w:val="both"/>
        <w:rPr>
          <w:rFonts w:ascii="Times New Roman" w:hAnsi="Times New Roman" w:eastAsia="" w:eastAsiaTheme="majorEastAsia"/>
          <w:b/>
          <w:bCs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</w:rPr>
        <w:t>20.</w:t>
        <w:tab/>
        <w:t>Бондарь А. Microsoft SQL Server 2025 // А. Бондарь. – 2-е изд., перераб. и доп. – СПб.: БХВ-Петербург, 2025. – 560 с.</w:t>
      </w:r>
      <w:r>
        <w:br w:type="page"/>
      </w:r>
    </w:p>
    <w:tbl>
      <w:tblPr>
        <w:tblStyle w:val="afb"/>
        <w:tblW w:w="935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355"/>
      </w:tblGrid>
      <w:tr>
        <w:trPr>
          <w:trHeight w:val="15693" w:hRule="atLeast"/>
        </w:trPr>
        <w:tc>
          <w:tcPr>
            <w:tcW w:w="935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Heading3"/>
              <w:pageBreakBefore/>
              <w:spacing w:lineRule="auto" w:line="360" w:before="0" w:after="0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bookmarkStart w:id="40" w:name="_Toc227089519"/>
            <w:bookmarkStart w:id="41" w:name="_Toc192702333"/>
            <w:r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</w:rPr>
              <w:t>ПРИЛОЖЕНИЕ А</w:t>
            </w:r>
            <w:bookmarkEnd w:id="40"/>
            <w:bookmarkEnd w:id="41"/>
          </w:p>
          <w:p>
            <w:pPr>
              <w:pStyle w:val="Normal"/>
              <w:spacing w:lineRule="auto" w:line="360" w:before="0" w:after="0"/>
              <w:jc w:val="center"/>
              <w:rPr>
                <w:rFonts w:ascii="Times New Roman" w:hAnsi="Times New Roman"/>
                <w:sz w:val="28"/>
                <w:szCs w:val="28"/>
              </w:rPr>
            </w:pPr>
            <w:bookmarkStart w:id="42" w:name="_Hlk224045590"/>
            <w:r>
              <w:rPr>
                <w:rFonts w:cs="Times New Roman" w:ascii="Times New Roman" w:hAnsi="Times New Roman"/>
                <w:b w:val="false"/>
                <w:bCs w:val="false"/>
                <w:sz w:val="28"/>
                <w:szCs w:val="28"/>
                <w:lang w:eastAsia="ru-RU"/>
              </w:rPr>
              <w:t>Структура локальной сети</w:t>
            </w:r>
            <w:bookmarkEnd w:id="42"/>
          </w:p>
          <w:p>
            <w:pPr>
              <w:pStyle w:val="Heading1"/>
              <w:widowControl/>
              <w:numPr>
                <w:ilvl w:val="0"/>
                <w:numId w:val="0"/>
              </w:numPr>
              <w:spacing w:lineRule="auto" w:line="240" w:before="240" w:after="240"/>
              <w:jc w:val="start"/>
              <w:rPr>
                <w:rFonts w:cs="Times New Roman"/>
                <w:lang w:val="en-US" w:eastAsia="ru-RU"/>
              </w:rPr>
            </w:pPr>
            <w:r>
              <w:rPr>
                <w:rFonts w:cs="Times New Roman"/>
                <w:kern w:val="0"/>
                <w:lang w:val="en-US" w:eastAsia="ru-RU" w:bidi="ar-SA"/>
              </w:rPr>
            </w:r>
          </w:p>
        </w:tc>
      </w:tr>
    </w:tbl>
    <w:p>
      <w:pPr>
        <w:pStyle w:val="Standard"/>
        <w:keepNext w:val="true"/>
        <w:jc w:val="center"/>
        <w:rPr/>
      </w:pPr>
      <w:r>
        <w:rPr/>
        <w:drawing>
          <wp:inline distT="0" distB="0" distL="0" distR="0">
            <wp:extent cx="5730240" cy="8422005"/>
            <wp:effectExtent l="0" t="0" r="0" b="0"/>
            <wp:docPr id="37" name="Изображение10 Копия 1" descr="карта сети на 01-08-2020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10 Копия 1" descr="карта сети на 01-08-2020 (2)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 l="0" t="0" r="3078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8422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spacing w:lineRule="auto" w:line="360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>Рисунок А.1 – Карта сети главного корпуса</w:t>
      </w:r>
    </w:p>
    <w:p>
      <w:pPr>
        <w:pStyle w:val="Standard"/>
        <w:keepNext w:val="true"/>
        <w:jc w:val="center"/>
        <w:rPr/>
      </w:pPr>
      <w:r>
        <w:rPr/>
        <mc:AlternateContent>
          <mc:Choice Requires="wps">
            <w:drawing>
              <wp:anchor distT="0" distB="26670" distL="0" distR="19050" simplePos="0" relativeHeight="36" behindDoc="0" locked="0" layoutInCell="1" allowOverlap="1" wp14:anchorId="11369284">
                <wp:simplePos x="0" y="0"/>
                <wp:positionH relativeFrom="column">
                  <wp:posOffset>3575685</wp:posOffset>
                </wp:positionH>
                <wp:positionV relativeFrom="paragraph">
                  <wp:posOffset>1047750</wp:posOffset>
                </wp:positionV>
                <wp:extent cx="1866900" cy="335280"/>
                <wp:effectExtent l="6350" t="6985" r="6985" b="6985"/>
                <wp:wrapNone/>
                <wp:docPr id="38" name="Овал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6960" cy="33516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stroked="t" o:allowincell="f" style="position:absolute;margin-left:281.55pt;margin-top:82.5pt;width:146.95pt;height:26.35pt;mso-wrap-style:none;v-text-anchor:middle" wp14:anchorId="11369284">
                <v:fill o:detectmouseclick="t" on="false"/>
                <v:stroke color="red" weight="12600" joinstyle="miter" endcap="flat"/>
                <w10:wrap type="none"/>
              </v:oval>
            </w:pict>
          </mc:Fallback>
        </mc:AlternateContent>
        <w:drawing>
          <wp:inline distT="0" distB="0" distL="0" distR="0">
            <wp:extent cx="5676900" cy="8343900"/>
            <wp:effectExtent l="0" t="0" r="0" b="0"/>
            <wp:docPr id="39" name="Рисунок 1530639410" descr="карта сети на 01-08-2020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Рисунок 1530639410" descr="карта сети на 01-08-2020 (2)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 l="0" t="0" r="3078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834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spacing w:lineRule="auto" w:line="360"/>
        <w:jc w:val="center"/>
        <w:rPr/>
      </w:pPr>
      <w:r>
        <w:rPr>
          <w:rFonts w:cs="Times New Roman"/>
          <w:sz w:val="28"/>
          <w:szCs w:val="28"/>
        </w:rPr>
        <w:t>Рисунок А.2 – Место прохождения практики</w:t>
      </w:r>
    </w:p>
    <w:sectPr>
      <w:footerReference w:type="even" r:id="rId40"/>
      <w:footerReference w:type="default" r:id="rId41"/>
      <w:footerReference w:type="first" r:id="rId42"/>
      <w:type w:val="nextPage"/>
      <w:pgSz w:w="11906" w:h="16838"/>
      <w:pgMar w:left="1701" w:right="850" w:gutter="0" w:header="0" w:top="1134" w:footer="709" w:bottom="1134"/>
      <w:pgNumType w:start="2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Cambri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ambria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01"/>
    <w:family w:val="roman"/>
    <w:pitch w:val="variable"/>
  </w:font>
  <w:font w:name="Aptos">
    <w:charset w:val="cc" w:characterSet="windows-125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305673756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>
            <w:rFonts w:ascii="Times New Roman" w:hAnsi="Times New Roman"/>
            <w:sz w:val="28"/>
            <w:szCs w:val="28"/>
          </w:rPr>
        </w:pPr>
        <w:r>
          <w:rPr>
            <w:rFonts w:ascii="Times New Roman" w:hAnsi="Times New Roman"/>
            <w:sz w:val="28"/>
            <w:szCs w:val="28"/>
          </w:rPr>
          <w:fldChar w:fldCharType="begin"/>
        </w:r>
        <w:r>
          <w:rPr>
            <w:rFonts w:ascii="Times New Roman" w:hAnsi="Times New Roman"/>
            <w:sz w:val="28"/>
            <w:szCs w:val="28"/>
          </w:rPr>
          <w:instrText xml:space="preserve"> PAGE </w:instrText>
        </w:r>
        <w:r>
          <w:rPr>
            <w:rFonts w:ascii="Times New Roman" w:hAnsi="Times New Roman"/>
            <w:sz w:val="28"/>
            <w:szCs w:val="28"/>
          </w:rPr>
          <w:fldChar w:fldCharType="separate"/>
        </w:r>
        <w:r>
          <w:rPr>
            <w:rFonts w:ascii="Times New Roman" w:hAnsi="Times New Roman"/>
            <w:sz w:val="28"/>
            <w:szCs w:val="28"/>
          </w:rPr>
          <w:t>47</w:t>
        </w:r>
        <w:r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96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 w:qFormat="1"/>
    <w:lsdException w:name="toc 3" w:uiPriority="39" w:semiHidden="1" w:unhideWhenUsed="1" w:qFormat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63e5f"/>
    <w:pPr>
      <w:widowControl/>
      <w:bidi w:val="0"/>
      <w:spacing w:lineRule="auto" w:line="276" w:before="0" w:after="200"/>
      <w:jc w:val="start"/>
    </w:pPr>
    <w:rPr>
      <w:rFonts w:ascii="Calibri" w:hAnsi="Calibri" w:eastAsia="Calibri" w:cs="Times New Roman" w:asciiTheme="minorHAns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d84645"/>
    <w:pPr>
      <w:keepNext w:val="true"/>
      <w:keepLines/>
      <w:spacing w:before="240" w:after="240"/>
      <w:outlineLvl w:val="0"/>
    </w:pPr>
    <w:rPr>
      <w:rFonts w:ascii="Times New Roman" w:hAnsi="Times New Roman" w:eastAsia="" w:cs="" w:cstheme="majorBidi"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bb7b71"/>
    <w:pPr>
      <w:keepNext w:val="true"/>
      <w:keepLines/>
      <w:spacing w:before="200" w:after="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0b2053"/>
    <w:pPr>
      <w:keepNext w:val="true"/>
      <w:keepLines/>
      <w:spacing w:before="200" w:after="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sid w:val="0031204b"/>
    <w:rPr>
      <w:color w:val="0000FF"/>
      <w:u w:val="single"/>
    </w:rPr>
  </w:style>
  <w:style w:type="character" w:styleId="Style11" w:customStyle="1">
    <w:name w:val="Верхний колонтитул Знак"/>
    <w:basedOn w:val="DefaultParagraphFont"/>
    <w:uiPriority w:val="99"/>
    <w:qFormat/>
    <w:rsid w:val="0031204b"/>
    <w:rPr>
      <w:rFonts w:ascii="Calibri" w:hAnsi="Calibri" w:eastAsia="Calibri" w:cs="Times New Roman"/>
    </w:rPr>
  </w:style>
  <w:style w:type="character" w:styleId="Style12" w:customStyle="1">
    <w:name w:val="Нижний колонтитул Знак"/>
    <w:basedOn w:val="DefaultParagraphFont"/>
    <w:uiPriority w:val="99"/>
    <w:qFormat/>
    <w:rsid w:val="0031204b"/>
    <w:rPr>
      <w:rFonts w:ascii="Calibri" w:hAnsi="Calibri" w:eastAsia="Calibri" w:cs="Times New Roman"/>
    </w:rPr>
  </w:style>
  <w:style w:type="character" w:styleId="1" w:customStyle="1">
    <w:name w:val="Заголовок 1 Знак"/>
    <w:basedOn w:val="DefaultParagraphFont"/>
    <w:uiPriority w:val="9"/>
    <w:qFormat/>
    <w:rsid w:val="00d84645"/>
    <w:rPr>
      <w:rFonts w:ascii="Times New Roman" w:hAnsi="Times New Roman" w:eastAsia="" w:cs="" w:cstheme="majorBidi" w:eastAsiaTheme="majorEastAsia"/>
      <w:b/>
      <w:bCs/>
      <w:sz w:val="28"/>
      <w:szCs w:val="28"/>
    </w:rPr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c03c59"/>
    <w:rPr>
      <w:rFonts w:ascii="Tahoma" w:hAnsi="Tahoma" w:eastAsia="Calibri" w:cs="Tahoma"/>
      <w:sz w:val="16"/>
      <w:szCs w:val="16"/>
    </w:rPr>
  </w:style>
  <w:style w:type="character" w:styleId="apple-converted-space" w:customStyle="1">
    <w:name w:val="apple-converted-space"/>
    <w:basedOn w:val="DefaultParagraphFont"/>
    <w:qFormat/>
    <w:rsid w:val="00c92b35"/>
    <w:rPr/>
  </w:style>
  <w:style w:type="character" w:styleId="Strong">
    <w:name w:val="Strong"/>
    <w:basedOn w:val="DefaultParagraphFont"/>
    <w:uiPriority w:val="22"/>
    <w:qFormat/>
    <w:rsid w:val="00c92b35"/>
    <w:rPr>
      <w:b/>
      <w:bCs/>
    </w:rPr>
  </w:style>
  <w:style w:type="character" w:styleId="2" w:customStyle="1">
    <w:name w:val="Заголовок 2 Знак"/>
    <w:basedOn w:val="DefaultParagraphFont"/>
    <w:uiPriority w:val="9"/>
    <w:semiHidden/>
    <w:qFormat/>
    <w:rsid w:val="00bb7b71"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Заголовок 3 Знак"/>
    <w:basedOn w:val="DefaultParagraphFont"/>
    <w:uiPriority w:val="9"/>
    <w:semiHidden/>
    <w:qFormat/>
    <w:rsid w:val="000b2053"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Style14" w:customStyle="1">
    <w:name w:val="Абзац списка Знак"/>
    <w:link w:val="ListParagraph"/>
    <w:uiPriority w:val="99"/>
    <w:qFormat/>
    <w:rsid w:val="00287ca5"/>
    <w:rPr>
      <w:rFonts w:ascii="Calibri" w:hAnsi="Calibri" w:eastAsia="Calibri" w:cs="Times New Roman"/>
    </w:rPr>
  </w:style>
  <w:style w:type="character" w:styleId="21" w:customStyle="1">
    <w:name w:val="Основной текст с отступом 2 Знак"/>
    <w:basedOn w:val="DefaultParagraphFont"/>
    <w:link w:val="BodyTextIndent2"/>
    <w:uiPriority w:val="99"/>
    <w:qFormat/>
    <w:rsid w:val="00ff3b9d"/>
    <w:rPr>
      <w:rFonts w:ascii="Times New Roman" w:hAnsi="Times New Roman" w:eastAsia="Times New Roman" w:cs="Times New Roman"/>
      <w:sz w:val="28"/>
      <w:szCs w:val="24"/>
      <w:lang w:eastAsia="ru-RU"/>
    </w:rPr>
  </w:style>
  <w:style w:type="character" w:styleId="Style15" w:customStyle="1">
    <w:name w:val="Основной текст с отступом Знак"/>
    <w:basedOn w:val="DefaultParagraphFont"/>
    <w:uiPriority w:val="99"/>
    <w:semiHidden/>
    <w:qFormat/>
    <w:rsid w:val="00e92862"/>
    <w:rPr>
      <w:rFonts w:ascii="Calibri" w:hAnsi="Calibri" w:eastAsia="Calibri" w:cs="Times New Roman"/>
    </w:rPr>
  </w:style>
  <w:style w:type="character" w:styleId="11" w:customStyle="1">
    <w:name w:val="Стиль1 Знак"/>
    <w:link w:val="13"/>
    <w:qFormat/>
    <w:locked/>
    <w:rsid w:val="00e92862"/>
    <w:rPr>
      <w:rFonts w:ascii="Times New Roman" w:hAnsi="Times New Roman" w:eastAsia="Times New Roman" w:cs="Times New Roman"/>
      <w:b/>
      <w:bCs/>
      <w:color w:val="2E74B5"/>
      <w:sz w:val="28"/>
      <w:szCs w:val="28"/>
    </w:rPr>
  </w:style>
  <w:style w:type="character" w:styleId="31" w:customStyle="1">
    <w:name w:val="3 Знак"/>
    <w:link w:val="32"/>
    <w:uiPriority w:val="99"/>
    <w:qFormat/>
    <w:locked/>
    <w:rsid w:val="00e92862"/>
    <w:rPr>
      <w:rFonts w:ascii="Times New Roman" w:hAnsi="Times New Roman" w:eastAsia="Calibri" w:cs="Times New Roman"/>
      <w:sz w:val="20"/>
      <w:szCs w:val="20"/>
      <w:lang w:eastAsia="ja-JP"/>
    </w:rPr>
  </w:style>
  <w:style w:type="character" w:styleId="Style16" w:customStyle="1">
    <w:name w:val="Без интервала Знак"/>
    <w:link w:val="NoSpacing"/>
    <w:uiPriority w:val="1"/>
    <w:qFormat/>
    <w:locked/>
    <w:rsid w:val="00d6554f"/>
    <w:rPr>
      <w:rFonts w:ascii="Times New Roman" w:hAnsi="Times New Roman"/>
      <w:sz w:val="28"/>
    </w:rPr>
  </w:style>
  <w:style w:type="character" w:styleId="Style17" w:customStyle="1">
    <w:name w:val="Основной текст Знак"/>
    <w:basedOn w:val="DefaultParagraphFont"/>
    <w:uiPriority w:val="99"/>
    <w:qFormat/>
    <w:rsid w:val="004b4003"/>
    <w:rPr>
      <w:rFonts w:ascii="Calibri" w:hAnsi="Calibri" w:eastAsia="Calibri" w:cs="Times New Roman"/>
    </w:rPr>
  </w:style>
  <w:style w:type="character" w:styleId="apple-style-span" w:customStyle="1">
    <w:name w:val="apple-style-span"/>
    <w:qFormat/>
    <w:rsid w:val="004b4003"/>
    <w:rPr/>
  </w:style>
  <w:style w:type="character" w:styleId="FollowedHyperlink">
    <w:name w:val="FollowedHyperlink"/>
    <w:basedOn w:val="DefaultParagraphFont"/>
    <w:uiPriority w:val="99"/>
    <w:semiHidden/>
    <w:unhideWhenUsed/>
    <w:rsid w:val="00c5398a"/>
    <w:rPr>
      <w:color w:themeColor="followedHyperlink" w:val="8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382cd5"/>
    <w:rPr>
      <w:sz w:val="16"/>
      <w:szCs w:val="16"/>
    </w:rPr>
  </w:style>
  <w:style w:type="character" w:styleId="Style18" w:customStyle="1">
    <w:name w:val="Текст примечания Знак"/>
    <w:basedOn w:val="DefaultParagraphFont"/>
    <w:uiPriority w:val="99"/>
    <w:semiHidden/>
    <w:qFormat/>
    <w:rsid w:val="00382cd5"/>
    <w:rPr>
      <w:rFonts w:ascii="Calibri" w:hAnsi="Calibri" w:eastAsia="Calibri" w:cs="Times New Roman"/>
      <w:sz w:val="20"/>
      <w:szCs w:val="20"/>
    </w:rPr>
  </w:style>
  <w:style w:type="character" w:styleId="Style19" w:customStyle="1">
    <w:name w:val="Тема примечания Знак"/>
    <w:basedOn w:val="Style18"/>
    <w:link w:val="annotationsubject"/>
    <w:uiPriority w:val="99"/>
    <w:semiHidden/>
    <w:qFormat/>
    <w:rsid w:val="00382cd5"/>
    <w:rPr>
      <w:rFonts w:ascii="Calibri" w:hAnsi="Calibri" w:eastAsia="Calibri" w:cs="Times New Roman"/>
      <w:b/>
      <w:bCs/>
      <w:sz w:val="20"/>
      <w:szCs w:val="20"/>
    </w:rPr>
  </w:style>
  <w:style w:type="character" w:styleId="Style20" w:customStyle="1">
    <w:name w:val="Подзаголовок Знак"/>
    <w:basedOn w:val="DefaultParagraphFont"/>
    <w:uiPriority w:val="11"/>
    <w:qFormat/>
    <w:rsid w:val="005867ff"/>
    <w:rPr>
      <w:rFonts w:ascii="Cambria" w:hAnsi="Cambria" w:eastAsia="" w:cs="Times New Roman" w:asciiTheme="majorHAnsi" w:eastAsiaTheme="majorEastAsia" w:hAnsiTheme="majorHAnsi"/>
      <w:sz w:val="24"/>
      <w:szCs w:val="24"/>
    </w:rPr>
  </w:style>
  <w:style w:type="character" w:styleId="LineNumber">
    <w:name w:val="line number"/>
    <w:basedOn w:val="DefaultParagraphFont"/>
    <w:uiPriority w:val="99"/>
    <w:semiHidden/>
    <w:unhideWhenUsed/>
    <w:rsid w:val="009c2430"/>
    <w:rPr/>
  </w:style>
  <w:style w:type="character" w:styleId="Style21">
    <w:name w:val="Ссылка указателя"/>
    <w:qFormat/>
    <w:rPr/>
  </w:style>
  <w:style w:type="character" w:styleId="Style22">
    <w:name w:val="Символ нумерации"/>
    <w:qFormat/>
    <w:rPr/>
  </w:style>
  <w:style w:type="paragraph" w:styleId="Style2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Style17"/>
    <w:uiPriority w:val="99"/>
    <w:unhideWhenUsed/>
    <w:rsid w:val="004b4003"/>
    <w:pPr>
      <w:spacing w:before="0" w:after="12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4">
    <w:name w:val="Указатель"/>
    <w:basedOn w:val="Normal"/>
    <w:qFormat/>
    <w:pPr>
      <w:suppressLineNumbers/>
    </w:pPr>
    <w:rPr>
      <w:rFonts w:cs="Arial"/>
    </w:rPr>
  </w:style>
  <w:style w:type="paragraph" w:styleId="Style25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31204b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31204b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NoSpacing">
    <w:name w:val="No Spacing"/>
    <w:link w:val="Style16"/>
    <w:uiPriority w:val="1"/>
    <w:qFormat/>
    <w:rsid w:val="00c03c59"/>
    <w:pPr>
      <w:widowControl/>
      <w:bidi w:val="0"/>
      <w:spacing w:lineRule="auto" w:line="240" w:before="0" w:after="0"/>
      <w:jc w:val="star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IndexHeading">
    <w:name w:val="index heading"/>
    <w:basedOn w:val="Style23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03c59"/>
    <w:pPr>
      <w:spacing w:before="480" w:after="0"/>
      <w:outlineLvl w:val="9"/>
    </w:pPr>
    <w:rPr>
      <w:color w:themeColor="accent1" w:themeShade="bf" w:val="365F91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bb42fd"/>
    <w:pPr>
      <w:tabs>
        <w:tab w:val="clear" w:pos="709"/>
        <w:tab w:val="right" w:pos="9639" w:leader="dot"/>
      </w:tabs>
      <w:spacing w:lineRule="auto" w:line="360" w:before="0" w:after="100"/>
    </w:pPr>
    <w:rPr/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c03c5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link w:val="Style14"/>
    <w:uiPriority w:val="99"/>
    <w:qFormat/>
    <w:rsid w:val="00d84645"/>
    <w:pPr>
      <w:spacing w:before="0" w:after="200"/>
      <w:ind w:start="720"/>
      <w:contextualSpacing/>
    </w:pPr>
    <w:rPr/>
  </w:style>
  <w:style w:type="paragraph" w:styleId="TOC2">
    <w:name w:val="toc 2"/>
    <w:basedOn w:val="Normal"/>
    <w:next w:val="Normal"/>
    <w:autoRedefine/>
    <w:uiPriority w:val="39"/>
    <w:unhideWhenUsed/>
    <w:qFormat/>
    <w:rsid w:val="00ff6723"/>
    <w:pPr>
      <w:tabs>
        <w:tab w:val="clear" w:pos="709"/>
        <w:tab w:val="right" w:pos="9345" w:leader="dot"/>
      </w:tabs>
      <w:spacing w:before="0" w:after="100"/>
      <w:ind w:start="220"/>
      <w:jc w:val="both"/>
    </w:pPr>
    <w:rPr/>
  </w:style>
  <w:style w:type="paragraph" w:styleId="TOC3">
    <w:name w:val="toc 3"/>
    <w:basedOn w:val="Normal"/>
    <w:next w:val="Normal"/>
    <w:autoRedefine/>
    <w:uiPriority w:val="39"/>
    <w:unhideWhenUsed/>
    <w:qFormat/>
    <w:rsid w:val="00137079"/>
    <w:pPr>
      <w:spacing w:before="0" w:after="100"/>
      <w:ind w:start="440"/>
    </w:pPr>
    <w:rPr>
      <w:rFonts w:ascii="Calibri" w:hAnsi="Calibri" w:eastAsia="" w:cs="" w:asciiTheme="minorHAnsi" w:cstheme="minorBidi" w:eastAsiaTheme="minorEastAsia" w:hAnsiTheme="minorHAnsi"/>
      <w:lang w:eastAsia="ru-RU"/>
    </w:rPr>
  </w:style>
  <w:style w:type="paragraph" w:styleId="NormalWeb">
    <w:name w:val="Normal (Web)"/>
    <w:basedOn w:val="Normal"/>
    <w:uiPriority w:val="99"/>
    <w:unhideWhenUsed/>
    <w:qFormat/>
    <w:rsid w:val="00da387f"/>
    <w:pPr>
      <w:spacing w:lineRule="auto" w:line="240" w:beforeAutospacing="1" w:afterAutospacing="1"/>
    </w:pPr>
    <w:rPr>
      <w:rFonts w:ascii="Times New Roman" w:hAnsi="Times New Roman" w:eastAsia="Times New Roman"/>
      <w:sz w:val="24"/>
      <w:szCs w:val="24"/>
      <w:lang w:eastAsia="ru-RU"/>
    </w:rPr>
  </w:style>
  <w:style w:type="paragraph" w:styleId="12" w:customStyle="1">
    <w:name w:val="Абзац списка1"/>
    <w:basedOn w:val="Normal"/>
    <w:uiPriority w:val="99"/>
    <w:semiHidden/>
    <w:qFormat/>
    <w:rsid w:val="00287ca5"/>
    <w:pPr>
      <w:spacing w:lineRule="auto" w:line="360" w:beforeAutospacing="1" w:afterAutospacing="1"/>
      <w:ind w:start="720"/>
    </w:pPr>
    <w:rPr>
      <w:rFonts w:ascii="Times New Roman" w:hAnsi="Times New Roman" w:eastAsia="Times New Roman"/>
      <w:sz w:val="28"/>
      <w:szCs w:val="28"/>
      <w:lang w:val="en-US"/>
    </w:rPr>
  </w:style>
  <w:style w:type="paragraph" w:styleId="14-1" w:customStyle="1">
    <w:name w:val="А:14-1"/>
    <w:basedOn w:val="Normal"/>
    <w:qFormat/>
    <w:rsid w:val="00ff3b9d"/>
    <w:pPr>
      <w:spacing w:lineRule="auto" w:line="240" w:before="0" w:after="0"/>
      <w:ind w:firstLine="709"/>
      <w:jc w:val="both"/>
    </w:pPr>
    <w:rPr>
      <w:rFonts w:ascii="Times New Roman" w:hAnsi="Times New Roman" w:eastAsia="Times New Roman"/>
      <w:sz w:val="28"/>
      <w:szCs w:val="20"/>
      <w:lang w:eastAsia="ru-RU"/>
    </w:rPr>
  </w:style>
  <w:style w:type="paragraph" w:styleId="BodyTextIndent2">
    <w:name w:val="Body Text Indent 2"/>
    <w:basedOn w:val="Normal"/>
    <w:link w:val="21"/>
    <w:uiPriority w:val="99"/>
    <w:qFormat/>
    <w:rsid w:val="00ff3b9d"/>
    <w:pPr>
      <w:widowControl w:val="false"/>
      <w:spacing w:lineRule="auto" w:line="480" w:before="0" w:after="120"/>
      <w:ind w:firstLine="709" w:start="283"/>
      <w:jc w:val="both"/>
    </w:pPr>
    <w:rPr>
      <w:rFonts w:ascii="Times New Roman" w:hAnsi="Times New Roman" w:eastAsia="Times New Roman"/>
      <w:sz w:val="28"/>
      <w:szCs w:val="24"/>
      <w:lang w:eastAsia="ru-RU"/>
    </w:rPr>
  </w:style>
  <w:style w:type="paragraph" w:styleId="BodyTextIndent">
    <w:name w:val="Body Text Indent"/>
    <w:basedOn w:val="Normal"/>
    <w:link w:val="Style15"/>
    <w:uiPriority w:val="99"/>
    <w:semiHidden/>
    <w:unhideWhenUsed/>
    <w:rsid w:val="00e92862"/>
    <w:pPr>
      <w:spacing w:before="0" w:after="120"/>
      <w:ind w:start="283"/>
    </w:pPr>
    <w:rPr/>
  </w:style>
  <w:style w:type="paragraph" w:styleId="13" w:customStyle="1">
    <w:name w:val="Стиль1"/>
    <w:basedOn w:val="Heading1"/>
    <w:next w:val="BodyTextIndent"/>
    <w:link w:val="11"/>
    <w:qFormat/>
    <w:rsid w:val="00e92862"/>
    <w:pPr>
      <w:tabs>
        <w:tab w:val="clear" w:pos="709"/>
        <w:tab w:val="left" w:pos="-5387" w:leader="none"/>
      </w:tabs>
      <w:spacing w:lineRule="auto" w:line="360" w:before="480" w:after="0"/>
      <w:jc w:val="center"/>
    </w:pPr>
    <w:rPr>
      <w:rFonts w:eastAsia="Times New Roman" w:cs="Times New Roman"/>
      <w:color w:val="2E74B5"/>
    </w:rPr>
  </w:style>
  <w:style w:type="paragraph" w:styleId="32" w:customStyle="1">
    <w:name w:val="3"/>
    <w:basedOn w:val="Heading3"/>
    <w:link w:val="31"/>
    <w:uiPriority w:val="99"/>
    <w:qFormat/>
    <w:rsid w:val="00e92862"/>
    <w:pPr>
      <w:keepNext w:val="false"/>
      <w:keepLines w:val="false"/>
      <w:spacing w:lineRule="auto" w:line="360" w:before="0" w:after="0"/>
      <w:ind w:firstLine="709"/>
    </w:pPr>
    <w:rPr>
      <w:rFonts w:ascii="Times New Roman" w:hAnsi="Times New Roman" w:eastAsia="Calibri" w:cs="Times New Roman"/>
      <w:b w:val="false"/>
      <w:bCs w:val="false"/>
      <w:color w:val="auto"/>
      <w:sz w:val="20"/>
      <w:szCs w:val="20"/>
      <w:lang w:eastAsia="ja-JP"/>
    </w:rPr>
  </w:style>
  <w:style w:type="paragraph" w:styleId="14" w:customStyle="1">
    <w:name w:val="Указатель1"/>
    <w:basedOn w:val="Normal"/>
    <w:qFormat/>
    <w:rsid w:val="004b4003"/>
    <w:pPr>
      <w:suppressLineNumbers/>
      <w:suppressAutoHyphens w:val="true"/>
      <w:spacing w:lineRule="auto" w:line="240" w:before="0" w:after="0"/>
    </w:pPr>
    <w:rPr>
      <w:rFonts w:ascii="Times New Roman" w:hAnsi="Times New Roman" w:eastAsia="Times New Roman" w:cs="Mangal"/>
      <w:sz w:val="24"/>
      <w:szCs w:val="24"/>
      <w:lang w:eastAsia="ar-SA"/>
    </w:rPr>
  </w:style>
  <w:style w:type="paragraph" w:styleId="CommentText">
    <w:name w:val="annotation text"/>
    <w:basedOn w:val="Normal"/>
    <w:link w:val="Style18"/>
    <w:uiPriority w:val="99"/>
    <w:semiHidden/>
    <w:unhideWhenUsed/>
    <w:rsid w:val="00382cd5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9"/>
    <w:uiPriority w:val="99"/>
    <w:semiHidden/>
    <w:unhideWhenUsed/>
    <w:qFormat/>
    <w:rsid w:val="00382cd5"/>
    <w:pPr/>
    <w:rPr>
      <w:b/>
      <w:bCs/>
    </w:rPr>
  </w:style>
  <w:style w:type="paragraph" w:styleId="Subtitle">
    <w:name w:val="Subtitle"/>
    <w:basedOn w:val="Normal"/>
    <w:next w:val="Normal"/>
    <w:link w:val="Style20"/>
    <w:uiPriority w:val="11"/>
    <w:qFormat/>
    <w:rsid w:val="005867ff"/>
    <w:pPr>
      <w:spacing w:lineRule="auto" w:line="240" w:before="0" w:after="60"/>
      <w:jc w:val="center"/>
      <w:outlineLvl w:val="1"/>
    </w:pPr>
    <w:rPr>
      <w:rFonts w:ascii="Cambria" w:hAnsi="Cambria" w:eastAsia="" w:asciiTheme="majorHAnsi" w:eastAsiaTheme="majorEastAsia" w:hAnsiTheme="majorHAnsi"/>
      <w:sz w:val="24"/>
      <w:szCs w:val="24"/>
    </w:rPr>
  </w:style>
  <w:style w:type="paragraph" w:styleId="Standard" w:customStyle="1">
    <w:name w:val="Standard"/>
    <w:qFormat/>
    <w:rsid w:val="003f0f43"/>
    <w:pPr>
      <w:widowControl/>
      <w:suppressAutoHyphens w:val="true"/>
      <w:bidi w:val="0"/>
      <w:spacing w:lineRule="auto" w:line="240" w:before="0" w:after="0"/>
      <w:jc w:val="start"/>
      <w:textAlignment w:val="baseline"/>
    </w:pPr>
    <w:rPr>
      <w:rFonts w:ascii="Liberation Serif" w:hAnsi="Liberation Serif" w:eastAsia="NSimSun" w:cs="Arial"/>
      <w:color w:val="auto"/>
      <w:kern w:val="2"/>
      <w:sz w:val="24"/>
      <w:szCs w:val="24"/>
      <w:lang w:eastAsia="zh-CN" w:bidi="hi-IN" w:val="ru-RU"/>
    </w:rPr>
  </w:style>
  <w:style w:type="numbering" w:styleId="Style2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b">
    <w:name w:val="Table Grid"/>
    <w:basedOn w:val="a1"/>
    <w:uiPriority w:val="59"/>
    <w:rsid w:val="007820c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jpeg"/><Relationship Id="rId39" Type="http://schemas.openxmlformats.org/officeDocument/2006/relationships/image" Target="media/image37.jpeg"/><Relationship Id="rId40" Type="http://schemas.openxmlformats.org/officeDocument/2006/relationships/footer" Target="footer1.xml"/><Relationship Id="rId41" Type="http://schemas.openxmlformats.org/officeDocument/2006/relationships/footer" Target="footer2.xml"/><Relationship Id="rId42" Type="http://schemas.openxmlformats.org/officeDocument/2006/relationships/footer" Target="footer3.xml"/><Relationship Id="rId43" Type="http://schemas.openxmlformats.org/officeDocument/2006/relationships/fontTable" Target="fontTable.xml"/><Relationship Id="rId44" Type="http://schemas.openxmlformats.org/officeDocument/2006/relationships/settings" Target="settings.xml"/><Relationship Id="rId45" Type="http://schemas.openxmlformats.org/officeDocument/2006/relationships/theme" Target="theme/theme1.xml"/><Relationship Id="rId4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7F8627-349C-43D2-A389-41948CC067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Application>LibreOffice/26.2.1.2$Windows_X86_64 LibreOffice_project/620$Build-2</Application>
  <AppVersion>15.0000</AppVersion>
  <Pages>46</Pages>
  <Words>5390</Words>
  <Characters>37911</Characters>
  <CharactersWithSpaces>43059</CharactersWithSpaces>
  <Paragraphs>455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2026-04-01T22:51:00Z</dcterms:created>
  <dc:creator>Евгений Лосев</dc:creator>
  <dc:description/>
  <dc:language>ru-RU</dc:language>
  <cp:lastModifiedBy/>
  <cp:lastPrinted>2026-04-02T10:06:00Z</cp:lastPrinted>
  <dcterms:modified xsi:type="dcterms:W3CDTF">2026-04-16T00:24:26Z</dcterms:modified>
  <cp:revision>54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