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Julio Leite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Esse documento tem como objetivo mostrar às partes interessadas os riscos do projeto e como mitigá-los.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Esse projeto tem tipos principais de riscos, ultrapassar o orçamento do projeto e atrasar o cronograma de treinamento.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Cada caminhão de entrega custa USD 16.000 a mais do que o valor inicialmente cotado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Evitar. Vamos trocar de fornecedor procurando por um valor igual ao inicialmente cotado ou menor que o atual do fornecedor.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Um fornecedor de produtos cobra uma taxa mais alta do que o esperado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 ou controlar. Vamos tentar entrar em um acordo melhor que beneficie ambas as partes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Um fornecedor de produtos perde uma remessa de produtos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Tranferir. Vamos passar a responsabilidade para outro fornecedor.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Seu gerente de treinamento fica doente e perde uma semana de treinamento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Aceitar. É algo que acontece, o que podemos fazer é utilizar de um substituto para que esse problema seja resolvido.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Você não pode contratar funcionários suficientes a tempo de treiná-los antes do lançamento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Transferir. Conseguir alguém para contratar no meu lugar seria ideal para corrigir esse problema.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Mais de 50% dos funcionários se demitem após um difícil processo de treinamento, deixando a empresa com poucos funcionários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Reduzir ou controlar. Ter uma conversa para entender a motivação disso e tentar controlar ao máximo. 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