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Técnico — Arquitetura e Custos Estimados de IA em Nuvem e Edge para o Sistema Smart Display</w:t>
      </w:r>
    </w:p>
    <w:p>
      <w:r>
        <w:t>Versão: Novembro/2025</w:t>
      </w:r>
    </w:p>
    <w:p>
      <w:r>
        <w:t>Autor: GPT-5 — Especialista em Cloud Computing e IA Aplicada</w:t>
      </w:r>
    </w:p>
    <w:p>
      <w:pPr>
        <w:pStyle w:val="Heading2"/>
      </w:pPr>
      <w:r>
        <w:t>1. Visão Geral</w:t>
      </w:r>
    </w:p>
    <w:p>
      <w:r>
        <w:t>O Smart Display é uma plataforma híbrida que combina IA local e serviços em nuvem para reduzir custos e latência.</w:t>
      </w:r>
    </w:p>
    <w:p>
      <w:pPr>
        <w:pStyle w:val="Heading2"/>
      </w:pPr>
      <w:r>
        <w:t>2. Custos Estimados</w:t>
      </w:r>
    </w:p>
    <w:p>
      <w:r>
        <w:t>Custos aproximados de operação mensal (modelo híbrido):</w:t>
      </w:r>
    </w:p>
    <w:p>
      <w:r>
        <w:t>Banco de Dados: 25 USD/mês</w:t>
      </w:r>
    </w:p>
    <w:p>
      <w:r>
        <w:t>IA Analítica: 10 USD/mês</w:t>
      </w:r>
    </w:p>
    <w:p>
      <w:r>
        <w:t>Armazenamento: 5 USD/mês</w:t>
      </w:r>
    </w:p>
    <w:p>
      <w:r>
        <w:t>Monitoramento: 5 USD/mês</w:t>
      </w:r>
    </w:p>
    <w:p>
      <w:r>
        <w:t>Edge Local: 0 USD/mês</w:t>
      </w:r>
    </w:p>
    <w:p>
      <w:r>
        <w:t>Total: ≈ 48 USD/mês</w:t>
      </w:r>
    </w:p>
    <w:p>
      <w:pPr>
        <w:pStyle w:val="Heading2"/>
      </w:pPr>
      <w:r>
        <w:t>3. Gráfico de Custos Incrementais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_increme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Benefícios</w:t>
      </w:r>
    </w:p>
    <w:p>
      <w:r>
        <w:t>Economia, privacidade, escalabilidade e baixa latência por meio de computação em borda.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