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SmartChannel Smart Display — Intelligent Signage Platform</w:t>
      </w:r>
    </w:p>
    <w:p>
      <w:r>
        <w:t>AI-driven hybrid system for intelligent digital display and audience analytics.</w:t>
      </w:r>
    </w:p>
    <w:p>
      <w:r>
        <w:t>Versão 2.0 — Novembro/2025</w:t>
      </w:r>
    </w:p>
    <w:p>
      <w:pPr>
        <w:pStyle w:val="Heading2"/>
      </w:pPr>
      <w:r>
        <w:t>1. Arquitetura em Camadas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cus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Pipeline de Dados e IA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_incremental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Comparativo Técnico — Build vs Buy</w:t>
      </w:r>
    </w:p>
    <w:p>
      <w:r>
        <w:t>Custo: Baixo, sob demanda | Mensalidade fixa alta</w:t>
      </w:r>
    </w:p>
    <w:p>
      <w:r>
        <w:t>Latência: Baixa (local) | Média-Alta</w:t>
      </w:r>
    </w:p>
    <w:p>
      <w:r>
        <w:t>Privacidade: Alta (dados locais) | Moderada</w:t>
      </w:r>
    </w:p>
    <w:p>
      <w:r>
        <w:t>Escalabilidade: Moderada | Alta</w:t>
      </w:r>
    </w:p>
    <w:p>
      <w:r>
        <w:t>Manutenção: Necessita suporte técnico | Gerenciada pelo provedor</w:t>
      </w:r>
    </w:p>
    <w:p>
      <w:pPr>
        <w:pStyle w:val="Heading2"/>
      </w:pPr>
      <w:r>
        <w:t>Conclusão</w:t>
      </w:r>
    </w:p>
    <w:p>
      <w:r>
        <w:t>O modelo híbrido combina Edge AI com Cloud Analytics, otimizando custo e desempenho.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