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53CC5" w14:textId="77777777" w:rsidR="004936AE" w:rsidRPr="00A12FDB" w:rsidRDefault="004936AE" w:rsidP="00C91537">
      <w:pPr>
        <w:pStyle w:val="Prrafodelista"/>
        <w:numPr>
          <w:ilvl w:val="0"/>
          <w:numId w:val="15"/>
        </w:numPr>
        <w:spacing w:line="360" w:lineRule="auto"/>
        <w:jc w:val="both"/>
        <w:rPr>
          <w:rFonts w:ascii="Arial" w:hAnsi="Arial" w:cs="Arial"/>
          <w:sz w:val="24"/>
          <w:szCs w:val="24"/>
          <w:highlight w:val="cyan"/>
        </w:rPr>
      </w:pPr>
      <w:r w:rsidRPr="00A12FDB">
        <w:rPr>
          <w:rFonts w:ascii="Arial" w:hAnsi="Arial" w:cs="Arial"/>
          <w:sz w:val="24"/>
          <w:szCs w:val="24"/>
          <w:highlight w:val="cyan"/>
        </w:rPr>
        <w:t>Tabla de contenido</w:t>
      </w:r>
    </w:p>
    <w:p w14:paraId="50E939CA" w14:textId="77777777" w:rsidR="004936AE" w:rsidRPr="00A12FDB" w:rsidRDefault="004936AE" w:rsidP="00C91537">
      <w:pPr>
        <w:pStyle w:val="Prrafodelista"/>
        <w:numPr>
          <w:ilvl w:val="0"/>
          <w:numId w:val="15"/>
        </w:numPr>
        <w:spacing w:line="360" w:lineRule="auto"/>
        <w:jc w:val="both"/>
        <w:rPr>
          <w:rFonts w:ascii="Arial" w:hAnsi="Arial" w:cs="Arial"/>
          <w:sz w:val="24"/>
          <w:szCs w:val="24"/>
          <w:highlight w:val="cyan"/>
        </w:rPr>
      </w:pPr>
      <w:r w:rsidRPr="00A12FDB">
        <w:rPr>
          <w:rFonts w:ascii="Arial" w:hAnsi="Arial" w:cs="Arial"/>
          <w:sz w:val="24"/>
          <w:szCs w:val="24"/>
          <w:highlight w:val="cyan"/>
        </w:rPr>
        <w:t>Lista de tablas</w:t>
      </w:r>
    </w:p>
    <w:p w14:paraId="1E5AEDB3" w14:textId="77777777" w:rsidR="004936AE" w:rsidRPr="00A12FDB" w:rsidRDefault="004936AE" w:rsidP="00C91537">
      <w:pPr>
        <w:pStyle w:val="Prrafodelista"/>
        <w:numPr>
          <w:ilvl w:val="0"/>
          <w:numId w:val="15"/>
        </w:numPr>
        <w:spacing w:after="0" w:line="360" w:lineRule="auto"/>
        <w:jc w:val="both"/>
        <w:rPr>
          <w:rFonts w:ascii="Arial" w:hAnsi="Arial" w:cs="Arial"/>
          <w:sz w:val="24"/>
          <w:szCs w:val="24"/>
          <w:highlight w:val="cyan"/>
        </w:rPr>
      </w:pPr>
      <w:r w:rsidRPr="00A12FDB">
        <w:rPr>
          <w:rFonts w:ascii="Arial" w:hAnsi="Arial" w:cs="Arial"/>
          <w:sz w:val="24"/>
          <w:szCs w:val="24"/>
          <w:highlight w:val="cyan"/>
        </w:rPr>
        <w:t>Lista de figuras</w:t>
      </w:r>
    </w:p>
    <w:p w14:paraId="215DB469" w14:textId="77777777" w:rsidR="00C1048F" w:rsidRPr="00C1048F" w:rsidRDefault="00C1048F" w:rsidP="00343A1C">
      <w:pPr>
        <w:spacing w:line="360" w:lineRule="auto"/>
        <w:jc w:val="both"/>
        <w:rPr>
          <w:rFonts w:ascii="Arial" w:hAnsi="Arial" w:cs="Arial"/>
          <w:sz w:val="24"/>
          <w:szCs w:val="24"/>
        </w:rPr>
      </w:pPr>
    </w:p>
    <w:p w14:paraId="3E854BB8" w14:textId="77777777" w:rsidR="004E1EE3" w:rsidRPr="003368C3" w:rsidRDefault="003E0764" w:rsidP="00BC4FEF">
      <w:pPr>
        <w:spacing w:line="360" w:lineRule="auto"/>
        <w:jc w:val="both"/>
        <w:rPr>
          <w:rFonts w:ascii="Arial" w:hAnsi="Arial" w:cs="Arial"/>
          <w:b/>
          <w:bCs/>
          <w:sz w:val="24"/>
          <w:szCs w:val="24"/>
          <w:highlight w:val="yellow"/>
        </w:rPr>
      </w:pPr>
      <w:r w:rsidRPr="003368C3">
        <w:rPr>
          <w:rFonts w:ascii="Arial" w:hAnsi="Arial" w:cs="Arial"/>
          <w:b/>
          <w:bCs/>
          <w:sz w:val="24"/>
          <w:szCs w:val="24"/>
          <w:highlight w:val="yellow"/>
        </w:rPr>
        <w:t xml:space="preserve">Capítulo I: </w:t>
      </w:r>
      <w:r w:rsidR="004E1EE3" w:rsidRPr="003368C3">
        <w:rPr>
          <w:rFonts w:ascii="Arial" w:hAnsi="Arial" w:cs="Arial"/>
          <w:b/>
          <w:bCs/>
          <w:sz w:val="24"/>
          <w:szCs w:val="24"/>
          <w:highlight w:val="yellow"/>
        </w:rPr>
        <w:t>Introducción</w:t>
      </w:r>
    </w:p>
    <w:p w14:paraId="23BBFB22" w14:textId="02734FAD" w:rsidR="004E1EE3" w:rsidRPr="003368C3" w:rsidRDefault="004E1EE3" w:rsidP="00C91537">
      <w:pPr>
        <w:pStyle w:val="Prrafodelista"/>
        <w:numPr>
          <w:ilvl w:val="1"/>
          <w:numId w:val="19"/>
        </w:numPr>
        <w:spacing w:line="360" w:lineRule="auto"/>
        <w:jc w:val="both"/>
        <w:rPr>
          <w:rFonts w:ascii="Arial" w:hAnsi="Arial" w:cs="Arial"/>
          <w:sz w:val="24"/>
          <w:szCs w:val="24"/>
          <w:highlight w:val="yellow"/>
        </w:rPr>
      </w:pPr>
      <w:r w:rsidRPr="003368C3">
        <w:rPr>
          <w:rFonts w:ascii="Arial" w:hAnsi="Arial" w:cs="Arial"/>
          <w:sz w:val="24"/>
          <w:szCs w:val="24"/>
          <w:highlight w:val="yellow"/>
        </w:rPr>
        <w:t>Idea central del negocio</w:t>
      </w:r>
    </w:p>
    <w:p w14:paraId="7D9E1E7D" w14:textId="4CAABEC6" w:rsidR="004E1EE3" w:rsidRPr="003368C3" w:rsidRDefault="004E1EE3" w:rsidP="00C91537">
      <w:pPr>
        <w:pStyle w:val="Prrafodelista"/>
        <w:numPr>
          <w:ilvl w:val="1"/>
          <w:numId w:val="19"/>
        </w:numPr>
        <w:spacing w:line="360" w:lineRule="auto"/>
        <w:jc w:val="both"/>
        <w:rPr>
          <w:rFonts w:ascii="Arial" w:hAnsi="Arial" w:cs="Arial"/>
          <w:sz w:val="24"/>
          <w:szCs w:val="24"/>
          <w:highlight w:val="yellow"/>
        </w:rPr>
      </w:pPr>
      <w:r w:rsidRPr="003368C3">
        <w:rPr>
          <w:rFonts w:ascii="Arial" w:hAnsi="Arial" w:cs="Arial"/>
          <w:sz w:val="24"/>
          <w:szCs w:val="24"/>
          <w:highlight w:val="yellow"/>
        </w:rPr>
        <w:t>Necesidad o problema que atiende</w:t>
      </w:r>
    </w:p>
    <w:p w14:paraId="3604AB21" w14:textId="4D6585B3" w:rsidR="004E1EE3" w:rsidRPr="003368C3" w:rsidRDefault="004E1EE3" w:rsidP="00C91537">
      <w:pPr>
        <w:pStyle w:val="Prrafodelista"/>
        <w:numPr>
          <w:ilvl w:val="1"/>
          <w:numId w:val="19"/>
        </w:numPr>
        <w:spacing w:line="360" w:lineRule="auto"/>
        <w:jc w:val="both"/>
        <w:rPr>
          <w:rFonts w:ascii="Arial" w:hAnsi="Arial" w:cs="Arial"/>
          <w:sz w:val="24"/>
          <w:szCs w:val="24"/>
          <w:highlight w:val="yellow"/>
        </w:rPr>
      </w:pPr>
      <w:r w:rsidRPr="003368C3">
        <w:rPr>
          <w:rFonts w:ascii="Arial" w:hAnsi="Arial" w:cs="Arial"/>
          <w:sz w:val="24"/>
          <w:szCs w:val="24"/>
          <w:highlight w:val="yellow"/>
        </w:rPr>
        <w:t>Público objetivo</w:t>
      </w:r>
    </w:p>
    <w:p w14:paraId="6C25E56E" w14:textId="4AC700B7" w:rsidR="004E1EE3" w:rsidRPr="003368C3" w:rsidRDefault="004E1EE3" w:rsidP="00C91537">
      <w:pPr>
        <w:pStyle w:val="Prrafodelista"/>
        <w:numPr>
          <w:ilvl w:val="1"/>
          <w:numId w:val="19"/>
        </w:numPr>
        <w:spacing w:line="360" w:lineRule="auto"/>
        <w:jc w:val="both"/>
        <w:rPr>
          <w:rFonts w:ascii="Arial" w:hAnsi="Arial" w:cs="Arial"/>
          <w:sz w:val="24"/>
          <w:szCs w:val="24"/>
          <w:highlight w:val="yellow"/>
        </w:rPr>
      </w:pPr>
      <w:r w:rsidRPr="003368C3">
        <w:rPr>
          <w:rFonts w:ascii="Arial" w:hAnsi="Arial" w:cs="Arial"/>
          <w:sz w:val="24"/>
          <w:szCs w:val="24"/>
          <w:highlight w:val="yellow"/>
        </w:rPr>
        <w:t>Propuesta de valor</w:t>
      </w:r>
    </w:p>
    <w:p w14:paraId="0ADB25F8" w14:textId="12E70402" w:rsidR="004936AE" w:rsidRPr="003368C3" w:rsidRDefault="003E0764" w:rsidP="00BC4FEF">
      <w:pPr>
        <w:spacing w:line="360" w:lineRule="auto"/>
        <w:jc w:val="both"/>
        <w:rPr>
          <w:rFonts w:ascii="Arial" w:hAnsi="Arial" w:cs="Arial"/>
          <w:b/>
          <w:bCs/>
          <w:sz w:val="24"/>
          <w:szCs w:val="24"/>
          <w:highlight w:val="yellow"/>
        </w:rPr>
      </w:pPr>
      <w:r w:rsidRPr="003368C3">
        <w:rPr>
          <w:rFonts w:ascii="Arial" w:hAnsi="Arial" w:cs="Arial"/>
          <w:b/>
          <w:bCs/>
          <w:sz w:val="24"/>
          <w:szCs w:val="24"/>
          <w:highlight w:val="yellow"/>
        </w:rPr>
        <w:t xml:space="preserve">Capítulo II: </w:t>
      </w:r>
      <w:r w:rsidR="004936AE" w:rsidRPr="003368C3">
        <w:rPr>
          <w:rFonts w:ascii="Arial" w:hAnsi="Arial" w:cs="Arial"/>
          <w:b/>
          <w:bCs/>
          <w:sz w:val="24"/>
          <w:szCs w:val="24"/>
          <w:highlight w:val="yellow"/>
        </w:rPr>
        <w:t>M</w:t>
      </w:r>
      <w:r w:rsidR="00913AD5" w:rsidRPr="003368C3">
        <w:rPr>
          <w:rFonts w:ascii="Arial" w:hAnsi="Arial" w:cs="Arial"/>
          <w:b/>
          <w:bCs/>
          <w:sz w:val="24"/>
          <w:szCs w:val="24"/>
          <w:highlight w:val="yellow"/>
        </w:rPr>
        <w:t>arco contex</w:t>
      </w:r>
      <w:r w:rsidR="004936AE" w:rsidRPr="003368C3">
        <w:rPr>
          <w:rFonts w:ascii="Arial" w:hAnsi="Arial" w:cs="Arial"/>
          <w:b/>
          <w:bCs/>
          <w:sz w:val="24"/>
          <w:szCs w:val="24"/>
          <w:highlight w:val="yellow"/>
        </w:rPr>
        <w:t xml:space="preserve">tual </w:t>
      </w:r>
    </w:p>
    <w:p w14:paraId="25ED2B99" w14:textId="77777777" w:rsidR="00BC4FEF" w:rsidRPr="003368C3" w:rsidRDefault="00BC4FEF" w:rsidP="00C91537">
      <w:pPr>
        <w:pStyle w:val="Prrafodelista"/>
        <w:numPr>
          <w:ilvl w:val="1"/>
          <w:numId w:val="20"/>
        </w:numPr>
        <w:spacing w:line="360" w:lineRule="auto"/>
        <w:jc w:val="both"/>
        <w:rPr>
          <w:rFonts w:ascii="Arial" w:hAnsi="Arial" w:cs="Arial"/>
          <w:sz w:val="24"/>
          <w:szCs w:val="24"/>
          <w:highlight w:val="yellow"/>
        </w:rPr>
      </w:pPr>
      <w:r w:rsidRPr="003368C3">
        <w:rPr>
          <w:rFonts w:ascii="Arial" w:hAnsi="Arial" w:cs="Arial"/>
          <w:sz w:val="24"/>
          <w:szCs w:val="24"/>
          <w:highlight w:val="yellow"/>
        </w:rPr>
        <w:t>Contexto del mercado: Introducción breve a la industria y la oportunidad detectada.</w:t>
      </w:r>
    </w:p>
    <w:p w14:paraId="1FAD5193" w14:textId="77777777" w:rsidR="00BC4FEF" w:rsidRPr="003368C3" w:rsidRDefault="004936AE" w:rsidP="00C91537">
      <w:pPr>
        <w:pStyle w:val="Prrafodelista"/>
        <w:numPr>
          <w:ilvl w:val="1"/>
          <w:numId w:val="20"/>
        </w:numPr>
        <w:spacing w:line="360" w:lineRule="auto"/>
        <w:jc w:val="both"/>
        <w:rPr>
          <w:rFonts w:ascii="Arial" w:hAnsi="Arial" w:cs="Arial"/>
          <w:sz w:val="24"/>
          <w:szCs w:val="24"/>
          <w:highlight w:val="yellow"/>
        </w:rPr>
      </w:pPr>
      <w:r w:rsidRPr="003368C3">
        <w:rPr>
          <w:rFonts w:ascii="Arial" w:hAnsi="Arial" w:cs="Arial"/>
          <w:sz w:val="24"/>
          <w:szCs w:val="24"/>
          <w:highlight w:val="yellow"/>
        </w:rPr>
        <w:t xml:space="preserve">Comportamiento del consumidor </w:t>
      </w:r>
    </w:p>
    <w:p w14:paraId="54C5D220" w14:textId="1FFE3ED4" w:rsidR="00BC4FEF" w:rsidRPr="003368C3" w:rsidRDefault="004936AE" w:rsidP="00C91537">
      <w:pPr>
        <w:pStyle w:val="Prrafodelista"/>
        <w:numPr>
          <w:ilvl w:val="1"/>
          <w:numId w:val="20"/>
        </w:numPr>
        <w:spacing w:line="360" w:lineRule="auto"/>
        <w:jc w:val="both"/>
        <w:rPr>
          <w:rFonts w:ascii="Arial" w:hAnsi="Arial" w:cs="Arial"/>
          <w:sz w:val="24"/>
          <w:szCs w:val="24"/>
          <w:highlight w:val="yellow"/>
        </w:rPr>
      </w:pPr>
      <w:r w:rsidRPr="003368C3">
        <w:rPr>
          <w:rFonts w:ascii="Arial" w:hAnsi="Arial" w:cs="Arial"/>
          <w:sz w:val="24"/>
          <w:szCs w:val="24"/>
          <w:highlight w:val="yellow"/>
        </w:rPr>
        <w:t>Análisis PESTE</w:t>
      </w:r>
    </w:p>
    <w:p w14:paraId="101AAE9C" w14:textId="581320C8" w:rsidR="00BC4FEF" w:rsidRPr="003368C3" w:rsidRDefault="004B49C9" w:rsidP="2DEDE463">
      <w:pPr>
        <w:spacing w:line="360" w:lineRule="auto"/>
        <w:jc w:val="both"/>
        <w:rPr>
          <w:rFonts w:ascii="Arial" w:hAnsi="Arial" w:cs="Arial"/>
          <w:b/>
          <w:bCs/>
          <w:sz w:val="24"/>
          <w:szCs w:val="24"/>
          <w:highlight w:val="cyan"/>
        </w:rPr>
      </w:pPr>
      <w:r w:rsidRPr="2DEDE463">
        <w:rPr>
          <w:rFonts w:ascii="Arial" w:hAnsi="Arial" w:cs="Arial"/>
          <w:b/>
          <w:bCs/>
          <w:sz w:val="24"/>
          <w:szCs w:val="24"/>
          <w:highlight w:val="cyan"/>
        </w:rPr>
        <w:t xml:space="preserve">Capítulo </w:t>
      </w:r>
      <w:r w:rsidR="00BC4FEF" w:rsidRPr="2DEDE463">
        <w:rPr>
          <w:rFonts w:ascii="Arial" w:hAnsi="Arial" w:cs="Arial"/>
          <w:b/>
          <w:bCs/>
          <w:sz w:val="24"/>
          <w:szCs w:val="24"/>
          <w:highlight w:val="cyan"/>
        </w:rPr>
        <w:t>III</w:t>
      </w:r>
      <w:r w:rsidRPr="2DEDE463">
        <w:rPr>
          <w:rFonts w:ascii="Arial" w:hAnsi="Arial" w:cs="Arial"/>
          <w:b/>
          <w:bCs/>
          <w:sz w:val="24"/>
          <w:szCs w:val="24"/>
          <w:highlight w:val="cyan"/>
        </w:rPr>
        <w:t xml:space="preserve">: </w:t>
      </w:r>
      <w:r w:rsidR="00BC4FEF" w:rsidRPr="2DEDE463">
        <w:rPr>
          <w:rFonts w:ascii="Arial" w:hAnsi="Arial" w:cs="Arial"/>
          <w:b/>
          <w:bCs/>
          <w:sz w:val="24"/>
          <w:szCs w:val="24"/>
          <w:highlight w:val="cyan"/>
        </w:rPr>
        <w:t>Descripción del negocio</w:t>
      </w:r>
    </w:p>
    <w:p w14:paraId="01B493D0" w14:textId="4080B702" w:rsidR="00BC4FEF" w:rsidRPr="003368C3" w:rsidRDefault="00BC4FEF" w:rsidP="00C91537">
      <w:pPr>
        <w:pStyle w:val="Prrafodelista"/>
        <w:numPr>
          <w:ilvl w:val="1"/>
          <w:numId w:val="21"/>
        </w:numPr>
        <w:spacing w:line="360" w:lineRule="auto"/>
        <w:jc w:val="both"/>
        <w:rPr>
          <w:rFonts w:ascii="Arial" w:hAnsi="Arial" w:cs="Arial"/>
          <w:sz w:val="24"/>
          <w:szCs w:val="24"/>
          <w:highlight w:val="cyan"/>
        </w:rPr>
      </w:pPr>
      <w:r w:rsidRPr="003368C3">
        <w:rPr>
          <w:rFonts w:ascii="Arial" w:hAnsi="Arial" w:cs="Arial"/>
          <w:sz w:val="24"/>
          <w:szCs w:val="24"/>
          <w:highlight w:val="cyan"/>
        </w:rPr>
        <w:t>Producto o servicio ofrecido</w:t>
      </w:r>
    </w:p>
    <w:p w14:paraId="5BCFE04B" w14:textId="50DC7F8D" w:rsidR="00BC4FEF" w:rsidRPr="003368C3" w:rsidRDefault="00BC4FEF" w:rsidP="00C91537">
      <w:pPr>
        <w:pStyle w:val="Prrafodelista"/>
        <w:numPr>
          <w:ilvl w:val="1"/>
          <w:numId w:val="21"/>
        </w:numPr>
        <w:spacing w:line="360" w:lineRule="auto"/>
        <w:jc w:val="both"/>
        <w:rPr>
          <w:rFonts w:ascii="Arial" w:hAnsi="Arial" w:cs="Arial"/>
          <w:sz w:val="24"/>
          <w:szCs w:val="24"/>
          <w:highlight w:val="cyan"/>
        </w:rPr>
      </w:pPr>
      <w:r w:rsidRPr="003368C3">
        <w:rPr>
          <w:rFonts w:ascii="Arial" w:hAnsi="Arial" w:cs="Arial"/>
          <w:sz w:val="24"/>
          <w:szCs w:val="24"/>
          <w:highlight w:val="cyan"/>
        </w:rPr>
        <w:t>Segmento de clientes</w:t>
      </w:r>
    </w:p>
    <w:p w14:paraId="1B37A213" w14:textId="77777777" w:rsidR="00BC4FEF" w:rsidRPr="003368C3" w:rsidRDefault="00BC4FEF" w:rsidP="00C91537">
      <w:pPr>
        <w:pStyle w:val="Prrafodelista"/>
        <w:numPr>
          <w:ilvl w:val="1"/>
          <w:numId w:val="21"/>
        </w:numPr>
        <w:spacing w:line="360" w:lineRule="auto"/>
        <w:jc w:val="both"/>
        <w:rPr>
          <w:rFonts w:ascii="Arial" w:hAnsi="Arial" w:cs="Arial"/>
          <w:sz w:val="24"/>
          <w:szCs w:val="24"/>
          <w:highlight w:val="cyan"/>
        </w:rPr>
      </w:pPr>
      <w:r w:rsidRPr="003368C3">
        <w:rPr>
          <w:rFonts w:ascii="Arial" w:hAnsi="Arial" w:cs="Arial"/>
          <w:sz w:val="24"/>
          <w:szCs w:val="24"/>
          <w:highlight w:val="cyan"/>
        </w:rPr>
        <w:t>Principales características y funcionalidades</w:t>
      </w:r>
    </w:p>
    <w:p w14:paraId="4CC212B8" w14:textId="73D05F9C" w:rsidR="00874395" w:rsidRPr="003368C3" w:rsidRDefault="00BC4FEF" w:rsidP="00C91537">
      <w:pPr>
        <w:pStyle w:val="Prrafodelista"/>
        <w:numPr>
          <w:ilvl w:val="1"/>
          <w:numId w:val="21"/>
        </w:numPr>
        <w:spacing w:line="360" w:lineRule="auto"/>
        <w:jc w:val="both"/>
        <w:rPr>
          <w:rFonts w:ascii="Arial" w:hAnsi="Arial" w:cs="Arial"/>
          <w:sz w:val="24"/>
          <w:szCs w:val="24"/>
          <w:highlight w:val="cyan"/>
        </w:rPr>
      </w:pPr>
      <w:r w:rsidRPr="003368C3">
        <w:rPr>
          <w:rFonts w:ascii="Arial" w:hAnsi="Arial" w:cs="Arial"/>
          <w:sz w:val="24"/>
          <w:szCs w:val="24"/>
          <w:highlight w:val="cyan"/>
        </w:rPr>
        <w:t>Diferenciadores frente a competidores existentes</w:t>
      </w:r>
    </w:p>
    <w:p w14:paraId="466624C3" w14:textId="5B01D870" w:rsidR="00874395" w:rsidRPr="003368C3" w:rsidRDefault="00874395" w:rsidP="00874395">
      <w:pPr>
        <w:spacing w:line="360" w:lineRule="auto"/>
        <w:jc w:val="both"/>
        <w:rPr>
          <w:rFonts w:ascii="Arial" w:hAnsi="Arial" w:cs="Arial"/>
          <w:b/>
          <w:bCs/>
          <w:sz w:val="24"/>
          <w:szCs w:val="24"/>
          <w:highlight w:val="cyan"/>
        </w:rPr>
      </w:pPr>
      <w:r w:rsidRPr="003368C3">
        <w:rPr>
          <w:rFonts w:ascii="Arial" w:hAnsi="Arial" w:cs="Arial"/>
          <w:b/>
          <w:bCs/>
          <w:sz w:val="24"/>
          <w:szCs w:val="24"/>
          <w:highlight w:val="cyan"/>
        </w:rPr>
        <w:t>Capítulo IV: Innovación y sostenibilidad</w:t>
      </w:r>
    </w:p>
    <w:p w14:paraId="26BE9757" w14:textId="6B84DD53" w:rsidR="00874395" w:rsidRPr="003368C3" w:rsidRDefault="00874395" w:rsidP="00C91537">
      <w:pPr>
        <w:pStyle w:val="Prrafodelista"/>
        <w:numPr>
          <w:ilvl w:val="1"/>
          <w:numId w:val="20"/>
        </w:numPr>
        <w:spacing w:line="360" w:lineRule="auto"/>
        <w:jc w:val="both"/>
        <w:rPr>
          <w:rFonts w:ascii="Arial" w:hAnsi="Arial" w:cs="Arial"/>
          <w:sz w:val="24"/>
          <w:szCs w:val="24"/>
          <w:highlight w:val="cyan"/>
        </w:rPr>
      </w:pPr>
      <w:r w:rsidRPr="003368C3">
        <w:rPr>
          <w:rFonts w:ascii="Arial" w:hAnsi="Arial" w:cs="Arial"/>
          <w:sz w:val="24"/>
          <w:szCs w:val="24"/>
          <w:highlight w:val="cyan"/>
        </w:rPr>
        <w:t xml:space="preserve">Innovación: Enfoque en tecnología, diseño o procesos que agregan valor. </w:t>
      </w:r>
    </w:p>
    <w:p w14:paraId="78C0B154" w14:textId="77777777" w:rsidR="00874395" w:rsidRPr="003368C3" w:rsidRDefault="00874395" w:rsidP="00874395">
      <w:pPr>
        <w:spacing w:line="360" w:lineRule="auto"/>
        <w:jc w:val="both"/>
        <w:rPr>
          <w:rFonts w:ascii="Arial" w:hAnsi="Arial" w:cs="Arial"/>
          <w:i/>
          <w:iCs/>
          <w:color w:val="EE0000"/>
          <w:sz w:val="24"/>
          <w:szCs w:val="24"/>
          <w:highlight w:val="cyan"/>
        </w:rPr>
      </w:pPr>
      <w:r w:rsidRPr="003368C3">
        <w:rPr>
          <w:rFonts w:ascii="Arial" w:hAnsi="Arial" w:cs="Arial"/>
          <w:i/>
          <w:iCs/>
          <w:color w:val="EE0000"/>
          <w:sz w:val="24"/>
          <w:szCs w:val="24"/>
          <w:highlight w:val="cyan"/>
        </w:rPr>
        <w:t>Enfocarse en tecnología, procesos o diseño (ejemplo: "Uso de IA para personalizar recetas en una app de cocina").</w:t>
      </w:r>
    </w:p>
    <w:p w14:paraId="135FE3B9" w14:textId="1701998A" w:rsidR="00874395" w:rsidRPr="003368C3" w:rsidRDefault="00874395" w:rsidP="00C91537">
      <w:pPr>
        <w:pStyle w:val="Prrafodelista"/>
        <w:numPr>
          <w:ilvl w:val="1"/>
          <w:numId w:val="20"/>
        </w:numPr>
        <w:spacing w:line="360" w:lineRule="auto"/>
        <w:jc w:val="both"/>
        <w:rPr>
          <w:rFonts w:ascii="Arial" w:hAnsi="Arial" w:cs="Arial"/>
          <w:sz w:val="24"/>
          <w:szCs w:val="24"/>
          <w:highlight w:val="cyan"/>
        </w:rPr>
      </w:pPr>
      <w:r w:rsidRPr="003368C3">
        <w:rPr>
          <w:rFonts w:ascii="Arial" w:hAnsi="Arial" w:cs="Arial"/>
          <w:sz w:val="24"/>
          <w:szCs w:val="24"/>
          <w:highlight w:val="cyan"/>
        </w:rPr>
        <w:t xml:space="preserve">Sostenibilidad: Detallar estrategias ecológicas aplicadas al producto y su impacto en la percepción del consumidor. </w:t>
      </w:r>
    </w:p>
    <w:p w14:paraId="60AFDB97" w14:textId="28CDF42D" w:rsidR="00874395" w:rsidRPr="003368C3" w:rsidRDefault="00874395" w:rsidP="00C91537">
      <w:pPr>
        <w:pStyle w:val="Prrafodelista"/>
        <w:numPr>
          <w:ilvl w:val="0"/>
          <w:numId w:val="22"/>
        </w:numPr>
        <w:spacing w:line="360" w:lineRule="auto"/>
        <w:jc w:val="both"/>
        <w:rPr>
          <w:rFonts w:ascii="Arial" w:hAnsi="Arial" w:cs="Arial"/>
          <w:i/>
          <w:iCs/>
          <w:color w:val="EE0000"/>
          <w:sz w:val="24"/>
          <w:szCs w:val="24"/>
          <w:highlight w:val="cyan"/>
        </w:rPr>
      </w:pPr>
      <w:r w:rsidRPr="003368C3">
        <w:rPr>
          <w:rFonts w:ascii="Arial" w:hAnsi="Arial" w:cs="Arial"/>
          <w:i/>
          <w:iCs/>
          <w:color w:val="EE0000"/>
          <w:sz w:val="24"/>
          <w:szCs w:val="24"/>
          <w:highlight w:val="cyan"/>
        </w:rPr>
        <w:t>Explicar estrategias ecológicas (ejemplo: "Reducción de emisiones de CO</w:t>
      </w:r>
      <w:r w:rsidRPr="003368C3">
        <w:rPr>
          <w:rFonts w:ascii="Cambria Math" w:hAnsi="Cambria Math" w:cs="Cambria Math"/>
          <w:i/>
          <w:iCs/>
          <w:color w:val="EE0000"/>
          <w:sz w:val="24"/>
          <w:szCs w:val="24"/>
          <w:highlight w:val="cyan"/>
        </w:rPr>
        <w:t>₂</w:t>
      </w:r>
      <w:r w:rsidRPr="003368C3">
        <w:rPr>
          <w:rFonts w:ascii="Arial" w:hAnsi="Arial" w:cs="Arial"/>
          <w:i/>
          <w:iCs/>
          <w:color w:val="EE0000"/>
          <w:sz w:val="24"/>
          <w:szCs w:val="24"/>
          <w:highlight w:val="cyan"/>
        </w:rPr>
        <w:t xml:space="preserve"> en la cadena de suministro" o "Embalaje 100% reciclable"). </w:t>
      </w:r>
    </w:p>
    <w:p w14:paraId="08A45B56" w14:textId="5E710BE9" w:rsidR="00874395" w:rsidRPr="003368C3" w:rsidRDefault="00874395" w:rsidP="00C91537">
      <w:pPr>
        <w:pStyle w:val="Prrafodelista"/>
        <w:numPr>
          <w:ilvl w:val="0"/>
          <w:numId w:val="22"/>
        </w:numPr>
        <w:spacing w:line="360" w:lineRule="auto"/>
        <w:jc w:val="both"/>
        <w:rPr>
          <w:rFonts w:ascii="Arial" w:hAnsi="Arial" w:cs="Arial"/>
          <w:i/>
          <w:iCs/>
          <w:color w:val="EE0000"/>
          <w:sz w:val="24"/>
          <w:szCs w:val="24"/>
          <w:highlight w:val="cyan"/>
        </w:rPr>
      </w:pPr>
      <w:r w:rsidRPr="003368C3">
        <w:rPr>
          <w:rFonts w:ascii="Arial" w:hAnsi="Arial" w:cs="Arial"/>
          <w:i/>
          <w:iCs/>
          <w:color w:val="EE0000"/>
          <w:sz w:val="24"/>
          <w:szCs w:val="24"/>
          <w:highlight w:val="cyan"/>
        </w:rPr>
        <w:lastRenderedPageBreak/>
        <w:t xml:space="preserve">Relacionar con la percepción del consumidor (ejemplo: "Los </w:t>
      </w:r>
      <w:proofErr w:type="spellStart"/>
      <w:r w:rsidRPr="003368C3">
        <w:rPr>
          <w:rFonts w:ascii="Arial" w:hAnsi="Arial" w:cs="Arial"/>
          <w:i/>
          <w:iCs/>
          <w:color w:val="EE0000"/>
          <w:sz w:val="24"/>
          <w:szCs w:val="24"/>
          <w:highlight w:val="cyan"/>
        </w:rPr>
        <w:t>millennials</w:t>
      </w:r>
      <w:proofErr w:type="spellEnd"/>
      <w:r w:rsidRPr="003368C3">
        <w:rPr>
          <w:rFonts w:ascii="Arial" w:hAnsi="Arial" w:cs="Arial"/>
          <w:i/>
          <w:iCs/>
          <w:color w:val="EE0000"/>
          <w:sz w:val="24"/>
          <w:szCs w:val="24"/>
          <w:highlight w:val="cyan"/>
        </w:rPr>
        <w:t xml:space="preserve"> prefieren marcas comprometidas con el ambiente").</w:t>
      </w:r>
    </w:p>
    <w:p w14:paraId="6D4A19AA" w14:textId="4C550E36" w:rsidR="00BC4FEF" w:rsidRPr="003368C3" w:rsidRDefault="00BC4FEF" w:rsidP="74D6F16B">
      <w:pPr>
        <w:spacing w:line="360" w:lineRule="auto"/>
        <w:jc w:val="both"/>
        <w:rPr>
          <w:rFonts w:ascii="Arial" w:hAnsi="Arial" w:cs="Arial"/>
          <w:b/>
          <w:bCs/>
          <w:sz w:val="24"/>
          <w:szCs w:val="24"/>
          <w:highlight w:val="cyan"/>
        </w:rPr>
      </w:pPr>
      <w:r w:rsidRPr="74D6F16B">
        <w:rPr>
          <w:rFonts w:ascii="Arial" w:hAnsi="Arial" w:cs="Arial"/>
          <w:b/>
          <w:bCs/>
          <w:sz w:val="24"/>
          <w:szCs w:val="24"/>
          <w:highlight w:val="cyan"/>
        </w:rPr>
        <w:t>Capítulo IX: Conclusion</w:t>
      </w:r>
      <w:r w:rsidRPr="74D6F16B">
        <w:rPr>
          <w:rFonts w:eastAsiaTheme="minorEastAsia"/>
          <w:b/>
          <w:bCs/>
          <w:sz w:val="24"/>
          <w:szCs w:val="24"/>
          <w:highlight w:val="cyan"/>
        </w:rPr>
        <w:t>es</w:t>
      </w:r>
    </w:p>
    <w:p w14:paraId="2E9C7DDA" w14:textId="77777777" w:rsidR="004936AE" w:rsidRPr="007315CF" w:rsidRDefault="004B49C9" w:rsidP="74D6F16B">
      <w:pPr>
        <w:spacing w:line="360" w:lineRule="auto"/>
        <w:jc w:val="both"/>
        <w:rPr>
          <w:rFonts w:ascii="Arial" w:hAnsi="Arial" w:cs="Arial"/>
          <w:b/>
          <w:bCs/>
          <w:sz w:val="24"/>
          <w:szCs w:val="24"/>
          <w:highlight w:val="cyan"/>
        </w:rPr>
      </w:pPr>
      <w:r w:rsidRPr="74D6F16B">
        <w:rPr>
          <w:rFonts w:ascii="Arial" w:hAnsi="Arial" w:cs="Arial"/>
          <w:b/>
          <w:bCs/>
          <w:sz w:val="24"/>
          <w:szCs w:val="24"/>
          <w:highlight w:val="cyan"/>
        </w:rPr>
        <w:t xml:space="preserve">Capítulo X: </w:t>
      </w:r>
      <w:r w:rsidR="004936AE" w:rsidRPr="74D6F16B">
        <w:rPr>
          <w:rFonts w:ascii="Arial" w:hAnsi="Arial" w:cs="Arial"/>
          <w:b/>
          <w:bCs/>
          <w:sz w:val="24"/>
          <w:szCs w:val="24"/>
          <w:highlight w:val="cyan"/>
        </w:rPr>
        <w:t>Recomendaciones</w:t>
      </w:r>
    </w:p>
    <w:p w14:paraId="2A8F1EAD" w14:textId="77777777" w:rsidR="00B25226" w:rsidRDefault="00B25226" w:rsidP="00343A1C">
      <w:pPr>
        <w:jc w:val="both"/>
        <w:rPr>
          <w:rFonts w:ascii="Arial" w:hAnsi="Arial" w:cs="Arial"/>
        </w:rPr>
      </w:pPr>
    </w:p>
    <w:p w14:paraId="4F988B6B" w14:textId="77777777" w:rsidR="00CD733A" w:rsidRPr="00CD733A" w:rsidRDefault="00CD733A" w:rsidP="00343A1C">
      <w:pPr>
        <w:spacing w:after="0"/>
        <w:jc w:val="both"/>
        <w:rPr>
          <w:rFonts w:ascii="Arial" w:hAnsi="Arial" w:cs="Arial"/>
          <w:color w:val="0000FF"/>
          <w:sz w:val="24"/>
          <w:szCs w:val="24"/>
        </w:rPr>
      </w:pPr>
      <w:r w:rsidRPr="00CD733A">
        <w:rPr>
          <w:rFonts w:ascii="Arial" w:hAnsi="Arial" w:cs="Arial"/>
          <w:color w:val="0000FF"/>
          <w:sz w:val="24"/>
          <w:szCs w:val="24"/>
        </w:rPr>
        <w:t>Considerar:</w:t>
      </w:r>
    </w:p>
    <w:p w14:paraId="2A296708" w14:textId="77777777" w:rsidR="00CD733A" w:rsidRPr="00CD733A" w:rsidRDefault="00CD733A" w:rsidP="00343A1C">
      <w:pPr>
        <w:jc w:val="both"/>
        <w:rPr>
          <w:rFonts w:ascii="Arial" w:hAnsi="Arial" w:cs="Arial"/>
          <w:color w:val="0000FF"/>
          <w:sz w:val="24"/>
          <w:szCs w:val="24"/>
        </w:rPr>
      </w:pPr>
    </w:p>
    <w:p w14:paraId="11626B9C" w14:textId="77777777" w:rsidR="00CD733A" w:rsidRDefault="00CD733A" w:rsidP="00C91537">
      <w:pPr>
        <w:pStyle w:val="Prrafodelista"/>
        <w:numPr>
          <w:ilvl w:val="0"/>
          <w:numId w:val="17"/>
        </w:numPr>
        <w:spacing w:line="360" w:lineRule="auto"/>
        <w:jc w:val="both"/>
        <w:rPr>
          <w:rFonts w:ascii="Arial" w:hAnsi="Arial" w:cs="Arial"/>
          <w:color w:val="0000FF"/>
          <w:sz w:val="24"/>
          <w:szCs w:val="24"/>
        </w:rPr>
      </w:pPr>
      <w:r w:rsidRPr="00CD733A">
        <w:rPr>
          <w:rFonts w:ascii="Arial" w:hAnsi="Arial" w:cs="Arial"/>
          <w:color w:val="0000FF"/>
          <w:sz w:val="24"/>
          <w:szCs w:val="24"/>
        </w:rPr>
        <w:t>Texto justificado, interlineado 1.5</w:t>
      </w:r>
    </w:p>
    <w:p w14:paraId="07C70103" w14:textId="77777777" w:rsidR="00212CF2" w:rsidRDefault="00212CF2" w:rsidP="00C91537">
      <w:pPr>
        <w:pStyle w:val="Prrafodelista"/>
        <w:numPr>
          <w:ilvl w:val="0"/>
          <w:numId w:val="17"/>
        </w:numPr>
        <w:spacing w:line="360" w:lineRule="auto"/>
        <w:jc w:val="both"/>
        <w:rPr>
          <w:rFonts w:ascii="Arial" w:hAnsi="Arial" w:cs="Arial"/>
          <w:color w:val="0000FF"/>
          <w:sz w:val="24"/>
          <w:szCs w:val="24"/>
        </w:rPr>
      </w:pPr>
      <w:r>
        <w:rPr>
          <w:rFonts w:ascii="Arial" w:hAnsi="Arial" w:cs="Arial"/>
          <w:color w:val="0000FF"/>
          <w:sz w:val="24"/>
          <w:szCs w:val="24"/>
        </w:rPr>
        <w:t>Numeración de páginas: Borde superior derecho</w:t>
      </w:r>
    </w:p>
    <w:p w14:paraId="787E928C" w14:textId="77777777" w:rsidR="000C7EE9" w:rsidRDefault="004B5D9C" w:rsidP="00C91537">
      <w:pPr>
        <w:pStyle w:val="Prrafodelista"/>
        <w:numPr>
          <w:ilvl w:val="0"/>
          <w:numId w:val="17"/>
        </w:numPr>
        <w:spacing w:line="360" w:lineRule="auto"/>
        <w:jc w:val="both"/>
        <w:rPr>
          <w:rFonts w:ascii="Arial" w:hAnsi="Arial" w:cs="Arial"/>
          <w:color w:val="0000FF"/>
          <w:sz w:val="24"/>
          <w:szCs w:val="24"/>
        </w:rPr>
      </w:pPr>
      <w:r>
        <w:rPr>
          <w:rFonts w:ascii="Arial" w:hAnsi="Arial" w:cs="Arial"/>
          <w:color w:val="0000FF"/>
          <w:sz w:val="24"/>
          <w:szCs w:val="24"/>
        </w:rPr>
        <w:t>Fuente</w:t>
      </w:r>
      <w:r w:rsidR="000C7EE9">
        <w:rPr>
          <w:rFonts w:ascii="Arial" w:hAnsi="Arial" w:cs="Arial"/>
          <w:color w:val="0000FF"/>
          <w:sz w:val="24"/>
          <w:szCs w:val="24"/>
        </w:rPr>
        <w:t xml:space="preserve">: </w:t>
      </w:r>
    </w:p>
    <w:p w14:paraId="2AC9097C" w14:textId="77777777" w:rsidR="000C7EE9" w:rsidRDefault="000C7EE9" w:rsidP="00C91537">
      <w:pPr>
        <w:pStyle w:val="Prrafodelista"/>
        <w:numPr>
          <w:ilvl w:val="0"/>
          <w:numId w:val="18"/>
        </w:numPr>
        <w:spacing w:line="360" w:lineRule="auto"/>
        <w:jc w:val="both"/>
        <w:rPr>
          <w:rFonts w:ascii="Arial" w:hAnsi="Arial" w:cs="Arial"/>
          <w:color w:val="0000FF"/>
          <w:sz w:val="24"/>
          <w:szCs w:val="24"/>
        </w:rPr>
      </w:pPr>
      <w:r>
        <w:rPr>
          <w:rFonts w:ascii="Arial" w:hAnsi="Arial" w:cs="Arial"/>
          <w:color w:val="0000FF"/>
          <w:sz w:val="24"/>
          <w:szCs w:val="24"/>
        </w:rPr>
        <w:t xml:space="preserve">Títulos y subtítulos: </w:t>
      </w:r>
      <w:r w:rsidRPr="000C7EE9">
        <w:rPr>
          <w:rFonts w:ascii="Arial" w:hAnsi="Arial" w:cs="Arial"/>
          <w:color w:val="0000FF"/>
          <w:sz w:val="24"/>
          <w:szCs w:val="24"/>
        </w:rPr>
        <w:t xml:space="preserve">Arial o Times New </w:t>
      </w:r>
      <w:proofErr w:type="spellStart"/>
      <w:r w:rsidRPr="000C7EE9">
        <w:rPr>
          <w:rFonts w:ascii="Arial" w:hAnsi="Arial" w:cs="Arial"/>
          <w:color w:val="0000FF"/>
          <w:sz w:val="24"/>
          <w:szCs w:val="24"/>
        </w:rPr>
        <w:t>Roman</w:t>
      </w:r>
      <w:proofErr w:type="spellEnd"/>
      <w:r w:rsidRPr="000C7EE9">
        <w:rPr>
          <w:rFonts w:ascii="Arial" w:hAnsi="Arial" w:cs="Arial"/>
          <w:color w:val="0000FF"/>
          <w:sz w:val="24"/>
          <w:szCs w:val="24"/>
        </w:rPr>
        <w:t xml:space="preserve"> 14 </w:t>
      </w:r>
    </w:p>
    <w:p w14:paraId="7D7DA100" w14:textId="77777777" w:rsidR="000C7EE9" w:rsidRPr="000C7EE9" w:rsidRDefault="000C7EE9" w:rsidP="00C91537">
      <w:pPr>
        <w:pStyle w:val="Prrafodelista"/>
        <w:numPr>
          <w:ilvl w:val="0"/>
          <w:numId w:val="18"/>
        </w:numPr>
        <w:spacing w:line="360" w:lineRule="auto"/>
        <w:jc w:val="both"/>
        <w:rPr>
          <w:rFonts w:ascii="Arial" w:hAnsi="Arial" w:cs="Arial"/>
          <w:color w:val="0000FF"/>
          <w:sz w:val="24"/>
          <w:szCs w:val="24"/>
        </w:rPr>
      </w:pPr>
      <w:r>
        <w:rPr>
          <w:rFonts w:ascii="Arial" w:hAnsi="Arial" w:cs="Arial"/>
          <w:color w:val="0000FF"/>
          <w:sz w:val="24"/>
          <w:szCs w:val="24"/>
        </w:rPr>
        <w:t xml:space="preserve">Resto del texto: Arial o Times New </w:t>
      </w:r>
      <w:proofErr w:type="spellStart"/>
      <w:r>
        <w:rPr>
          <w:rFonts w:ascii="Arial" w:hAnsi="Arial" w:cs="Arial"/>
          <w:color w:val="0000FF"/>
          <w:sz w:val="24"/>
          <w:szCs w:val="24"/>
        </w:rPr>
        <w:t>Roman</w:t>
      </w:r>
      <w:proofErr w:type="spellEnd"/>
      <w:r>
        <w:rPr>
          <w:rFonts w:ascii="Arial" w:hAnsi="Arial" w:cs="Arial"/>
          <w:color w:val="0000FF"/>
          <w:sz w:val="24"/>
          <w:szCs w:val="24"/>
        </w:rPr>
        <w:t xml:space="preserve"> 12</w:t>
      </w:r>
    </w:p>
    <w:p w14:paraId="436224CF" w14:textId="36D8E1A0" w:rsidR="00CD733A" w:rsidRPr="003368C3" w:rsidRDefault="00E37278" w:rsidP="00C91537">
      <w:pPr>
        <w:pStyle w:val="Prrafodelista"/>
        <w:numPr>
          <w:ilvl w:val="0"/>
          <w:numId w:val="17"/>
        </w:numPr>
        <w:spacing w:line="360" w:lineRule="auto"/>
        <w:jc w:val="both"/>
        <w:rPr>
          <w:rFonts w:ascii="Arial" w:hAnsi="Arial" w:cs="Arial"/>
          <w:color w:val="0000FF"/>
          <w:sz w:val="24"/>
          <w:szCs w:val="24"/>
        </w:rPr>
      </w:pPr>
      <w:r w:rsidRPr="00E37278">
        <w:rPr>
          <w:rFonts w:ascii="Arial" w:hAnsi="Arial" w:cs="Arial"/>
          <w:color w:val="0000FF"/>
          <w:sz w:val="24"/>
          <w:szCs w:val="24"/>
        </w:rPr>
        <w:t xml:space="preserve">Cuidado con la </w:t>
      </w:r>
      <w:r w:rsidR="00A829FF">
        <w:rPr>
          <w:rFonts w:ascii="Arial" w:hAnsi="Arial" w:cs="Arial"/>
          <w:color w:val="0000FF"/>
          <w:sz w:val="24"/>
          <w:szCs w:val="24"/>
        </w:rPr>
        <w:t>r</w:t>
      </w:r>
      <w:r w:rsidR="00A829FF" w:rsidRPr="00A829FF">
        <w:rPr>
          <w:rFonts w:ascii="Arial" w:hAnsi="Arial" w:cs="Arial"/>
          <w:color w:val="0000FF"/>
          <w:sz w:val="24"/>
          <w:szCs w:val="24"/>
        </w:rPr>
        <w:t>eda</w:t>
      </w:r>
      <w:r w:rsidR="00A829FF">
        <w:rPr>
          <w:rFonts w:ascii="Arial" w:hAnsi="Arial" w:cs="Arial"/>
          <w:color w:val="0000FF"/>
          <w:sz w:val="24"/>
          <w:szCs w:val="24"/>
        </w:rPr>
        <w:t>cción, puntuación y ortografía</w:t>
      </w:r>
    </w:p>
    <w:p w14:paraId="272AE3AE" w14:textId="210AA394" w:rsidR="00CD733A" w:rsidRPr="00CD733A" w:rsidRDefault="00CD733A" w:rsidP="00C91537">
      <w:pPr>
        <w:pStyle w:val="Prrafodelista"/>
        <w:numPr>
          <w:ilvl w:val="0"/>
          <w:numId w:val="17"/>
        </w:numPr>
        <w:spacing w:line="360" w:lineRule="auto"/>
        <w:jc w:val="both"/>
        <w:rPr>
          <w:rFonts w:ascii="Arial" w:hAnsi="Arial" w:cs="Arial"/>
          <w:color w:val="0000FF"/>
          <w:sz w:val="24"/>
          <w:szCs w:val="24"/>
        </w:rPr>
      </w:pPr>
      <w:r w:rsidRPr="00CD733A">
        <w:rPr>
          <w:rFonts w:ascii="Arial" w:hAnsi="Arial" w:cs="Arial"/>
          <w:color w:val="0000FF"/>
          <w:sz w:val="24"/>
          <w:szCs w:val="24"/>
        </w:rPr>
        <w:t xml:space="preserve">Envío en WORD (a través del aula virtual) </w:t>
      </w:r>
    </w:p>
    <w:p w14:paraId="6F5719CA" w14:textId="5E1746B8" w:rsidR="003368C3" w:rsidRDefault="003368C3" w:rsidP="00C91537">
      <w:pPr>
        <w:pStyle w:val="Prrafodelista"/>
        <w:numPr>
          <w:ilvl w:val="0"/>
          <w:numId w:val="17"/>
        </w:numPr>
        <w:spacing w:line="360" w:lineRule="auto"/>
        <w:jc w:val="both"/>
        <w:rPr>
          <w:rFonts w:ascii="Arial" w:hAnsi="Arial" w:cs="Arial"/>
          <w:color w:val="0000FF"/>
          <w:sz w:val="24"/>
          <w:szCs w:val="24"/>
        </w:rPr>
      </w:pPr>
      <w:r>
        <w:rPr>
          <w:rFonts w:ascii="Arial" w:hAnsi="Arial" w:cs="Arial"/>
          <w:color w:val="0000FF"/>
          <w:sz w:val="24"/>
          <w:szCs w:val="24"/>
        </w:rPr>
        <w:t>Amarillo: EC2</w:t>
      </w:r>
    </w:p>
    <w:p w14:paraId="7A93DF1E" w14:textId="4F5935E8" w:rsidR="0093470D" w:rsidRDefault="003368C3" w:rsidP="00C91537">
      <w:pPr>
        <w:pStyle w:val="Prrafodelista"/>
        <w:numPr>
          <w:ilvl w:val="0"/>
          <w:numId w:val="17"/>
        </w:numPr>
        <w:spacing w:line="360" w:lineRule="auto"/>
        <w:jc w:val="both"/>
        <w:rPr>
          <w:rFonts w:ascii="Arial" w:hAnsi="Arial" w:cs="Arial"/>
          <w:color w:val="0000FF"/>
          <w:sz w:val="24"/>
          <w:szCs w:val="24"/>
        </w:rPr>
      </w:pPr>
      <w:r>
        <w:rPr>
          <w:rFonts w:ascii="Arial" w:hAnsi="Arial" w:cs="Arial"/>
          <w:color w:val="0000FF"/>
          <w:sz w:val="24"/>
          <w:szCs w:val="24"/>
        </w:rPr>
        <w:t>Turquesa</w:t>
      </w:r>
      <w:r w:rsidR="00CD733A" w:rsidRPr="00CD733A">
        <w:rPr>
          <w:rFonts w:ascii="Arial" w:hAnsi="Arial" w:cs="Arial"/>
          <w:color w:val="0000FF"/>
          <w:sz w:val="24"/>
          <w:szCs w:val="24"/>
        </w:rPr>
        <w:t xml:space="preserve">: </w:t>
      </w:r>
      <w:r w:rsidR="007925E5">
        <w:rPr>
          <w:rFonts w:ascii="Arial" w:hAnsi="Arial" w:cs="Arial"/>
          <w:color w:val="0000FF"/>
          <w:sz w:val="24"/>
          <w:szCs w:val="24"/>
        </w:rPr>
        <w:t>EC3</w:t>
      </w:r>
    </w:p>
    <w:p w14:paraId="3F962A1A" w14:textId="77777777" w:rsidR="00335137" w:rsidRDefault="00335137" w:rsidP="00335137">
      <w:pPr>
        <w:spacing w:line="360" w:lineRule="auto"/>
        <w:jc w:val="both"/>
        <w:rPr>
          <w:rFonts w:ascii="Arial" w:hAnsi="Arial" w:cs="Arial"/>
          <w:color w:val="0000FF"/>
          <w:sz w:val="24"/>
          <w:szCs w:val="24"/>
        </w:rPr>
      </w:pPr>
    </w:p>
    <w:p w14:paraId="0B5EF875" w14:textId="77777777" w:rsidR="00335137" w:rsidRDefault="00335137" w:rsidP="00335137">
      <w:pPr>
        <w:spacing w:line="360" w:lineRule="auto"/>
        <w:jc w:val="both"/>
        <w:rPr>
          <w:rFonts w:ascii="Arial" w:hAnsi="Arial" w:cs="Arial"/>
          <w:color w:val="0000FF"/>
          <w:sz w:val="24"/>
          <w:szCs w:val="24"/>
        </w:rPr>
      </w:pPr>
    </w:p>
    <w:p w14:paraId="073EF757" w14:textId="77777777" w:rsidR="00335137" w:rsidRDefault="00335137" w:rsidP="00335137">
      <w:pPr>
        <w:spacing w:line="360" w:lineRule="auto"/>
        <w:jc w:val="both"/>
        <w:rPr>
          <w:rFonts w:ascii="Arial" w:hAnsi="Arial" w:cs="Arial"/>
          <w:color w:val="0000FF"/>
          <w:sz w:val="24"/>
          <w:szCs w:val="24"/>
        </w:rPr>
      </w:pPr>
    </w:p>
    <w:p w14:paraId="392BE75B" w14:textId="77777777" w:rsidR="00335137" w:rsidRDefault="00335137" w:rsidP="00335137">
      <w:pPr>
        <w:spacing w:line="360" w:lineRule="auto"/>
        <w:jc w:val="both"/>
        <w:rPr>
          <w:rFonts w:ascii="Arial" w:hAnsi="Arial" w:cs="Arial"/>
          <w:color w:val="0000FF"/>
          <w:sz w:val="24"/>
          <w:szCs w:val="24"/>
        </w:rPr>
      </w:pPr>
    </w:p>
    <w:p w14:paraId="3ABDB67F" w14:textId="77777777" w:rsidR="00127F59" w:rsidRDefault="00127F59" w:rsidP="00335137">
      <w:pPr>
        <w:spacing w:line="360" w:lineRule="auto"/>
        <w:jc w:val="both"/>
        <w:rPr>
          <w:rFonts w:ascii="Arial" w:hAnsi="Arial" w:cs="Arial"/>
          <w:color w:val="0000FF"/>
          <w:sz w:val="24"/>
          <w:szCs w:val="24"/>
        </w:rPr>
      </w:pPr>
    </w:p>
    <w:p w14:paraId="2768438C" w14:textId="77777777" w:rsidR="00127F59" w:rsidRDefault="00127F59" w:rsidP="00335137">
      <w:pPr>
        <w:spacing w:line="360" w:lineRule="auto"/>
        <w:jc w:val="both"/>
        <w:rPr>
          <w:rFonts w:ascii="Arial" w:hAnsi="Arial" w:cs="Arial"/>
          <w:color w:val="0000FF"/>
          <w:sz w:val="24"/>
          <w:szCs w:val="24"/>
        </w:rPr>
      </w:pPr>
    </w:p>
    <w:p w14:paraId="630F45C4" w14:textId="77777777" w:rsidR="00127F59" w:rsidRDefault="00127F59" w:rsidP="00335137">
      <w:pPr>
        <w:spacing w:line="360" w:lineRule="auto"/>
        <w:jc w:val="both"/>
        <w:rPr>
          <w:rFonts w:ascii="Arial" w:hAnsi="Arial" w:cs="Arial"/>
          <w:color w:val="0000FF"/>
          <w:sz w:val="24"/>
          <w:szCs w:val="24"/>
        </w:rPr>
      </w:pPr>
    </w:p>
    <w:p w14:paraId="080BB64D" w14:textId="77777777" w:rsidR="00335137" w:rsidRDefault="00335137" w:rsidP="00335137">
      <w:pPr>
        <w:spacing w:line="360" w:lineRule="auto"/>
        <w:jc w:val="both"/>
        <w:rPr>
          <w:rFonts w:ascii="Arial" w:hAnsi="Arial" w:cs="Arial"/>
          <w:color w:val="0000FF"/>
          <w:sz w:val="24"/>
          <w:szCs w:val="24"/>
        </w:rPr>
      </w:pPr>
    </w:p>
    <w:p w14:paraId="1820E337" w14:textId="756E0E0E" w:rsidR="00335137" w:rsidRPr="00335137" w:rsidRDefault="714F93FD" w:rsidP="2DEDE463">
      <w:pPr>
        <w:spacing w:line="276" w:lineRule="auto"/>
        <w:jc w:val="center"/>
      </w:pPr>
      <w:r w:rsidRPr="2DEDE463">
        <w:rPr>
          <w:rFonts w:ascii="Calibri" w:eastAsia="Calibri" w:hAnsi="Calibri" w:cs="Calibri"/>
          <w:sz w:val="24"/>
          <w:szCs w:val="24"/>
        </w:rPr>
        <w:lastRenderedPageBreak/>
        <w:t xml:space="preserve"> </w:t>
      </w:r>
      <w:r w:rsidR="4E477724">
        <w:rPr>
          <w:noProof/>
        </w:rPr>
        <w:drawing>
          <wp:inline distT="0" distB="0" distL="0" distR="0" wp14:anchorId="6B7B8BD6" wp14:editId="6C7475B5">
            <wp:extent cx="4404927" cy="1159211"/>
            <wp:effectExtent l="0" t="0" r="0" b="0"/>
            <wp:docPr id="9647139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1396" name=""/>
                    <pic:cNvPicPr/>
                  </pic:nvPicPr>
                  <pic:blipFill>
                    <a:blip r:embed="rId8">
                      <a:extLst>
                        <a:ext uri="{28A0092B-C50C-407E-A947-70E740481C1C}">
                          <a14:useLocalDpi xmlns:a14="http://schemas.microsoft.com/office/drawing/2010/main"/>
                        </a:ext>
                      </a:extLst>
                    </a:blip>
                    <a:stretch>
                      <a:fillRect/>
                    </a:stretch>
                  </pic:blipFill>
                  <pic:spPr>
                    <a:xfrm>
                      <a:off x="0" y="0"/>
                      <a:ext cx="4404927" cy="1159211"/>
                    </a:xfrm>
                    <a:prstGeom prst="rect">
                      <a:avLst/>
                    </a:prstGeom>
                  </pic:spPr>
                </pic:pic>
              </a:graphicData>
            </a:graphic>
          </wp:inline>
        </w:drawing>
      </w:r>
    </w:p>
    <w:p w14:paraId="554D8023" w14:textId="4B22F3A3" w:rsidR="00335137" w:rsidRPr="00335137" w:rsidRDefault="714F93FD" w:rsidP="74D6F16B">
      <w:pPr>
        <w:spacing w:line="360" w:lineRule="auto"/>
        <w:jc w:val="center"/>
        <w:rPr>
          <w:rFonts w:ascii="Arial" w:eastAsia="Arial" w:hAnsi="Arial" w:cs="Arial"/>
          <w:sz w:val="24"/>
          <w:szCs w:val="24"/>
        </w:rPr>
      </w:pPr>
      <w:r w:rsidRPr="74D6F16B">
        <w:rPr>
          <w:rFonts w:ascii="Arial" w:eastAsia="Arial" w:hAnsi="Arial" w:cs="Arial"/>
          <w:b/>
          <w:bCs/>
          <w:sz w:val="24"/>
          <w:szCs w:val="24"/>
        </w:rPr>
        <w:t>FACULTAD DE CIENCIAS DE LA INGENIERÍA</w:t>
      </w:r>
      <w:r w:rsidRPr="74D6F16B">
        <w:rPr>
          <w:rFonts w:ascii="Arial" w:eastAsia="Arial" w:hAnsi="Arial" w:cs="Arial"/>
          <w:sz w:val="24"/>
          <w:szCs w:val="24"/>
        </w:rPr>
        <w:t xml:space="preserve"> </w:t>
      </w:r>
    </w:p>
    <w:p w14:paraId="0FCF0307" w14:textId="215CACE4" w:rsidR="00335137" w:rsidRPr="00335137" w:rsidRDefault="714F93FD" w:rsidP="74D6F16B">
      <w:pPr>
        <w:spacing w:after="240" w:line="360" w:lineRule="auto"/>
        <w:jc w:val="center"/>
        <w:rPr>
          <w:rFonts w:ascii="Arial" w:eastAsia="Arial" w:hAnsi="Arial" w:cs="Arial"/>
          <w:b/>
          <w:bCs/>
          <w:sz w:val="24"/>
          <w:szCs w:val="24"/>
        </w:rPr>
      </w:pPr>
      <w:r w:rsidRPr="74D6F16B">
        <w:rPr>
          <w:rFonts w:ascii="Arial" w:eastAsia="Arial" w:hAnsi="Arial" w:cs="Arial"/>
          <w:b/>
          <w:bCs/>
          <w:sz w:val="24"/>
          <w:szCs w:val="24"/>
        </w:rPr>
        <w:t xml:space="preserve">INGENIERÍA EMPRESARIAL Y DE SISTEMAS </w:t>
      </w:r>
    </w:p>
    <w:p w14:paraId="23CA0B78" w14:textId="081DC9D7" w:rsidR="74D6F16B" w:rsidRDefault="74D6F16B" w:rsidP="74D6F16B">
      <w:pPr>
        <w:spacing w:after="240" w:line="240" w:lineRule="auto"/>
        <w:jc w:val="center"/>
        <w:rPr>
          <w:rFonts w:ascii="Arial" w:eastAsia="Arial" w:hAnsi="Arial" w:cs="Arial"/>
          <w:b/>
          <w:bCs/>
          <w:caps/>
          <w:sz w:val="24"/>
          <w:szCs w:val="24"/>
        </w:rPr>
      </w:pPr>
    </w:p>
    <w:p w14:paraId="5ADA8240" w14:textId="124F483B" w:rsidR="00335137" w:rsidRPr="00335137" w:rsidRDefault="6D51FB3A" w:rsidP="74D6F16B">
      <w:pPr>
        <w:spacing w:after="240" w:line="240" w:lineRule="auto"/>
        <w:jc w:val="center"/>
        <w:rPr>
          <w:rFonts w:ascii="Arial" w:eastAsia="Arial" w:hAnsi="Arial" w:cs="Arial"/>
          <w:b/>
          <w:bCs/>
          <w:sz w:val="24"/>
          <w:szCs w:val="24"/>
        </w:rPr>
      </w:pPr>
      <w:r w:rsidRPr="74D6F16B">
        <w:rPr>
          <w:rFonts w:ascii="Arial" w:eastAsia="Arial" w:hAnsi="Arial" w:cs="Arial"/>
          <w:b/>
          <w:bCs/>
          <w:caps/>
          <w:sz w:val="24"/>
          <w:szCs w:val="24"/>
        </w:rPr>
        <w:t xml:space="preserve">Bloques de construcción a base de residuos de totora </w:t>
      </w:r>
      <w:r w:rsidRPr="74D6F16B">
        <w:rPr>
          <w:rFonts w:ascii="Arial" w:eastAsia="Arial" w:hAnsi="Arial" w:cs="Arial"/>
          <w:sz w:val="24"/>
          <w:szCs w:val="24"/>
        </w:rPr>
        <w:t xml:space="preserve"> </w:t>
      </w:r>
      <w:r w:rsidR="714F93FD" w:rsidRPr="74D6F16B">
        <w:rPr>
          <w:rFonts w:ascii="Arial" w:eastAsia="Arial" w:hAnsi="Arial" w:cs="Arial"/>
          <w:sz w:val="24"/>
          <w:szCs w:val="24"/>
        </w:rPr>
        <w:t xml:space="preserve"> </w:t>
      </w:r>
    </w:p>
    <w:p w14:paraId="0153AB62" w14:textId="55F15FC3" w:rsidR="00335137" w:rsidRPr="00335137" w:rsidRDefault="5631BA1D" w:rsidP="74D6F16B">
      <w:pPr>
        <w:spacing w:after="240" w:line="240" w:lineRule="auto"/>
        <w:jc w:val="center"/>
        <w:rPr>
          <w:rFonts w:ascii="Arial" w:eastAsia="Arial" w:hAnsi="Arial" w:cs="Arial"/>
          <w:b/>
          <w:bCs/>
          <w:sz w:val="24"/>
          <w:szCs w:val="24"/>
        </w:rPr>
      </w:pPr>
      <w:r w:rsidRPr="74D6F16B">
        <w:rPr>
          <w:rFonts w:ascii="Arial" w:eastAsia="Arial" w:hAnsi="Arial" w:cs="Arial"/>
          <w:b/>
          <w:bCs/>
          <w:sz w:val="24"/>
          <w:szCs w:val="24"/>
        </w:rPr>
        <w:t>INVESTIGACIÓN DE MERCADOS PARA IES</w:t>
      </w:r>
    </w:p>
    <w:p w14:paraId="06276406" w14:textId="4CEEDC71" w:rsidR="00335137" w:rsidRPr="00335137" w:rsidRDefault="1B69520F" w:rsidP="74D6F16B">
      <w:pPr>
        <w:spacing w:after="240" w:line="240" w:lineRule="auto"/>
        <w:jc w:val="center"/>
        <w:rPr>
          <w:rFonts w:ascii="Arial" w:eastAsia="Arial" w:hAnsi="Arial" w:cs="Arial"/>
          <w:b/>
          <w:bCs/>
          <w:sz w:val="24"/>
          <w:szCs w:val="24"/>
        </w:rPr>
      </w:pPr>
      <w:r w:rsidRPr="74D6F16B">
        <w:rPr>
          <w:rFonts w:ascii="Arial" w:eastAsia="Arial" w:hAnsi="Arial" w:cs="Arial"/>
          <w:b/>
          <w:bCs/>
          <w:sz w:val="24"/>
          <w:szCs w:val="24"/>
        </w:rPr>
        <w:t>VI CICLO</w:t>
      </w:r>
    </w:p>
    <w:p w14:paraId="5A0FAD3F" w14:textId="5FC0A588" w:rsidR="00335137" w:rsidRPr="00335137" w:rsidRDefault="5631BA1D" w:rsidP="74D6F16B">
      <w:pPr>
        <w:spacing w:after="240" w:line="360" w:lineRule="auto"/>
        <w:jc w:val="center"/>
        <w:rPr>
          <w:rFonts w:ascii="Arial" w:eastAsia="Arial" w:hAnsi="Arial" w:cs="Arial"/>
          <w:b/>
          <w:bCs/>
          <w:sz w:val="24"/>
          <w:szCs w:val="24"/>
        </w:rPr>
      </w:pPr>
      <w:r w:rsidRPr="74D6F16B">
        <w:rPr>
          <w:rFonts w:ascii="Arial" w:eastAsia="Arial" w:hAnsi="Arial" w:cs="Arial"/>
          <w:b/>
          <w:bCs/>
          <w:sz w:val="24"/>
          <w:szCs w:val="24"/>
        </w:rPr>
        <w:t>DOCENTE:</w:t>
      </w:r>
    </w:p>
    <w:p w14:paraId="6AAB827A" w14:textId="5F1D00DD" w:rsidR="00335137" w:rsidRPr="00335137" w:rsidRDefault="5631BA1D" w:rsidP="74D6F16B">
      <w:pPr>
        <w:spacing w:after="240" w:line="360" w:lineRule="auto"/>
        <w:jc w:val="center"/>
        <w:rPr>
          <w:rFonts w:ascii="Arial" w:eastAsia="Arial" w:hAnsi="Arial" w:cs="Arial"/>
          <w:sz w:val="24"/>
          <w:szCs w:val="24"/>
        </w:rPr>
      </w:pPr>
      <w:r w:rsidRPr="74D6F16B">
        <w:rPr>
          <w:rFonts w:ascii="Arial" w:eastAsia="Arial" w:hAnsi="Arial" w:cs="Arial"/>
          <w:sz w:val="24"/>
          <w:szCs w:val="24"/>
        </w:rPr>
        <w:t>SALAS CANALES, HUGO JESUS</w:t>
      </w:r>
    </w:p>
    <w:p w14:paraId="75C8310C" w14:textId="332BAE97" w:rsidR="00335137" w:rsidRPr="00335137" w:rsidRDefault="00B46DC1" w:rsidP="74D6F16B">
      <w:pPr>
        <w:spacing w:after="240" w:line="360" w:lineRule="auto"/>
        <w:jc w:val="center"/>
        <w:rPr>
          <w:rFonts w:ascii="Arial" w:eastAsia="Arial" w:hAnsi="Arial" w:cs="Arial"/>
          <w:b/>
          <w:bCs/>
          <w:sz w:val="24"/>
          <w:szCs w:val="24"/>
        </w:rPr>
      </w:pPr>
      <w:r w:rsidRPr="74D6F16B">
        <w:rPr>
          <w:rFonts w:ascii="Arial" w:eastAsia="Arial" w:hAnsi="Arial" w:cs="Arial"/>
          <w:b/>
          <w:bCs/>
          <w:sz w:val="24"/>
          <w:szCs w:val="24"/>
        </w:rPr>
        <w:t>INTEGRANTES:</w:t>
      </w:r>
    </w:p>
    <w:p w14:paraId="404F50FD" w14:textId="57CAF2B4" w:rsidR="00335137" w:rsidRPr="00335137" w:rsidRDefault="7671616B" w:rsidP="74D6F16B">
      <w:pPr>
        <w:spacing w:after="240" w:line="240" w:lineRule="auto"/>
        <w:jc w:val="center"/>
        <w:rPr>
          <w:rFonts w:ascii="Arial" w:eastAsia="Arial" w:hAnsi="Arial" w:cs="Arial"/>
          <w:sz w:val="24"/>
          <w:szCs w:val="24"/>
        </w:rPr>
      </w:pPr>
      <w:r w:rsidRPr="74D6F16B">
        <w:rPr>
          <w:rFonts w:ascii="Arial" w:eastAsia="Arial" w:hAnsi="Arial" w:cs="Arial"/>
          <w:sz w:val="24"/>
          <w:szCs w:val="24"/>
        </w:rPr>
        <w:t xml:space="preserve">FLORES CHAUPIS, HAIJMAT JUSBER </w:t>
      </w:r>
    </w:p>
    <w:p w14:paraId="004ACDD1" w14:textId="0E4BF2AF" w:rsidR="00335137" w:rsidRPr="00335137" w:rsidRDefault="7671616B" w:rsidP="74D6F16B">
      <w:pPr>
        <w:spacing w:after="240" w:line="240" w:lineRule="auto"/>
        <w:jc w:val="center"/>
        <w:rPr>
          <w:rFonts w:ascii="Arial" w:eastAsia="Arial" w:hAnsi="Arial" w:cs="Arial"/>
          <w:sz w:val="24"/>
          <w:szCs w:val="24"/>
        </w:rPr>
      </w:pPr>
      <w:r w:rsidRPr="74D6F16B">
        <w:rPr>
          <w:rFonts w:ascii="Arial" w:eastAsia="Arial" w:hAnsi="Arial" w:cs="Arial"/>
          <w:sz w:val="24"/>
          <w:szCs w:val="24"/>
        </w:rPr>
        <w:t xml:space="preserve">ALIAGA POMA, JULIO CESAR </w:t>
      </w:r>
    </w:p>
    <w:p w14:paraId="36E2A614" w14:textId="7DC4589E" w:rsidR="00335137" w:rsidRPr="00335137" w:rsidRDefault="7671616B" w:rsidP="74D6F16B">
      <w:pPr>
        <w:spacing w:after="240" w:line="240" w:lineRule="auto"/>
        <w:jc w:val="center"/>
        <w:rPr>
          <w:rFonts w:ascii="Arial" w:eastAsia="Arial" w:hAnsi="Arial" w:cs="Arial"/>
          <w:sz w:val="24"/>
          <w:szCs w:val="24"/>
        </w:rPr>
      </w:pPr>
      <w:r w:rsidRPr="74D6F16B">
        <w:rPr>
          <w:rFonts w:ascii="Arial" w:eastAsia="Arial" w:hAnsi="Arial" w:cs="Arial"/>
          <w:sz w:val="24"/>
          <w:szCs w:val="24"/>
        </w:rPr>
        <w:t xml:space="preserve">VARGAS FARÍAS, EDDIE ALBERTO </w:t>
      </w:r>
    </w:p>
    <w:p w14:paraId="666C1CC6" w14:textId="5AA7B092" w:rsidR="00335137" w:rsidRPr="00335137" w:rsidRDefault="7671616B" w:rsidP="74D6F16B">
      <w:pPr>
        <w:spacing w:after="240" w:line="240" w:lineRule="auto"/>
        <w:jc w:val="center"/>
        <w:rPr>
          <w:rFonts w:ascii="Arial" w:eastAsia="Arial" w:hAnsi="Arial" w:cs="Arial"/>
          <w:sz w:val="24"/>
          <w:szCs w:val="24"/>
        </w:rPr>
      </w:pPr>
      <w:r w:rsidRPr="74D6F16B">
        <w:rPr>
          <w:rFonts w:ascii="Arial" w:eastAsia="Arial" w:hAnsi="Arial" w:cs="Arial"/>
          <w:sz w:val="24"/>
          <w:szCs w:val="24"/>
        </w:rPr>
        <w:t xml:space="preserve">CURAY ALVARADO, MAYRON FRANK </w:t>
      </w:r>
    </w:p>
    <w:p w14:paraId="5DE3AEE3" w14:textId="4C798C6E" w:rsidR="00335137" w:rsidRPr="00335137" w:rsidRDefault="7671616B" w:rsidP="74D6F16B">
      <w:pPr>
        <w:spacing w:after="240" w:line="240" w:lineRule="auto"/>
        <w:jc w:val="center"/>
        <w:rPr>
          <w:rFonts w:ascii="Arial" w:eastAsia="Arial" w:hAnsi="Arial" w:cs="Arial"/>
          <w:sz w:val="24"/>
          <w:szCs w:val="24"/>
        </w:rPr>
      </w:pPr>
      <w:r w:rsidRPr="74D6F16B">
        <w:rPr>
          <w:rFonts w:ascii="Arial" w:eastAsia="Arial" w:hAnsi="Arial" w:cs="Arial"/>
          <w:sz w:val="24"/>
          <w:szCs w:val="24"/>
        </w:rPr>
        <w:t xml:space="preserve">PALOMINO LOZA, ALEJANDRA </w:t>
      </w:r>
    </w:p>
    <w:p w14:paraId="350F2950" w14:textId="25311CA3" w:rsidR="00335137" w:rsidRPr="00335137" w:rsidRDefault="7671616B" w:rsidP="74D6F16B">
      <w:pPr>
        <w:spacing w:after="240" w:line="240" w:lineRule="auto"/>
        <w:jc w:val="center"/>
        <w:rPr>
          <w:rFonts w:ascii="Arial" w:eastAsia="Arial" w:hAnsi="Arial" w:cs="Arial"/>
          <w:sz w:val="24"/>
          <w:szCs w:val="24"/>
        </w:rPr>
      </w:pPr>
      <w:r w:rsidRPr="74D6F16B">
        <w:rPr>
          <w:rFonts w:ascii="Arial" w:eastAsia="Arial" w:hAnsi="Arial" w:cs="Arial"/>
          <w:sz w:val="24"/>
          <w:szCs w:val="24"/>
        </w:rPr>
        <w:t>AGUILAR ROJAS, LUIS CARLOS</w:t>
      </w:r>
    </w:p>
    <w:p w14:paraId="46CA66AA" w14:textId="7226B5A7" w:rsidR="00335137" w:rsidRPr="00335137" w:rsidRDefault="00335137" w:rsidP="74D6F16B">
      <w:pPr>
        <w:spacing w:after="240" w:line="360" w:lineRule="auto"/>
        <w:jc w:val="both"/>
        <w:rPr>
          <w:rFonts w:ascii="Arial" w:hAnsi="Arial" w:cs="Arial"/>
          <w:b/>
          <w:bCs/>
          <w:sz w:val="32"/>
          <w:szCs w:val="32"/>
        </w:rPr>
      </w:pPr>
    </w:p>
    <w:p w14:paraId="4D33AF79" w14:textId="28528927" w:rsidR="00335137" w:rsidRPr="00335137" w:rsidRDefault="00335137" w:rsidP="74D6F16B">
      <w:pPr>
        <w:spacing w:after="240" w:line="360" w:lineRule="auto"/>
        <w:jc w:val="both"/>
        <w:rPr>
          <w:rFonts w:ascii="Arial" w:hAnsi="Arial" w:cs="Arial"/>
          <w:b/>
          <w:bCs/>
          <w:sz w:val="32"/>
          <w:szCs w:val="32"/>
        </w:rPr>
      </w:pPr>
    </w:p>
    <w:p w14:paraId="0C25D95D" w14:textId="4BB89B35" w:rsidR="00335137" w:rsidRPr="00335137" w:rsidRDefault="00335137" w:rsidP="74D6F16B">
      <w:pPr>
        <w:spacing w:after="240" w:line="360" w:lineRule="auto"/>
        <w:jc w:val="both"/>
        <w:rPr>
          <w:rFonts w:ascii="Arial" w:hAnsi="Arial" w:cs="Arial"/>
          <w:b/>
          <w:bCs/>
          <w:sz w:val="32"/>
          <w:szCs w:val="32"/>
        </w:rPr>
      </w:pPr>
    </w:p>
    <w:p w14:paraId="05C9FCD3" w14:textId="6BC362E1" w:rsidR="00335137" w:rsidRPr="00335137" w:rsidRDefault="00335137" w:rsidP="74D6F16B">
      <w:pPr>
        <w:spacing w:after="240" w:line="360" w:lineRule="auto"/>
        <w:jc w:val="both"/>
        <w:rPr>
          <w:rFonts w:ascii="Arial" w:hAnsi="Arial" w:cs="Arial"/>
          <w:b/>
          <w:bCs/>
          <w:sz w:val="32"/>
          <w:szCs w:val="32"/>
        </w:rPr>
      </w:pPr>
      <w:r w:rsidRPr="74D6F16B">
        <w:rPr>
          <w:rFonts w:ascii="Arial" w:hAnsi="Arial" w:cs="Arial"/>
          <w:b/>
          <w:bCs/>
          <w:sz w:val="32"/>
          <w:szCs w:val="32"/>
        </w:rPr>
        <w:lastRenderedPageBreak/>
        <w:t>Capítulo I: Introducción</w:t>
      </w:r>
    </w:p>
    <w:p w14:paraId="30F4D849" w14:textId="77777777" w:rsidR="00335137" w:rsidRPr="00335137" w:rsidRDefault="00335137" w:rsidP="00974011">
      <w:pPr>
        <w:spacing w:line="360" w:lineRule="auto"/>
        <w:jc w:val="both"/>
        <w:rPr>
          <w:rFonts w:ascii="Arial" w:hAnsi="Arial" w:cs="Arial"/>
          <w:b/>
          <w:bCs/>
          <w:sz w:val="24"/>
          <w:szCs w:val="24"/>
        </w:rPr>
      </w:pPr>
      <w:r w:rsidRPr="00335137">
        <w:rPr>
          <w:rFonts w:ascii="Arial" w:hAnsi="Arial" w:cs="Arial"/>
          <w:b/>
          <w:bCs/>
          <w:sz w:val="24"/>
          <w:szCs w:val="24"/>
        </w:rPr>
        <w:t>1.1. Idea central del negocio</w:t>
      </w:r>
    </w:p>
    <w:p w14:paraId="3C1A33C0" w14:textId="21A0AE97" w:rsidR="00335137" w:rsidRPr="00335137" w:rsidRDefault="00335137" w:rsidP="74D6F16B">
      <w:pPr>
        <w:spacing w:line="360" w:lineRule="auto"/>
        <w:ind w:left="426"/>
        <w:jc w:val="both"/>
        <w:rPr>
          <w:rFonts w:ascii="Arial" w:hAnsi="Arial" w:cs="Arial"/>
          <w:i/>
          <w:iCs/>
          <w:sz w:val="24"/>
          <w:szCs w:val="24"/>
        </w:rPr>
      </w:pPr>
      <w:r w:rsidRPr="74D6F16B">
        <w:rPr>
          <w:rFonts w:ascii="Arial" w:hAnsi="Arial" w:cs="Arial"/>
          <w:sz w:val="24"/>
          <w:szCs w:val="24"/>
        </w:rPr>
        <w:t xml:space="preserve">El presente negocio consiste en la fabricación y comercialización de bloques de construcción sostenibles, elaborados a partir de la combinación de residuos de totora </w:t>
      </w:r>
      <w:r w:rsidR="794CF243" w:rsidRPr="74D6F16B">
        <w:rPr>
          <w:rFonts w:ascii="Arial" w:hAnsi="Arial" w:cs="Arial"/>
          <w:i/>
          <w:iCs/>
          <w:sz w:val="24"/>
          <w:szCs w:val="24"/>
        </w:rPr>
        <w:t>(</w:t>
      </w:r>
      <w:proofErr w:type="spellStart"/>
      <w:r w:rsidR="794CF243" w:rsidRPr="74D6F16B">
        <w:rPr>
          <w:rFonts w:ascii="Arial" w:hAnsi="Arial" w:cs="Arial"/>
          <w:i/>
          <w:iCs/>
          <w:sz w:val="24"/>
          <w:szCs w:val="24"/>
        </w:rPr>
        <w:t>Schoenoplectus</w:t>
      </w:r>
      <w:proofErr w:type="spellEnd"/>
      <w:r w:rsidR="794CF243" w:rsidRPr="74D6F16B">
        <w:rPr>
          <w:rFonts w:ascii="Arial" w:hAnsi="Arial" w:cs="Arial"/>
          <w:i/>
          <w:iCs/>
          <w:sz w:val="24"/>
          <w:szCs w:val="24"/>
        </w:rPr>
        <w:t xml:space="preserve"> </w:t>
      </w:r>
      <w:proofErr w:type="spellStart"/>
      <w:r w:rsidR="794CF243" w:rsidRPr="74D6F16B">
        <w:rPr>
          <w:rFonts w:ascii="Arial" w:hAnsi="Arial" w:cs="Arial"/>
          <w:i/>
          <w:iCs/>
          <w:sz w:val="24"/>
          <w:szCs w:val="24"/>
        </w:rPr>
        <w:t>californicus</w:t>
      </w:r>
      <w:proofErr w:type="spellEnd"/>
      <w:r w:rsidR="794CF243" w:rsidRPr="74D6F16B">
        <w:rPr>
          <w:rFonts w:ascii="Arial" w:hAnsi="Arial" w:cs="Arial"/>
          <w:i/>
          <w:iCs/>
          <w:sz w:val="24"/>
          <w:szCs w:val="24"/>
        </w:rPr>
        <w:t>)</w:t>
      </w:r>
      <w:r w:rsidR="794CF243" w:rsidRPr="74D6F16B">
        <w:rPr>
          <w:rFonts w:ascii="Arial" w:hAnsi="Arial" w:cs="Arial"/>
          <w:sz w:val="24"/>
          <w:szCs w:val="24"/>
        </w:rPr>
        <w:t xml:space="preserve">  </w:t>
      </w:r>
      <w:r w:rsidRPr="74D6F16B">
        <w:rPr>
          <w:rFonts w:ascii="Arial" w:hAnsi="Arial" w:cs="Arial"/>
          <w:sz w:val="24"/>
          <w:szCs w:val="24"/>
        </w:rPr>
        <w:t>y residuos de construcción y demolición (RCD). Esta iniciativa se fundamenta en los principios de la economía circular, transformando materiales de desecho en productos de valor para el sector construcción, con propiedades térmicas mejoradas y menor impacto ambiental comparado con los materiales tradicionales.</w:t>
      </w:r>
    </w:p>
    <w:p w14:paraId="2E0E8D97" w14:textId="1A6AD843" w:rsidR="6772626B" w:rsidRDefault="6772626B" w:rsidP="74D6F16B">
      <w:pPr>
        <w:spacing w:line="360" w:lineRule="auto"/>
        <w:ind w:left="426"/>
        <w:jc w:val="both"/>
      </w:pPr>
      <w:r w:rsidRPr="74D6F16B">
        <w:rPr>
          <w:rFonts w:ascii="Arial" w:eastAsia="Arial" w:hAnsi="Arial" w:cs="Arial"/>
          <w:sz w:val="24"/>
          <w:szCs w:val="24"/>
        </w:rPr>
        <w:t>La propuesta integra innovación tecnológica con sostenibilidad ambiental mediante el desarrollo de un proceso productivo que optimiza las propiedades naturales de la totor</w:t>
      </w:r>
      <w:r w:rsidR="347C6BEA" w:rsidRPr="74D6F16B">
        <w:rPr>
          <w:rFonts w:ascii="Arial" w:eastAsia="Arial" w:hAnsi="Arial" w:cs="Arial"/>
          <w:sz w:val="24"/>
          <w:szCs w:val="24"/>
        </w:rPr>
        <w:t xml:space="preserve">a, </w:t>
      </w:r>
      <w:r w:rsidRPr="74D6F16B">
        <w:rPr>
          <w:rFonts w:ascii="Arial" w:eastAsia="Arial" w:hAnsi="Arial" w:cs="Arial"/>
          <w:sz w:val="24"/>
          <w:szCs w:val="24"/>
        </w:rPr>
        <w:t>específicamente su capacidad aislante y su estructura fibrosa con la resistencia y estabilidad de los RCD procesados. Esta integración se materializa a través de:</w:t>
      </w:r>
    </w:p>
    <w:p w14:paraId="3151F476" w14:textId="76101ED0" w:rsidR="6772626B" w:rsidRDefault="6772626B" w:rsidP="00C91537">
      <w:pPr>
        <w:pStyle w:val="Prrafodelista"/>
        <w:numPr>
          <w:ilvl w:val="0"/>
          <w:numId w:val="7"/>
        </w:numPr>
        <w:spacing w:after="0" w:line="360" w:lineRule="auto"/>
        <w:jc w:val="both"/>
        <w:rPr>
          <w:rFonts w:ascii="Arial" w:eastAsia="Arial" w:hAnsi="Arial" w:cs="Arial"/>
        </w:rPr>
      </w:pPr>
      <w:r w:rsidRPr="74D6F16B">
        <w:rPr>
          <w:rFonts w:ascii="Arial" w:eastAsia="Arial" w:hAnsi="Arial" w:cs="Arial"/>
          <w:sz w:val="24"/>
          <w:szCs w:val="24"/>
        </w:rPr>
        <w:t>Investigación y desarrollo de mezclas optimizadas que maximizan el rendimiento técnico del material.</w:t>
      </w:r>
    </w:p>
    <w:p w14:paraId="5C32D8FF" w14:textId="5B9F36AF" w:rsidR="6772626B" w:rsidRDefault="6772626B" w:rsidP="00C91537">
      <w:pPr>
        <w:pStyle w:val="Prrafodelista"/>
        <w:numPr>
          <w:ilvl w:val="0"/>
          <w:numId w:val="7"/>
        </w:numPr>
        <w:spacing w:after="0" w:line="360" w:lineRule="auto"/>
        <w:jc w:val="both"/>
        <w:rPr>
          <w:rFonts w:ascii="Arial" w:eastAsia="Arial" w:hAnsi="Arial" w:cs="Arial"/>
        </w:rPr>
      </w:pPr>
      <w:r w:rsidRPr="74D6F16B">
        <w:rPr>
          <w:rFonts w:ascii="Arial" w:eastAsia="Arial" w:hAnsi="Arial" w:cs="Arial"/>
          <w:sz w:val="24"/>
          <w:szCs w:val="24"/>
        </w:rPr>
        <w:t>Procesos de transformación de baja energía que preservan las propiedades naturales de los componentes.</w:t>
      </w:r>
    </w:p>
    <w:p w14:paraId="4EB619D9" w14:textId="1C757634" w:rsidR="6772626B" w:rsidRDefault="6772626B" w:rsidP="00C91537">
      <w:pPr>
        <w:pStyle w:val="Prrafodelista"/>
        <w:numPr>
          <w:ilvl w:val="0"/>
          <w:numId w:val="7"/>
        </w:numPr>
        <w:spacing w:after="0" w:line="360" w:lineRule="auto"/>
        <w:jc w:val="both"/>
        <w:rPr>
          <w:rFonts w:ascii="Arial" w:eastAsia="Arial" w:hAnsi="Arial" w:cs="Arial"/>
        </w:rPr>
      </w:pPr>
      <w:r w:rsidRPr="74D6F16B">
        <w:rPr>
          <w:rFonts w:ascii="Arial" w:eastAsia="Arial" w:hAnsi="Arial" w:cs="Arial"/>
          <w:sz w:val="24"/>
          <w:szCs w:val="24"/>
        </w:rPr>
        <w:t>Protocolos de calidad estandarizados que garantizan repetibilidad y confiabilidad del producto.</w:t>
      </w:r>
    </w:p>
    <w:p w14:paraId="03EC7BC3" w14:textId="3E62FB56" w:rsidR="74D6F16B" w:rsidRDefault="74D6F16B" w:rsidP="74D6F16B">
      <w:pPr>
        <w:spacing w:after="0" w:line="360" w:lineRule="auto"/>
        <w:ind w:left="426"/>
        <w:jc w:val="both"/>
        <w:rPr>
          <w:rFonts w:ascii="Arial" w:eastAsia="Arial" w:hAnsi="Arial" w:cs="Arial"/>
          <w:sz w:val="24"/>
          <w:szCs w:val="24"/>
        </w:rPr>
      </w:pPr>
    </w:p>
    <w:p w14:paraId="68733137" w14:textId="33E29436" w:rsidR="6772626B" w:rsidRDefault="6772626B" w:rsidP="74D6F16B">
      <w:pPr>
        <w:spacing w:line="360" w:lineRule="auto"/>
        <w:ind w:left="426"/>
        <w:jc w:val="both"/>
      </w:pPr>
      <w:r w:rsidRPr="74D6F16B">
        <w:rPr>
          <w:rFonts w:ascii="Arial" w:eastAsia="Arial" w:hAnsi="Arial" w:cs="Arial"/>
          <w:sz w:val="24"/>
          <w:szCs w:val="24"/>
        </w:rPr>
        <w:t>Esta sinergia entre innovación y sostenibilidad permite posicionarse como una alternativa viable al atender simultáneamente tres dimensiones críticas del mercado de construcción ecológica en crecimiento:</w:t>
      </w:r>
    </w:p>
    <w:p w14:paraId="46EF4EF7" w14:textId="1E28E152" w:rsidR="6772626B" w:rsidRDefault="6772626B" w:rsidP="74D6F16B">
      <w:pPr>
        <w:pStyle w:val="Prrafodelista"/>
        <w:numPr>
          <w:ilvl w:val="0"/>
          <w:numId w:val="6"/>
        </w:numPr>
        <w:spacing w:after="0" w:line="360" w:lineRule="auto"/>
        <w:jc w:val="both"/>
        <w:rPr>
          <w:rFonts w:ascii="Arial" w:eastAsia="Arial" w:hAnsi="Arial" w:cs="Arial"/>
        </w:rPr>
      </w:pPr>
      <w:r w:rsidRPr="74D6F16B">
        <w:rPr>
          <w:rFonts w:ascii="Arial" w:eastAsia="Arial" w:hAnsi="Arial" w:cs="Arial"/>
          <w:sz w:val="24"/>
          <w:szCs w:val="24"/>
        </w:rPr>
        <w:t>Viabilidad técnica: Cumplimiento de normativas de construcción y adecuación a métodos constructivos convencionales.</w:t>
      </w:r>
    </w:p>
    <w:p w14:paraId="3763035B" w14:textId="0C70E0B5" w:rsidR="6772626B" w:rsidRDefault="6772626B" w:rsidP="74D6F16B">
      <w:pPr>
        <w:pStyle w:val="Prrafodelista"/>
        <w:numPr>
          <w:ilvl w:val="0"/>
          <w:numId w:val="6"/>
        </w:numPr>
        <w:spacing w:after="0" w:line="360" w:lineRule="auto"/>
        <w:jc w:val="both"/>
        <w:rPr>
          <w:rFonts w:ascii="Arial" w:eastAsia="Arial" w:hAnsi="Arial" w:cs="Arial"/>
        </w:rPr>
      </w:pPr>
      <w:r w:rsidRPr="74D6F16B">
        <w:rPr>
          <w:rFonts w:ascii="Arial" w:eastAsia="Arial" w:hAnsi="Arial" w:cs="Arial"/>
          <w:sz w:val="24"/>
          <w:szCs w:val="24"/>
        </w:rPr>
        <w:t>Rentabilidad económica: Estructura de costos competitiva debido al uso de materias primas de desecho.</w:t>
      </w:r>
    </w:p>
    <w:p w14:paraId="67B31BC1" w14:textId="08B5C3E6" w:rsidR="6772626B" w:rsidRDefault="6772626B" w:rsidP="74D6F16B">
      <w:pPr>
        <w:pStyle w:val="Prrafodelista"/>
        <w:numPr>
          <w:ilvl w:val="0"/>
          <w:numId w:val="6"/>
        </w:numPr>
        <w:spacing w:after="0" w:line="360" w:lineRule="auto"/>
        <w:jc w:val="both"/>
        <w:rPr>
          <w:rFonts w:ascii="Arial" w:eastAsia="Arial" w:hAnsi="Arial" w:cs="Arial"/>
        </w:rPr>
      </w:pPr>
      <w:r w:rsidRPr="74D6F16B">
        <w:rPr>
          <w:rFonts w:ascii="Arial" w:eastAsia="Arial" w:hAnsi="Arial" w:cs="Arial"/>
          <w:sz w:val="24"/>
          <w:szCs w:val="24"/>
        </w:rPr>
        <w:lastRenderedPageBreak/>
        <w:t>Sustentabilidad ambiental: Reducción significativa de la huella de carbono en comparación con materiales tradicionales</w:t>
      </w:r>
    </w:p>
    <w:p w14:paraId="500DA64E" w14:textId="3CA1A7A1" w:rsidR="74D6F16B" w:rsidRDefault="74D6F16B" w:rsidP="74D6F16B">
      <w:pPr>
        <w:spacing w:line="360" w:lineRule="auto"/>
        <w:jc w:val="both"/>
        <w:rPr>
          <w:rFonts w:ascii="Arial" w:hAnsi="Arial" w:cs="Arial"/>
          <w:sz w:val="24"/>
          <w:szCs w:val="24"/>
        </w:rPr>
      </w:pPr>
    </w:p>
    <w:p w14:paraId="69D8FDD3" w14:textId="77777777" w:rsidR="00335137" w:rsidRPr="00335137" w:rsidRDefault="00335137" w:rsidP="00974011">
      <w:pPr>
        <w:spacing w:line="360" w:lineRule="auto"/>
        <w:jc w:val="both"/>
        <w:rPr>
          <w:rFonts w:ascii="Arial" w:hAnsi="Arial" w:cs="Arial"/>
          <w:b/>
          <w:bCs/>
          <w:sz w:val="24"/>
          <w:szCs w:val="24"/>
        </w:rPr>
      </w:pPr>
      <w:r w:rsidRPr="00335137">
        <w:rPr>
          <w:rFonts w:ascii="Arial" w:hAnsi="Arial" w:cs="Arial"/>
          <w:b/>
          <w:bCs/>
          <w:sz w:val="24"/>
          <w:szCs w:val="24"/>
        </w:rPr>
        <w:t>1.2. Necesidad o problema que atiende</w:t>
      </w:r>
    </w:p>
    <w:p w14:paraId="448E7712" w14:textId="77777777" w:rsidR="00335137" w:rsidRPr="00335137" w:rsidRDefault="00335137" w:rsidP="00974011">
      <w:pPr>
        <w:spacing w:line="360" w:lineRule="auto"/>
        <w:ind w:left="426"/>
        <w:jc w:val="both"/>
        <w:rPr>
          <w:rFonts w:ascii="Arial" w:hAnsi="Arial" w:cs="Arial"/>
          <w:sz w:val="24"/>
          <w:szCs w:val="24"/>
        </w:rPr>
      </w:pPr>
      <w:r w:rsidRPr="00335137">
        <w:rPr>
          <w:rFonts w:ascii="Arial" w:hAnsi="Arial" w:cs="Arial"/>
          <w:sz w:val="24"/>
          <w:szCs w:val="24"/>
        </w:rPr>
        <w:t>El negocio aborda tres problemáticas críticas del contexto actual:</w:t>
      </w:r>
    </w:p>
    <w:p w14:paraId="0B8A0B88" w14:textId="77777777" w:rsidR="00335137" w:rsidRPr="00335137" w:rsidRDefault="00335137" w:rsidP="00974011">
      <w:pPr>
        <w:spacing w:line="360" w:lineRule="auto"/>
        <w:ind w:left="426"/>
        <w:jc w:val="both"/>
        <w:rPr>
          <w:rFonts w:ascii="Arial" w:hAnsi="Arial" w:cs="Arial"/>
          <w:b/>
          <w:bCs/>
          <w:sz w:val="24"/>
          <w:szCs w:val="24"/>
        </w:rPr>
      </w:pPr>
      <w:r w:rsidRPr="00335137">
        <w:rPr>
          <w:rFonts w:ascii="Arial" w:hAnsi="Arial" w:cs="Arial"/>
          <w:b/>
          <w:bCs/>
          <w:sz w:val="24"/>
          <w:szCs w:val="24"/>
        </w:rPr>
        <w:t>Problema ambiental:</w:t>
      </w:r>
    </w:p>
    <w:p w14:paraId="451F43B4" w14:textId="54C968A9" w:rsidR="00335137" w:rsidRDefault="00335137" w:rsidP="00C91537">
      <w:pPr>
        <w:pStyle w:val="Prrafodelista"/>
        <w:numPr>
          <w:ilvl w:val="0"/>
          <w:numId w:val="23"/>
        </w:numPr>
        <w:spacing w:line="360" w:lineRule="auto"/>
        <w:jc w:val="both"/>
        <w:rPr>
          <w:rFonts w:ascii="Arial" w:hAnsi="Arial" w:cs="Arial"/>
          <w:sz w:val="24"/>
          <w:szCs w:val="24"/>
        </w:rPr>
      </w:pPr>
      <w:r w:rsidRPr="74D6F16B">
        <w:rPr>
          <w:rFonts w:ascii="Arial" w:hAnsi="Arial" w:cs="Arial"/>
          <w:sz w:val="24"/>
          <w:szCs w:val="24"/>
        </w:rPr>
        <w:t>Gestión inadecuada de RCD: A nivel mundial, los residuos de construcción representan entre 25% y 30% de los residuos sólidos totales, con bajos índices de valorización</w:t>
      </w:r>
      <w:r w:rsidR="3B1090E2" w:rsidRPr="74D6F16B">
        <w:rPr>
          <w:rFonts w:ascii="Arial" w:hAnsi="Arial" w:cs="Arial"/>
          <w:sz w:val="24"/>
          <w:szCs w:val="24"/>
        </w:rPr>
        <w:t xml:space="preserve"> (Soto, 2023)</w:t>
      </w:r>
      <w:r w:rsidR="74ADFC40" w:rsidRPr="74D6F16B">
        <w:rPr>
          <w:rFonts w:ascii="Arial" w:hAnsi="Arial" w:cs="Arial"/>
          <w:sz w:val="24"/>
          <w:szCs w:val="24"/>
        </w:rPr>
        <w:t>.</w:t>
      </w:r>
    </w:p>
    <w:p w14:paraId="370041C1" w14:textId="70442DD7" w:rsidR="74D6F16B" w:rsidRDefault="74D6F16B" w:rsidP="74D6F16B">
      <w:pPr>
        <w:pStyle w:val="Prrafodelista"/>
        <w:spacing w:line="360" w:lineRule="auto"/>
        <w:ind w:left="1146"/>
        <w:jc w:val="both"/>
        <w:rPr>
          <w:rFonts w:ascii="Arial" w:hAnsi="Arial" w:cs="Arial"/>
          <w:sz w:val="24"/>
          <w:szCs w:val="24"/>
        </w:rPr>
      </w:pPr>
    </w:p>
    <w:p w14:paraId="0F2CD190" w14:textId="159053B9" w:rsidR="00335137" w:rsidRDefault="00335137" w:rsidP="00C91537">
      <w:pPr>
        <w:pStyle w:val="Prrafodelista"/>
        <w:numPr>
          <w:ilvl w:val="0"/>
          <w:numId w:val="23"/>
        </w:numPr>
        <w:spacing w:line="360" w:lineRule="auto"/>
        <w:jc w:val="both"/>
        <w:rPr>
          <w:rFonts w:ascii="Arial" w:eastAsia="Arial" w:hAnsi="Arial" w:cs="Arial"/>
          <w:sz w:val="24"/>
          <w:szCs w:val="24"/>
          <w:highlight w:val="yellow"/>
        </w:rPr>
      </w:pPr>
      <w:r w:rsidRPr="74D6F16B">
        <w:rPr>
          <w:rFonts w:ascii="Arial" w:eastAsia="Arial" w:hAnsi="Arial" w:cs="Arial"/>
          <w:sz w:val="24"/>
          <w:szCs w:val="24"/>
        </w:rPr>
        <w:t xml:space="preserve">Sobrexplotación de recursos naturales: </w:t>
      </w:r>
      <w:r w:rsidR="1F1CBBB5" w:rsidRPr="74D6F16B">
        <w:rPr>
          <w:rFonts w:ascii="Arial" w:eastAsia="Arial" w:hAnsi="Arial" w:cs="Arial"/>
          <w:sz w:val="24"/>
          <w:szCs w:val="24"/>
        </w:rPr>
        <w:t xml:space="preserve">La extracción de áridos para construcción representa una crisis ambiental global de magnitud creciente. Según </w:t>
      </w:r>
      <w:r w:rsidR="1600EC57" w:rsidRPr="74D6F16B">
        <w:rPr>
          <w:rFonts w:ascii="Arial" w:eastAsia="Arial" w:hAnsi="Arial" w:cs="Arial"/>
          <w:sz w:val="24"/>
          <w:szCs w:val="24"/>
        </w:rPr>
        <w:t>un informe de</w:t>
      </w:r>
      <w:r w:rsidR="1F1CBBB5" w:rsidRPr="74D6F16B">
        <w:rPr>
          <w:rFonts w:ascii="Arial" w:eastAsia="Arial" w:hAnsi="Arial" w:cs="Arial"/>
          <w:sz w:val="24"/>
          <w:szCs w:val="24"/>
        </w:rPr>
        <w:t>l Observatorio Global de la Arena del Programa Ambiental de la ONU, el mundo consume anualmente entre 40.000 y 50.000 millones de toneladas de arenas y gravas, más del doble de la cantidad que los ríos pueden transportar naturalmente</w:t>
      </w:r>
      <w:r w:rsidR="6F01CA2F" w:rsidRPr="74D6F16B">
        <w:rPr>
          <w:rFonts w:ascii="Arial" w:eastAsia="Arial" w:hAnsi="Arial" w:cs="Arial"/>
          <w:sz w:val="24"/>
          <w:szCs w:val="24"/>
        </w:rPr>
        <w:t xml:space="preserve">. </w:t>
      </w:r>
      <w:r w:rsidR="1F1CBBB5" w:rsidRPr="74D6F16B">
        <w:rPr>
          <w:rFonts w:ascii="Arial" w:eastAsia="Arial" w:hAnsi="Arial" w:cs="Arial"/>
          <w:sz w:val="24"/>
          <w:szCs w:val="24"/>
        </w:rPr>
        <w:t>Más del 50% de estos materiales se destina al sector de la construcción, generando una presión insostenible sobre ecosistemas fluviales, litorales y terrestres. Esta demanda ha triplicado el consumo global de áridos en las últimas dos décadas, rebasando la capacidad regeneradora de los procesos naturales que formaron estos depósitos sedimentarios durante miles de años</w:t>
      </w:r>
      <w:r w:rsidR="69500C3B" w:rsidRPr="74D6F16B">
        <w:rPr>
          <w:rFonts w:ascii="Arial" w:eastAsia="Arial" w:hAnsi="Arial" w:cs="Arial"/>
          <w:sz w:val="24"/>
          <w:szCs w:val="24"/>
        </w:rPr>
        <w:t xml:space="preserve"> (Lillo, 2021).</w:t>
      </w:r>
    </w:p>
    <w:p w14:paraId="1D46F2E1" w14:textId="4F982BC6" w:rsidR="74D6F16B" w:rsidRDefault="74D6F16B" w:rsidP="74D6F16B">
      <w:pPr>
        <w:pStyle w:val="Prrafodelista"/>
        <w:spacing w:line="360" w:lineRule="auto"/>
        <w:ind w:left="1146"/>
        <w:jc w:val="both"/>
        <w:rPr>
          <w:rFonts w:ascii="Arial" w:eastAsia="Arial" w:hAnsi="Arial" w:cs="Arial"/>
          <w:sz w:val="24"/>
          <w:szCs w:val="24"/>
          <w:highlight w:val="yellow"/>
        </w:rPr>
      </w:pPr>
    </w:p>
    <w:p w14:paraId="1FDD412A" w14:textId="507E6B3A" w:rsidR="00335137" w:rsidRDefault="00335137" w:rsidP="00C91537">
      <w:pPr>
        <w:pStyle w:val="Prrafodelista"/>
        <w:numPr>
          <w:ilvl w:val="0"/>
          <w:numId w:val="23"/>
        </w:numPr>
        <w:spacing w:line="360" w:lineRule="auto"/>
        <w:jc w:val="both"/>
        <w:rPr>
          <w:rFonts w:ascii="Arial" w:hAnsi="Arial" w:cs="Arial"/>
          <w:sz w:val="24"/>
          <w:szCs w:val="24"/>
        </w:rPr>
      </w:pPr>
      <w:r w:rsidRPr="74D6F16B">
        <w:rPr>
          <w:rFonts w:ascii="Arial" w:hAnsi="Arial" w:cs="Arial"/>
          <w:sz w:val="24"/>
          <w:szCs w:val="24"/>
        </w:rPr>
        <w:t xml:space="preserve">Crecimiento descontrolado de totora: </w:t>
      </w:r>
      <w:r w:rsidR="0E76DC4A" w:rsidRPr="74D6F16B">
        <w:rPr>
          <w:rFonts w:ascii="Arial" w:hAnsi="Arial" w:cs="Arial"/>
          <w:sz w:val="24"/>
          <w:szCs w:val="24"/>
        </w:rPr>
        <w:t xml:space="preserve">La proliferación excesiva de la totora en humedales es un problema ambiental significativo que conduce a la pérdida de biodiversidad y a la reducción de la capacidad hídrica de estos ecosistemas. En la cuenca del lago Uru-Uru (Bolivia), la práctica del "chaqueo" o quema controlada de la totora se realiza para renovar los pastizales para el ganado. Sin embargo, esta actividad libera contaminantes como fósforo y potasio, incrementa el CO₂ y afecta </w:t>
      </w:r>
      <w:r w:rsidR="0E76DC4A" w:rsidRPr="74D6F16B">
        <w:rPr>
          <w:rFonts w:ascii="Arial" w:hAnsi="Arial" w:cs="Arial"/>
          <w:sz w:val="24"/>
          <w:szCs w:val="24"/>
        </w:rPr>
        <w:lastRenderedPageBreak/>
        <w:t>gravemente a la flora, la fauna y la atmósfera local</w:t>
      </w:r>
      <w:r w:rsidR="6A7AB8F0" w:rsidRPr="74D6F16B">
        <w:rPr>
          <w:rFonts w:ascii="Arial" w:hAnsi="Arial" w:cs="Arial"/>
          <w:sz w:val="24"/>
          <w:szCs w:val="24"/>
        </w:rPr>
        <w:t>.</w:t>
      </w:r>
      <w:r w:rsidR="0E76DC4A" w:rsidRPr="74D6F16B">
        <w:rPr>
          <w:rFonts w:ascii="Arial" w:hAnsi="Arial" w:cs="Arial"/>
          <w:sz w:val="24"/>
          <w:szCs w:val="24"/>
        </w:rPr>
        <w:t xml:space="preserve"> Además, los exámenes realizados en el lago han detectado una alta presencia de metales pesados como zinc, cadmio, plomo, hierro y arsénico en los sedimentos y en la propia totora, un indicador de la contaminación del agua por aguas residuales y efluentes mineros</w:t>
      </w:r>
      <w:r w:rsidR="6D04EFE4" w:rsidRPr="74D6F16B">
        <w:rPr>
          <w:rFonts w:ascii="Arial" w:hAnsi="Arial" w:cs="Arial"/>
          <w:sz w:val="24"/>
          <w:szCs w:val="24"/>
        </w:rPr>
        <w:t xml:space="preserve"> (CEPA Oruro, 2013).</w:t>
      </w:r>
    </w:p>
    <w:p w14:paraId="2D363F1A" w14:textId="5B7D16D9" w:rsidR="74D6F16B" w:rsidRDefault="74D6F16B" w:rsidP="74D6F16B">
      <w:pPr>
        <w:pStyle w:val="Prrafodelista"/>
        <w:spacing w:before="240" w:after="240"/>
        <w:ind w:left="1146"/>
      </w:pPr>
    </w:p>
    <w:p w14:paraId="3044322B" w14:textId="6187AD1B" w:rsidR="0E76DC4A" w:rsidRDefault="0E76DC4A" w:rsidP="74D6F16B">
      <w:pPr>
        <w:pStyle w:val="Prrafodelista"/>
        <w:spacing w:line="360" w:lineRule="auto"/>
        <w:ind w:left="1146"/>
        <w:jc w:val="both"/>
        <w:rPr>
          <w:rFonts w:ascii="Arial" w:hAnsi="Arial" w:cs="Arial"/>
          <w:sz w:val="24"/>
          <w:szCs w:val="24"/>
        </w:rPr>
      </w:pPr>
      <w:r w:rsidRPr="74D6F16B">
        <w:rPr>
          <w:rFonts w:ascii="Arial" w:hAnsi="Arial" w:cs="Arial"/>
          <w:sz w:val="24"/>
          <w:szCs w:val="24"/>
        </w:rPr>
        <w:t>Respecto a la capacidad hídrica, la situación del lago Titicaca es ilustrativa. El lago ha perdido en promedio 60 centímetros de nivel de agua, y en algunas zonas la superficie acuática se ha retirado de la orilla hasta dos kilómetros. Este descenso, atribuido a la escasez de lluvias y al aumento de la temperatura por el cambio climático, ha provocado que los totorales cercanos a las orillas se sequen</w:t>
      </w:r>
      <w:r w:rsidR="1CB4B8BA" w:rsidRPr="74D6F16B">
        <w:rPr>
          <w:rFonts w:ascii="Arial" w:hAnsi="Arial" w:cs="Arial"/>
          <w:sz w:val="24"/>
          <w:szCs w:val="24"/>
        </w:rPr>
        <w:t xml:space="preserve"> (Torres, 2023).</w:t>
      </w:r>
    </w:p>
    <w:p w14:paraId="22BEDEDB" w14:textId="0D730196" w:rsidR="1CB4B8BA" w:rsidRDefault="1CB4B8BA" w:rsidP="74D6F16B">
      <w:pPr>
        <w:pStyle w:val="Prrafodelista"/>
        <w:spacing w:line="360" w:lineRule="auto"/>
        <w:ind w:left="1146"/>
        <w:jc w:val="both"/>
        <w:rPr>
          <w:rFonts w:ascii="Arial" w:hAnsi="Arial" w:cs="Arial"/>
          <w:sz w:val="24"/>
          <w:szCs w:val="24"/>
        </w:rPr>
      </w:pPr>
      <w:r w:rsidRPr="74D6F16B">
        <w:rPr>
          <w:rFonts w:ascii="Arial" w:hAnsi="Arial" w:cs="Arial"/>
          <w:sz w:val="24"/>
          <w:szCs w:val="24"/>
        </w:rPr>
        <w:t>E</w:t>
      </w:r>
      <w:r w:rsidR="0E76DC4A" w:rsidRPr="74D6F16B">
        <w:rPr>
          <w:rFonts w:ascii="Arial" w:hAnsi="Arial" w:cs="Arial"/>
          <w:sz w:val="24"/>
          <w:szCs w:val="24"/>
        </w:rPr>
        <w:t>ste fenómeno no solo reduce el espacio vital para la flora y la fauna, sino que también disminuye la capacidad de almacenamiento de agua del sistema. La totora en sí misma es afectada por esta situación, pero su crecimiento descontrolado en contextos de contaminación y su posterior quema agravan los problemas del ecosistema.</w:t>
      </w:r>
      <w:r w:rsidR="42CF7A31" w:rsidRPr="74D6F16B">
        <w:rPr>
          <w:rFonts w:ascii="Arial" w:hAnsi="Arial" w:cs="Arial"/>
          <w:sz w:val="24"/>
          <w:szCs w:val="24"/>
        </w:rPr>
        <w:t xml:space="preserve"> </w:t>
      </w:r>
    </w:p>
    <w:p w14:paraId="753C1F2F" w14:textId="77777777" w:rsidR="00335137" w:rsidRPr="00335137" w:rsidRDefault="00335137" w:rsidP="00974011">
      <w:pPr>
        <w:spacing w:line="360" w:lineRule="auto"/>
        <w:ind w:left="426"/>
        <w:jc w:val="both"/>
        <w:rPr>
          <w:rFonts w:ascii="Arial" w:hAnsi="Arial" w:cs="Arial"/>
          <w:b/>
          <w:bCs/>
          <w:sz w:val="24"/>
          <w:szCs w:val="24"/>
        </w:rPr>
      </w:pPr>
      <w:r w:rsidRPr="00335137">
        <w:rPr>
          <w:rFonts w:ascii="Arial" w:hAnsi="Arial" w:cs="Arial"/>
          <w:b/>
          <w:bCs/>
          <w:sz w:val="24"/>
          <w:szCs w:val="24"/>
        </w:rPr>
        <w:t>Problema económico:</w:t>
      </w:r>
    </w:p>
    <w:p w14:paraId="1E853806" w14:textId="77777777" w:rsidR="00335137" w:rsidRPr="00335137" w:rsidRDefault="00335137" w:rsidP="00C91537">
      <w:pPr>
        <w:pStyle w:val="Prrafodelista"/>
        <w:numPr>
          <w:ilvl w:val="0"/>
          <w:numId w:val="24"/>
        </w:numPr>
        <w:spacing w:line="360" w:lineRule="auto"/>
        <w:jc w:val="both"/>
        <w:rPr>
          <w:rFonts w:ascii="Arial" w:hAnsi="Arial" w:cs="Arial"/>
          <w:sz w:val="24"/>
          <w:szCs w:val="24"/>
        </w:rPr>
      </w:pPr>
      <w:r w:rsidRPr="00335137">
        <w:rPr>
          <w:rFonts w:ascii="Arial" w:hAnsi="Arial" w:cs="Arial"/>
          <w:sz w:val="24"/>
          <w:szCs w:val="24"/>
        </w:rPr>
        <w:t>Altos costos de materiales convencionales: Limitando el acceso a vivienda digna, especialmente en poblaciones vulnerables.</w:t>
      </w:r>
    </w:p>
    <w:p w14:paraId="119753D6" w14:textId="77777777" w:rsidR="00335137" w:rsidRPr="00335137" w:rsidRDefault="00335137" w:rsidP="00C91537">
      <w:pPr>
        <w:pStyle w:val="Prrafodelista"/>
        <w:numPr>
          <w:ilvl w:val="0"/>
          <w:numId w:val="24"/>
        </w:numPr>
        <w:spacing w:line="360" w:lineRule="auto"/>
        <w:jc w:val="both"/>
        <w:rPr>
          <w:rFonts w:ascii="Arial" w:hAnsi="Arial" w:cs="Arial"/>
          <w:sz w:val="24"/>
          <w:szCs w:val="24"/>
        </w:rPr>
      </w:pPr>
      <w:r w:rsidRPr="00335137">
        <w:rPr>
          <w:rFonts w:ascii="Arial" w:hAnsi="Arial" w:cs="Arial"/>
          <w:sz w:val="24"/>
          <w:szCs w:val="24"/>
        </w:rPr>
        <w:t>Ineficiencia energética en edificaciones: Generando altos gastos operativos en climatización.</w:t>
      </w:r>
    </w:p>
    <w:p w14:paraId="180C4B38" w14:textId="77777777" w:rsidR="00335137" w:rsidRPr="00335137" w:rsidRDefault="00335137" w:rsidP="00974011">
      <w:pPr>
        <w:spacing w:line="360" w:lineRule="auto"/>
        <w:ind w:left="426"/>
        <w:jc w:val="both"/>
        <w:rPr>
          <w:rFonts w:ascii="Arial" w:hAnsi="Arial" w:cs="Arial"/>
          <w:b/>
          <w:bCs/>
          <w:sz w:val="24"/>
          <w:szCs w:val="24"/>
        </w:rPr>
      </w:pPr>
      <w:r w:rsidRPr="00335137">
        <w:rPr>
          <w:rFonts w:ascii="Arial" w:hAnsi="Arial" w:cs="Arial"/>
          <w:b/>
          <w:bCs/>
          <w:sz w:val="24"/>
          <w:szCs w:val="24"/>
        </w:rPr>
        <w:t>Problema social:</w:t>
      </w:r>
    </w:p>
    <w:p w14:paraId="23B78646" w14:textId="4E76339F" w:rsidR="00335137" w:rsidRDefault="00335137" w:rsidP="00C91537">
      <w:pPr>
        <w:pStyle w:val="Prrafodelista"/>
        <w:numPr>
          <w:ilvl w:val="0"/>
          <w:numId w:val="25"/>
        </w:numPr>
        <w:spacing w:line="360" w:lineRule="auto"/>
        <w:jc w:val="both"/>
        <w:rPr>
          <w:rFonts w:ascii="Arial" w:hAnsi="Arial" w:cs="Arial"/>
          <w:sz w:val="24"/>
          <w:szCs w:val="24"/>
        </w:rPr>
      </w:pPr>
      <w:r w:rsidRPr="74D6F16B">
        <w:rPr>
          <w:rFonts w:eastAsiaTheme="minorEastAsia"/>
          <w:sz w:val="24"/>
          <w:szCs w:val="24"/>
        </w:rPr>
        <w:t xml:space="preserve">Déficit habitacional cualitativo y cuantitativo: </w:t>
      </w:r>
      <w:r w:rsidR="73A43990" w:rsidRPr="74D6F16B">
        <w:rPr>
          <w:rFonts w:eastAsiaTheme="minorEastAsia"/>
          <w:sz w:val="24"/>
          <w:szCs w:val="24"/>
        </w:rPr>
        <w:t>El</w:t>
      </w:r>
      <w:r w:rsidR="73A43990" w:rsidRPr="74D6F16B">
        <w:rPr>
          <w:rFonts w:ascii="Arial" w:hAnsi="Arial" w:cs="Arial"/>
          <w:sz w:val="24"/>
          <w:szCs w:val="24"/>
        </w:rPr>
        <w:t xml:space="preserve"> problema habitacional en América Latina y el Caribe no se reduce únicamente a la falta de viviendas (déficit cuantitativo), sino que también engloba las condiciones inadecuadas de las mismas (déficit cualitativo).</w:t>
      </w:r>
      <w:r w:rsidR="03EF2094" w:rsidRPr="74D6F16B">
        <w:rPr>
          <w:rFonts w:ascii="Arial" w:hAnsi="Arial" w:cs="Arial"/>
          <w:sz w:val="24"/>
          <w:szCs w:val="24"/>
        </w:rPr>
        <w:t xml:space="preserve"> Esto </w:t>
      </w:r>
      <w:r w:rsidR="73A43990" w:rsidRPr="74D6F16B">
        <w:rPr>
          <w:rFonts w:ascii="Arial" w:hAnsi="Arial" w:cs="Arial"/>
          <w:sz w:val="24"/>
          <w:szCs w:val="24"/>
        </w:rPr>
        <w:t>incluye:</w:t>
      </w:r>
    </w:p>
    <w:p w14:paraId="620A7022" w14:textId="63833769" w:rsidR="73A43990" w:rsidRDefault="73A43990" w:rsidP="74D6F16B">
      <w:pPr>
        <w:pStyle w:val="Prrafodelista"/>
        <w:spacing w:before="240" w:after="240"/>
        <w:ind w:left="1146"/>
      </w:pPr>
      <w:r w:rsidRPr="74D6F16B">
        <w:t xml:space="preserve"> </w:t>
      </w:r>
    </w:p>
    <w:p w14:paraId="2DA5E758" w14:textId="4071074D" w:rsidR="73A43990" w:rsidRDefault="73A43990" w:rsidP="00C91537">
      <w:pPr>
        <w:pStyle w:val="Prrafodelista"/>
        <w:numPr>
          <w:ilvl w:val="1"/>
          <w:numId w:val="25"/>
        </w:numPr>
        <w:spacing w:before="240" w:after="240" w:line="360" w:lineRule="auto"/>
        <w:jc w:val="both"/>
        <w:rPr>
          <w:rFonts w:ascii="Arial" w:hAnsi="Arial" w:cs="Arial"/>
          <w:sz w:val="24"/>
          <w:szCs w:val="24"/>
        </w:rPr>
      </w:pPr>
      <w:r w:rsidRPr="74D6F16B">
        <w:rPr>
          <w:rFonts w:eastAsiaTheme="minorEastAsia"/>
          <w:sz w:val="24"/>
          <w:szCs w:val="24"/>
        </w:rPr>
        <w:lastRenderedPageBreak/>
        <w:t xml:space="preserve">El acceso a viviendas que no cumplen con estándares mínimos de calidad, lo que se relaciona directamente con la precariedad de los materiales de construcción. </w:t>
      </w:r>
    </w:p>
    <w:p w14:paraId="407D3510" w14:textId="341BCF33" w:rsidR="73A43990" w:rsidRDefault="73A43990" w:rsidP="00C91537">
      <w:pPr>
        <w:pStyle w:val="Prrafodelista"/>
        <w:numPr>
          <w:ilvl w:val="1"/>
          <w:numId w:val="25"/>
        </w:numPr>
        <w:spacing w:before="240" w:after="240" w:line="360" w:lineRule="auto"/>
        <w:jc w:val="both"/>
        <w:rPr>
          <w:rFonts w:ascii="Arial" w:hAnsi="Arial" w:cs="Arial"/>
          <w:sz w:val="24"/>
          <w:szCs w:val="24"/>
        </w:rPr>
      </w:pPr>
      <w:r w:rsidRPr="74D6F16B">
        <w:rPr>
          <w:rFonts w:eastAsiaTheme="minorEastAsia"/>
          <w:sz w:val="24"/>
          <w:szCs w:val="24"/>
        </w:rPr>
        <w:t>La disponibilidad insegura o no exclusiva de una vivienda.</w:t>
      </w:r>
    </w:p>
    <w:p w14:paraId="1299BFD3" w14:textId="1161338B" w:rsidR="73A43990" w:rsidRDefault="73A43990" w:rsidP="00C91537">
      <w:pPr>
        <w:pStyle w:val="Prrafodelista"/>
        <w:numPr>
          <w:ilvl w:val="1"/>
          <w:numId w:val="25"/>
        </w:numPr>
        <w:spacing w:before="240" w:after="240" w:line="360" w:lineRule="auto"/>
        <w:jc w:val="both"/>
        <w:rPr>
          <w:rFonts w:eastAsiaTheme="minorEastAsia"/>
          <w:sz w:val="24"/>
          <w:szCs w:val="24"/>
        </w:rPr>
      </w:pPr>
      <w:r w:rsidRPr="74D6F16B">
        <w:rPr>
          <w:rFonts w:eastAsiaTheme="minorEastAsia"/>
          <w:sz w:val="24"/>
          <w:szCs w:val="24"/>
        </w:rPr>
        <w:t>La necesidad de desarrollar condiciones que permitan un acceso seguro, oportuno y equitativo a una vivienda adecuada</w:t>
      </w:r>
      <w:r w:rsidR="7FB03B41" w:rsidRPr="74D6F16B">
        <w:rPr>
          <w:rFonts w:eastAsiaTheme="minorEastAsia"/>
          <w:sz w:val="24"/>
          <w:szCs w:val="24"/>
        </w:rPr>
        <w:t xml:space="preserve"> (ONU-HABITAT, 2015)</w:t>
      </w:r>
    </w:p>
    <w:p w14:paraId="755A59A0" w14:textId="3B2D0A30" w:rsidR="73A43990" w:rsidRDefault="73A43990" w:rsidP="74D6F16B">
      <w:pPr>
        <w:spacing w:line="360" w:lineRule="auto"/>
        <w:ind w:left="1416"/>
        <w:jc w:val="both"/>
        <w:rPr>
          <w:rFonts w:ascii="Arial" w:hAnsi="Arial" w:cs="Arial"/>
          <w:sz w:val="24"/>
          <w:szCs w:val="24"/>
        </w:rPr>
      </w:pPr>
      <w:r w:rsidRPr="74D6F16B">
        <w:rPr>
          <w:rFonts w:eastAsiaTheme="minorEastAsia"/>
          <w:sz w:val="24"/>
          <w:szCs w:val="24"/>
        </w:rPr>
        <w:t>Esta situación es particularmente crítica en áreas rurales, donde la autoconstrucción, utilizando a menudo materiales locales sin procesar, es una práctica común para solventar el déficit</w:t>
      </w:r>
      <w:r w:rsidR="3EFBFDA0" w:rsidRPr="74D6F16B">
        <w:rPr>
          <w:rFonts w:eastAsiaTheme="minorEastAsia"/>
          <w:sz w:val="24"/>
          <w:szCs w:val="24"/>
        </w:rPr>
        <w:t>.</w:t>
      </w:r>
      <w:r w:rsidRPr="74D6F16B">
        <w:rPr>
          <w:rFonts w:eastAsiaTheme="minorEastAsia"/>
          <w:sz w:val="24"/>
          <w:szCs w:val="24"/>
        </w:rPr>
        <w:t xml:space="preserve"> </w:t>
      </w:r>
    </w:p>
    <w:p w14:paraId="4A2A7C48" w14:textId="77777777" w:rsidR="00335137" w:rsidRDefault="00335137" w:rsidP="74D6F16B">
      <w:pPr>
        <w:spacing w:line="360" w:lineRule="auto"/>
        <w:ind w:left="708"/>
        <w:jc w:val="both"/>
        <w:rPr>
          <w:rFonts w:ascii="Arial" w:hAnsi="Arial" w:cs="Arial"/>
          <w:sz w:val="24"/>
          <w:szCs w:val="24"/>
        </w:rPr>
      </w:pPr>
    </w:p>
    <w:p w14:paraId="56244634" w14:textId="77777777" w:rsidR="00974011" w:rsidRPr="00974011" w:rsidRDefault="00974011" w:rsidP="00974011">
      <w:pPr>
        <w:spacing w:line="360" w:lineRule="auto"/>
        <w:jc w:val="both"/>
        <w:rPr>
          <w:rFonts w:ascii="Arial" w:hAnsi="Arial" w:cs="Arial"/>
          <w:b/>
          <w:bCs/>
          <w:sz w:val="24"/>
          <w:szCs w:val="24"/>
        </w:rPr>
      </w:pPr>
      <w:r w:rsidRPr="00974011">
        <w:rPr>
          <w:rFonts w:ascii="Arial" w:hAnsi="Arial" w:cs="Arial"/>
          <w:b/>
          <w:bCs/>
          <w:sz w:val="24"/>
          <w:szCs w:val="24"/>
        </w:rPr>
        <w:t>1.3. Público objetivo</w:t>
      </w:r>
    </w:p>
    <w:p w14:paraId="48A60E75" w14:textId="77777777" w:rsidR="00974011" w:rsidRPr="00974011" w:rsidRDefault="00974011" w:rsidP="00974011">
      <w:pPr>
        <w:spacing w:line="360" w:lineRule="auto"/>
        <w:ind w:left="426"/>
        <w:jc w:val="both"/>
        <w:rPr>
          <w:rFonts w:ascii="Arial" w:hAnsi="Arial" w:cs="Arial"/>
          <w:b/>
          <w:bCs/>
          <w:sz w:val="24"/>
          <w:szCs w:val="24"/>
        </w:rPr>
      </w:pPr>
      <w:r w:rsidRPr="00974011">
        <w:rPr>
          <w:rFonts w:ascii="Arial" w:hAnsi="Arial" w:cs="Arial"/>
          <w:b/>
          <w:bCs/>
          <w:sz w:val="24"/>
          <w:szCs w:val="24"/>
        </w:rPr>
        <w:t>Clientes principales:</w:t>
      </w:r>
    </w:p>
    <w:p w14:paraId="258588FB" w14:textId="77777777" w:rsidR="00974011" w:rsidRPr="00974011" w:rsidRDefault="00974011" w:rsidP="00C91537">
      <w:pPr>
        <w:pStyle w:val="Prrafodelista"/>
        <w:numPr>
          <w:ilvl w:val="0"/>
          <w:numId w:val="25"/>
        </w:numPr>
        <w:spacing w:line="360" w:lineRule="auto"/>
        <w:jc w:val="both"/>
        <w:rPr>
          <w:rFonts w:ascii="Arial" w:hAnsi="Arial" w:cs="Arial"/>
          <w:sz w:val="24"/>
          <w:szCs w:val="24"/>
        </w:rPr>
      </w:pPr>
      <w:r w:rsidRPr="00974011">
        <w:rPr>
          <w:rFonts w:ascii="Arial" w:hAnsi="Arial" w:cs="Arial"/>
          <w:sz w:val="24"/>
          <w:szCs w:val="24"/>
        </w:rPr>
        <w:t>Constructoras y desarrolladoras inmobiliarias con enfoque en sostenibilidad y certificaciones verdes (LEED, BREEAM).</w:t>
      </w:r>
    </w:p>
    <w:p w14:paraId="7830D5B1" w14:textId="1275A403" w:rsidR="00974011" w:rsidRPr="00974011" w:rsidRDefault="00974011" w:rsidP="00C91537">
      <w:pPr>
        <w:pStyle w:val="Prrafodelista"/>
        <w:numPr>
          <w:ilvl w:val="0"/>
          <w:numId w:val="25"/>
        </w:numPr>
        <w:spacing w:line="360" w:lineRule="auto"/>
        <w:jc w:val="both"/>
        <w:rPr>
          <w:rFonts w:ascii="Arial" w:hAnsi="Arial" w:cs="Arial"/>
          <w:sz w:val="24"/>
          <w:szCs w:val="24"/>
        </w:rPr>
      </w:pPr>
      <w:r w:rsidRPr="00974011">
        <w:rPr>
          <w:rFonts w:ascii="Arial" w:hAnsi="Arial" w:cs="Arial"/>
          <w:sz w:val="24"/>
          <w:szCs w:val="24"/>
        </w:rPr>
        <w:t>Entidades gubernamentales responsables de programas de vivienda social e infraestructura pública.</w:t>
      </w:r>
    </w:p>
    <w:p w14:paraId="2C31BA9C" w14:textId="77777777" w:rsidR="00974011" w:rsidRPr="00974011" w:rsidRDefault="00974011" w:rsidP="00C91537">
      <w:pPr>
        <w:pStyle w:val="Prrafodelista"/>
        <w:numPr>
          <w:ilvl w:val="0"/>
          <w:numId w:val="25"/>
        </w:numPr>
        <w:spacing w:line="360" w:lineRule="auto"/>
        <w:jc w:val="both"/>
        <w:rPr>
          <w:rFonts w:ascii="Arial" w:hAnsi="Arial" w:cs="Arial"/>
          <w:sz w:val="24"/>
          <w:szCs w:val="24"/>
        </w:rPr>
      </w:pPr>
      <w:r w:rsidRPr="00974011">
        <w:rPr>
          <w:rFonts w:ascii="Arial" w:hAnsi="Arial" w:cs="Arial"/>
          <w:sz w:val="24"/>
          <w:szCs w:val="24"/>
        </w:rPr>
        <w:t>Cooperativas y asociaciones de autoconstrucción en zonas rurales y periurbanas.</w:t>
      </w:r>
    </w:p>
    <w:p w14:paraId="05E6BEEA" w14:textId="77777777" w:rsidR="00974011" w:rsidRPr="00974011" w:rsidRDefault="00974011" w:rsidP="00974011">
      <w:pPr>
        <w:spacing w:line="360" w:lineRule="auto"/>
        <w:ind w:left="426"/>
        <w:jc w:val="both"/>
        <w:rPr>
          <w:rFonts w:ascii="Arial" w:hAnsi="Arial" w:cs="Arial"/>
          <w:b/>
          <w:bCs/>
          <w:sz w:val="24"/>
          <w:szCs w:val="24"/>
        </w:rPr>
      </w:pPr>
      <w:r w:rsidRPr="74D6F16B">
        <w:rPr>
          <w:rFonts w:ascii="Arial" w:hAnsi="Arial" w:cs="Arial"/>
          <w:b/>
          <w:bCs/>
          <w:sz w:val="24"/>
          <w:szCs w:val="24"/>
        </w:rPr>
        <w:t>Clientes secundarios:</w:t>
      </w:r>
    </w:p>
    <w:p w14:paraId="672E4158" w14:textId="34E5275D" w:rsidR="590EDA73" w:rsidRDefault="590EDA73" w:rsidP="00C91537">
      <w:pPr>
        <w:pStyle w:val="Prrafodelista"/>
        <w:numPr>
          <w:ilvl w:val="0"/>
          <w:numId w:val="14"/>
        </w:numPr>
        <w:spacing w:line="360" w:lineRule="auto"/>
        <w:jc w:val="both"/>
        <w:rPr>
          <w:rFonts w:ascii="Arial" w:hAnsi="Arial" w:cs="Arial"/>
        </w:rPr>
      </w:pPr>
      <w:r w:rsidRPr="74D6F16B">
        <w:rPr>
          <w:rFonts w:ascii="Arial" w:hAnsi="Arial" w:cs="Arial"/>
          <w:sz w:val="24"/>
          <w:szCs w:val="24"/>
        </w:rPr>
        <w:t>Estudios de arquitectura y diseño especializados en bioconstrucción y arquitectura sostenible.</w:t>
      </w:r>
    </w:p>
    <w:p w14:paraId="677C2110" w14:textId="556161AB" w:rsidR="590EDA73" w:rsidRDefault="590EDA73" w:rsidP="74D6F16B">
      <w:pPr>
        <w:pStyle w:val="Prrafodelista"/>
        <w:spacing w:line="360" w:lineRule="auto"/>
        <w:ind w:left="1506"/>
        <w:jc w:val="both"/>
        <w:rPr>
          <w:rFonts w:ascii="Arial" w:eastAsia="Arial" w:hAnsi="Arial" w:cs="Arial"/>
          <w:sz w:val="24"/>
          <w:szCs w:val="24"/>
        </w:rPr>
      </w:pPr>
      <w:r w:rsidRPr="74D6F16B">
        <w:rPr>
          <w:rFonts w:ascii="Arial" w:hAnsi="Arial" w:cs="Arial"/>
          <w:sz w:val="24"/>
          <w:szCs w:val="24"/>
        </w:rPr>
        <w:t xml:space="preserve">Estos profesionales priorizan el uso de materiales naturales, locales y de bajo impacto ambiental en sus proyectos, como la madera, la tierra, la paja y otras fibras vegetales, con el objetivo de crear edificaciones eficientes y saludables </w:t>
      </w:r>
      <w:hyperlink r:id="rId9">
        <w:r w:rsidR="18E3CD94" w:rsidRPr="74D6F16B">
          <w:rPr>
            <w:rStyle w:val="Hipervnculo"/>
            <w:rFonts w:ascii="Arial" w:hAnsi="Arial" w:cs="Arial"/>
            <w:sz w:val="24"/>
            <w:szCs w:val="24"/>
          </w:rPr>
          <w:t>4</w:t>
        </w:r>
        <w:r w:rsidR="43E11E17" w:rsidRPr="74D6F16B">
          <w:rPr>
            <w:rStyle w:val="Hipervnculo"/>
            <w:rFonts w:ascii="Arial" w:hAnsi="Arial" w:cs="Arial"/>
            <w:sz w:val="24"/>
            <w:szCs w:val="24"/>
          </w:rPr>
          <w:t>.</w:t>
        </w:r>
      </w:hyperlink>
      <w:r w:rsidRPr="74D6F16B">
        <w:rPr>
          <w:rFonts w:ascii="Arial" w:hAnsi="Arial" w:cs="Arial"/>
          <w:sz w:val="24"/>
          <w:szCs w:val="24"/>
        </w:rPr>
        <w:t xml:space="preserve"> La arquitectura sostenible se concibe como un organismo integrado que optimiza recursos y técnicas constructivas, donde la selección de materiales sustentables es una característica fundamental</w:t>
      </w:r>
      <w:r w:rsidR="796BA13B" w:rsidRPr="74D6F16B">
        <w:rPr>
          <w:rFonts w:ascii="Arial" w:hAnsi="Arial" w:cs="Arial"/>
          <w:sz w:val="24"/>
          <w:szCs w:val="24"/>
        </w:rPr>
        <w:t xml:space="preserve"> (</w:t>
      </w:r>
      <w:proofErr w:type="spellStart"/>
      <w:r w:rsidR="796BA13B" w:rsidRPr="74D6F16B">
        <w:rPr>
          <w:rFonts w:ascii="Arial" w:eastAsia="Arial" w:hAnsi="Arial" w:cs="Arial"/>
          <w:sz w:val="24"/>
          <w:szCs w:val="24"/>
        </w:rPr>
        <w:t>Architectural</w:t>
      </w:r>
      <w:proofErr w:type="spellEnd"/>
      <w:r w:rsidR="796BA13B" w:rsidRPr="74D6F16B">
        <w:rPr>
          <w:rFonts w:ascii="Arial" w:eastAsia="Arial" w:hAnsi="Arial" w:cs="Arial"/>
          <w:sz w:val="24"/>
          <w:szCs w:val="24"/>
        </w:rPr>
        <w:t xml:space="preserve"> </w:t>
      </w:r>
      <w:proofErr w:type="spellStart"/>
      <w:r w:rsidR="796BA13B" w:rsidRPr="74D6F16B">
        <w:rPr>
          <w:rFonts w:ascii="Arial" w:eastAsia="Arial" w:hAnsi="Arial" w:cs="Arial"/>
          <w:sz w:val="24"/>
          <w:szCs w:val="24"/>
        </w:rPr>
        <w:t>Digest</w:t>
      </w:r>
      <w:proofErr w:type="spellEnd"/>
      <w:r w:rsidR="796BA13B" w:rsidRPr="74D6F16B">
        <w:rPr>
          <w:rFonts w:ascii="Arial" w:eastAsia="Arial" w:hAnsi="Arial" w:cs="Arial"/>
          <w:sz w:val="24"/>
          <w:szCs w:val="24"/>
        </w:rPr>
        <w:t>, 2023).</w:t>
      </w:r>
    </w:p>
    <w:p w14:paraId="6C27180F" w14:textId="3DE755E2" w:rsidR="74D6F16B" w:rsidRDefault="74D6F16B" w:rsidP="74D6F16B">
      <w:pPr>
        <w:pStyle w:val="Prrafodelista"/>
        <w:spacing w:line="360" w:lineRule="auto"/>
        <w:ind w:left="786"/>
        <w:jc w:val="both"/>
        <w:rPr>
          <w:rFonts w:ascii="Arial" w:hAnsi="Arial" w:cs="Arial"/>
          <w:sz w:val="24"/>
          <w:szCs w:val="24"/>
        </w:rPr>
      </w:pPr>
    </w:p>
    <w:p w14:paraId="1202BA71" w14:textId="7988CF5B" w:rsidR="590EDA73" w:rsidRDefault="590EDA73" w:rsidP="00C91537">
      <w:pPr>
        <w:pStyle w:val="Prrafodelista"/>
        <w:numPr>
          <w:ilvl w:val="0"/>
          <w:numId w:val="14"/>
        </w:numPr>
        <w:spacing w:line="360" w:lineRule="auto"/>
        <w:jc w:val="both"/>
        <w:rPr>
          <w:rFonts w:ascii="Arial" w:hAnsi="Arial" w:cs="Arial"/>
        </w:rPr>
      </w:pPr>
      <w:r w:rsidRPr="74D6F16B">
        <w:rPr>
          <w:rFonts w:ascii="Arial" w:hAnsi="Arial" w:cs="Arial"/>
          <w:sz w:val="24"/>
          <w:szCs w:val="24"/>
        </w:rPr>
        <w:t>Empresas de rehabilitación energética de edificaciones existentes.</w:t>
      </w:r>
    </w:p>
    <w:p w14:paraId="1F978F51" w14:textId="3F9ACCB8" w:rsidR="590EDA73" w:rsidRDefault="590EDA73" w:rsidP="74D6F16B">
      <w:pPr>
        <w:pStyle w:val="Prrafodelista"/>
        <w:spacing w:line="360" w:lineRule="auto"/>
        <w:ind w:left="1506"/>
        <w:jc w:val="both"/>
        <w:rPr>
          <w:rFonts w:ascii="Arial" w:hAnsi="Arial" w:cs="Arial"/>
        </w:rPr>
      </w:pPr>
      <w:r w:rsidRPr="74D6F16B">
        <w:rPr>
          <w:rFonts w:ascii="Arial" w:hAnsi="Arial" w:cs="Arial"/>
          <w:sz w:val="24"/>
          <w:szCs w:val="24"/>
        </w:rPr>
        <w:t xml:space="preserve">El sector de la rehabilitación está cada vez más influenciado por certificaciones ambientales como LEED, BREEAM y el estándar europeo </w:t>
      </w:r>
      <w:proofErr w:type="spellStart"/>
      <w:r w:rsidRPr="74D6F16B">
        <w:rPr>
          <w:rFonts w:ascii="Arial" w:hAnsi="Arial" w:cs="Arial"/>
          <w:sz w:val="24"/>
          <w:szCs w:val="24"/>
        </w:rPr>
        <w:t>Level</w:t>
      </w:r>
      <w:proofErr w:type="spellEnd"/>
      <w:r w:rsidRPr="74D6F16B">
        <w:rPr>
          <w:rFonts w:ascii="Arial" w:hAnsi="Arial" w:cs="Arial"/>
          <w:sz w:val="24"/>
          <w:szCs w:val="24"/>
        </w:rPr>
        <w:t>(s), que evalúan el impacto del entorno construido en la salud y el bienestar humanos, así como su adaptación al cambio climático. Estas empresas buscan soluciones innovadoras para mejorar la eficiencia energética y la sostenibilidad de los edificios antiguos.</w:t>
      </w:r>
    </w:p>
    <w:p w14:paraId="409E5C78" w14:textId="62DB437D" w:rsidR="590EDA73" w:rsidRDefault="590EDA73" w:rsidP="74D6F16B">
      <w:pPr>
        <w:pStyle w:val="Prrafodelista"/>
        <w:spacing w:line="360" w:lineRule="auto"/>
        <w:ind w:left="786"/>
        <w:jc w:val="both"/>
        <w:rPr>
          <w:rFonts w:ascii="Arial" w:hAnsi="Arial" w:cs="Arial"/>
        </w:rPr>
      </w:pPr>
      <w:r w:rsidRPr="74D6F16B">
        <w:rPr>
          <w:rFonts w:ascii="Arial" w:hAnsi="Arial" w:cs="Arial"/>
          <w:sz w:val="24"/>
          <w:szCs w:val="24"/>
        </w:rPr>
        <w:t xml:space="preserve"> </w:t>
      </w:r>
    </w:p>
    <w:p w14:paraId="2A85B4E9" w14:textId="1B1E1F82" w:rsidR="590EDA73" w:rsidRDefault="590EDA73" w:rsidP="00C91537">
      <w:pPr>
        <w:pStyle w:val="Prrafodelista"/>
        <w:numPr>
          <w:ilvl w:val="0"/>
          <w:numId w:val="14"/>
        </w:numPr>
        <w:spacing w:line="360" w:lineRule="auto"/>
        <w:jc w:val="both"/>
        <w:rPr>
          <w:rFonts w:ascii="Arial" w:hAnsi="Arial" w:cs="Arial"/>
        </w:rPr>
      </w:pPr>
      <w:r w:rsidRPr="74D6F16B">
        <w:rPr>
          <w:rFonts w:ascii="Arial" w:hAnsi="Arial" w:cs="Arial"/>
          <w:sz w:val="24"/>
          <w:szCs w:val="24"/>
        </w:rPr>
        <w:t>Distribuidores de materiales de construcción con interés en expandir su portafolio hacia productos ecológicos.</w:t>
      </w:r>
    </w:p>
    <w:p w14:paraId="697E818A" w14:textId="220919C7" w:rsidR="590EDA73" w:rsidRDefault="590EDA73" w:rsidP="74D6F16B">
      <w:pPr>
        <w:pStyle w:val="Prrafodelista"/>
        <w:spacing w:line="360" w:lineRule="auto"/>
        <w:ind w:left="1506"/>
        <w:jc w:val="both"/>
        <w:rPr>
          <w:rFonts w:ascii="Arial" w:hAnsi="Arial" w:cs="Arial"/>
        </w:rPr>
      </w:pPr>
      <w:r w:rsidRPr="74D6F16B">
        <w:rPr>
          <w:rFonts w:ascii="Arial" w:hAnsi="Arial" w:cs="Arial"/>
          <w:sz w:val="24"/>
          <w:szCs w:val="24"/>
        </w:rPr>
        <w:t xml:space="preserve">Existe un marco normativo y de incentivos creciente que impulsa el mercado de materiales sostenibles. Por ejemplo, en Colombia, la Política Nacional de Edificaciones Sostenibles y el Sello Ambiental Colombiano (SAC) buscan estimular la demanda y el suministro de productos que impacten en menor medida el ambiente, caracterizándolos por hacer un uso sostenible de los recursos y emplear procesos con menor consumo de energía </w:t>
      </w:r>
      <w:r w:rsidR="6C324676" w:rsidRPr="74D6F16B">
        <w:rPr>
          <w:rFonts w:ascii="Arial" w:hAnsi="Arial" w:cs="Arial"/>
          <w:sz w:val="24"/>
          <w:szCs w:val="24"/>
        </w:rPr>
        <w:t>(</w:t>
      </w:r>
      <w:r w:rsidR="6C324676" w:rsidRPr="74D6F16B">
        <w:rPr>
          <w:rFonts w:ascii="Arial" w:eastAsia="Arial" w:hAnsi="Arial" w:cs="Arial"/>
          <w:sz w:val="24"/>
          <w:szCs w:val="24"/>
        </w:rPr>
        <w:t>Ministerio de Ambiente y Desarrollo Sostenible – Colombia. Esto</w:t>
      </w:r>
      <w:r w:rsidRPr="74D6F16B">
        <w:rPr>
          <w:rFonts w:ascii="Arial" w:hAnsi="Arial" w:cs="Arial"/>
          <w:sz w:val="24"/>
          <w:szCs w:val="24"/>
        </w:rPr>
        <w:t xml:space="preserve"> crea una oportunidad comercial clara para los distribuidores.</w:t>
      </w:r>
    </w:p>
    <w:p w14:paraId="16A484AC" w14:textId="77777777" w:rsidR="00974011" w:rsidRPr="00974011" w:rsidRDefault="00974011" w:rsidP="00974011">
      <w:pPr>
        <w:spacing w:line="360" w:lineRule="auto"/>
        <w:jc w:val="both"/>
        <w:rPr>
          <w:rFonts w:ascii="Arial" w:hAnsi="Arial" w:cs="Arial"/>
          <w:b/>
          <w:bCs/>
          <w:sz w:val="24"/>
          <w:szCs w:val="24"/>
        </w:rPr>
      </w:pPr>
      <w:r w:rsidRPr="74D6F16B">
        <w:rPr>
          <w:rFonts w:ascii="Arial" w:hAnsi="Arial" w:cs="Arial"/>
          <w:b/>
          <w:bCs/>
          <w:sz w:val="24"/>
          <w:szCs w:val="24"/>
        </w:rPr>
        <w:t>1.4. Propuesta de valor</w:t>
      </w:r>
    </w:p>
    <w:p w14:paraId="1C877C4B" w14:textId="1656D251" w:rsidR="00FB0494" w:rsidRDefault="558E0B17" w:rsidP="74D6F16B">
      <w:pPr>
        <w:spacing w:line="360" w:lineRule="auto"/>
        <w:ind w:left="450" w:hanging="450"/>
        <w:jc w:val="both"/>
        <w:rPr>
          <w:rFonts w:ascii="Arial" w:hAnsi="Arial" w:cs="Arial"/>
          <w:sz w:val="24"/>
          <w:szCs w:val="24"/>
        </w:rPr>
      </w:pPr>
      <w:r w:rsidRPr="74D6F16B">
        <w:rPr>
          <w:rFonts w:ascii="Arial" w:hAnsi="Arial" w:cs="Arial"/>
          <w:sz w:val="24"/>
          <w:szCs w:val="24"/>
        </w:rPr>
        <w:t xml:space="preserve">La propuesta de valor central radica en ser el primer bloque de construcción circular que integra residuos agrícolas (totora) y urbanos (RCD), ofreciendo una solución de triple impacto avalada por beneficios técnicos, económicos y ambientales cuantificables. </w:t>
      </w:r>
      <w:r w:rsidR="2BBB84ED" w:rsidRPr="74D6F16B">
        <w:rPr>
          <w:rFonts w:ascii="Arial" w:hAnsi="Arial" w:cs="Arial"/>
          <w:sz w:val="24"/>
          <w:szCs w:val="24"/>
        </w:rPr>
        <w:t>Ambientalmente</w:t>
      </w:r>
      <w:r w:rsidRPr="74D6F16B">
        <w:rPr>
          <w:rFonts w:ascii="Arial" w:hAnsi="Arial" w:cs="Arial"/>
          <w:sz w:val="24"/>
          <w:szCs w:val="24"/>
        </w:rPr>
        <w:t xml:space="preserve">, reduce un 60% la huella de carbono comparado con bloques tradicionales y valoriza el 100% de materiales de desecho en su producción (Martínez, 2023). </w:t>
      </w:r>
    </w:p>
    <w:p w14:paraId="52FAD487" w14:textId="14E2131D" w:rsidR="00FB0494" w:rsidRDefault="1BFB4627" w:rsidP="74D6F16B">
      <w:pPr>
        <w:spacing w:line="360" w:lineRule="auto"/>
        <w:ind w:left="450"/>
        <w:jc w:val="both"/>
        <w:rPr>
          <w:rFonts w:ascii="Arial" w:hAnsi="Arial" w:cs="Arial"/>
          <w:sz w:val="24"/>
          <w:szCs w:val="24"/>
        </w:rPr>
      </w:pPr>
      <w:r w:rsidRPr="74D6F16B">
        <w:rPr>
          <w:rFonts w:ascii="Arial" w:hAnsi="Arial" w:cs="Arial"/>
          <w:sz w:val="24"/>
          <w:szCs w:val="24"/>
        </w:rPr>
        <w:t>Económicamente</w:t>
      </w:r>
      <w:r w:rsidR="558E0B17" w:rsidRPr="74D6F16B">
        <w:rPr>
          <w:rFonts w:ascii="Arial" w:hAnsi="Arial" w:cs="Arial"/>
          <w:sz w:val="24"/>
          <w:szCs w:val="24"/>
        </w:rPr>
        <w:t xml:space="preserve">, presenta un precio 20-30% inferior al de bloques convencionales y genera ahorros del 30-40% en climatización debido a su </w:t>
      </w:r>
      <w:r w:rsidR="558E0B17" w:rsidRPr="74D6F16B">
        <w:rPr>
          <w:rFonts w:ascii="Arial" w:hAnsi="Arial" w:cs="Arial"/>
          <w:sz w:val="24"/>
          <w:szCs w:val="24"/>
        </w:rPr>
        <w:lastRenderedPageBreak/>
        <w:t>excelente comportamiento térmico (λ = 0.08-0.12 W/</w:t>
      </w:r>
      <w:proofErr w:type="spellStart"/>
      <w:r w:rsidR="558E0B17" w:rsidRPr="74D6F16B">
        <w:rPr>
          <w:rFonts w:ascii="Arial" w:hAnsi="Arial" w:cs="Arial"/>
          <w:sz w:val="24"/>
          <w:szCs w:val="24"/>
        </w:rPr>
        <w:t>m·K</w:t>
      </w:r>
      <w:proofErr w:type="spellEnd"/>
      <w:r w:rsidR="558E0B17" w:rsidRPr="74D6F16B">
        <w:rPr>
          <w:rFonts w:ascii="Arial" w:hAnsi="Arial" w:cs="Arial"/>
          <w:sz w:val="24"/>
          <w:szCs w:val="24"/>
        </w:rPr>
        <w:t xml:space="preserve">), valor que lo sitúa como material aislante comparable a espumas rígidas y lana de vidrio (González, 2024). </w:t>
      </w:r>
    </w:p>
    <w:p w14:paraId="56CE189C" w14:textId="48568F44" w:rsidR="00FB0494" w:rsidRDefault="558E0B17" w:rsidP="74D6F16B">
      <w:pPr>
        <w:spacing w:line="360" w:lineRule="auto"/>
        <w:ind w:left="450"/>
        <w:jc w:val="both"/>
        <w:rPr>
          <w:rFonts w:ascii="Arial" w:hAnsi="Arial" w:cs="Arial"/>
          <w:sz w:val="24"/>
          <w:szCs w:val="24"/>
        </w:rPr>
      </w:pPr>
      <w:r w:rsidRPr="74D6F16B">
        <w:rPr>
          <w:rFonts w:ascii="Arial" w:hAnsi="Arial" w:cs="Arial"/>
          <w:sz w:val="24"/>
          <w:szCs w:val="24"/>
        </w:rPr>
        <w:t>Técnicamente, su peso reducido (600-800 kg/m³) facilita manipulación y transporte, manteniendo compatibilidad con sistemas constructivos tradicionales y certificaciones de construcción sostenible (IPCE, 2023), posicionándolo como alternativa integral para el mercado de construcción ecológica.</w:t>
      </w:r>
    </w:p>
    <w:p w14:paraId="05D46C99" w14:textId="77777777" w:rsidR="00FB0494" w:rsidRPr="00FB0494" w:rsidRDefault="00FB0494" w:rsidP="00FB0494">
      <w:pPr>
        <w:spacing w:line="360" w:lineRule="auto"/>
        <w:jc w:val="both"/>
        <w:rPr>
          <w:rFonts w:ascii="Arial" w:hAnsi="Arial" w:cs="Arial"/>
          <w:b/>
          <w:bCs/>
          <w:sz w:val="28"/>
          <w:szCs w:val="28"/>
        </w:rPr>
      </w:pPr>
      <w:r w:rsidRPr="00FB0494">
        <w:rPr>
          <w:rFonts w:ascii="Arial" w:hAnsi="Arial" w:cs="Arial"/>
          <w:b/>
          <w:bCs/>
          <w:sz w:val="28"/>
          <w:szCs w:val="28"/>
        </w:rPr>
        <w:t>Capítulo II: Marco Contextual</w:t>
      </w:r>
    </w:p>
    <w:p w14:paraId="4156D87D" w14:textId="77777777" w:rsidR="00FB0494" w:rsidRPr="00FB0494" w:rsidRDefault="00FB0494" w:rsidP="00FB0494">
      <w:pPr>
        <w:spacing w:line="360" w:lineRule="auto"/>
        <w:jc w:val="both"/>
        <w:rPr>
          <w:rFonts w:ascii="Arial" w:hAnsi="Arial" w:cs="Arial"/>
          <w:b/>
          <w:bCs/>
          <w:sz w:val="24"/>
          <w:szCs w:val="24"/>
        </w:rPr>
      </w:pPr>
      <w:r w:rsidRPr="74D6F16B">
        <w:rPr>
          <w:rFonts w:ascii="Arial" w:hAnsi="Arial" w:cs="Arial"/>
          <w:b/>
          <w:bCs/>
          <w:sz w:val="24"/>
          <w:szCs w:val="24"/>
        </w:rPr>
        <w:t>2.1. Contexto del mercado: Introducción breve a la industria y la oportunidad detectada</w:t>
      </w:r>
    </w:p>
    <w:p w14:paraId="12694083" w14:textId="090A16B6" w:rsidR="1D557D38" w:rsidRDefault="1D557D38" w:rsidP="74D6F16B">
      <w:pPr>
        <w:spacing w:line="360" w:lineRule="auto"/>
        <w:ind w:left="450"/>
        <w:jc w:val="both"/>
        <w:rPr>
          <w:rFonts w:ascii="Arial" w:hAnsi="Arial" w:cs="Arial"/>
          <w:sz w:val="24"/>
          <w:szCs w:val="24"/>
        </w:rPr>
      </w:pPr>
      <w:r w:rsidRPr="74D6F16B">
        <w:rPr>
          <w:rFonts w:ascii="Arial" w:hAnsi="Arial" w:cs="Arial"/>
          <w:sz w:val="24"/>
          <w:szCs w:val="24"/>
        </w:rPr>
        <w:t xml:space="preserve">La industria de la construcción a nivel global enfrenta una presión creciente para adoptar prácticas sostenibles y reducir su huella ambiental, la cual es significativa por su alto consumo de recursos y generación de residuos </w:t>
      </w:r>
      <w:r w:rsidRPr="74D6F16B">
        <w:rPr>
          <w:rFonts w:ascii="Arial" w:hAnsi="Arial" w:cs="Arial"/>
          <w:i/>
          <w:iCs/>
          <w:sz w:val="24"/>
          <w:szCs w:val="24"/>
        </w:rPr>
        <w:t>(ONU, 2022)</w:t>
      </w:r>
      <w:r w:rsidRPr="74D6F16B">
        <w:rPr>
          <w:rFonts w:ascii="Arial" w:hAnsi="Arial" w:cs="Arial"/>
          <w:sz w:val="24"/>
          <w:szCs w:val="24"/>
        </w:rPr>
        <w:t xml:space="preserve">. En este escenario, surge un nicho de mercado en expansión dedicado a los materiales de construcción sostenibles, que incluye productos reciclados, de bajo impacto y base biológica </w:t>
      </w:r>
      <w:r w:rsidRPr="74D6F16B">
        <w:rPr>
          <w:rFonts w:ascii="Arial" w:hAnsi="Arial" w:cs="Arial"/>
          <w:i/>
          <w:iCs/>
          <w:sz w:val="24"/>
          <w:szCs w:val="24"/>
        </w:rPr>
        <w:t xml:space="preserve">(Global Alliance </w:t>
      </w:r>
      <w:proofErr w:type="spellStart"/>
      <w:r w:rsidRPr="74D6F16B">
        <w:rPr>
          <w:rFonts w:ascii="Arial" w:hAnsi="Arial" w:cs="Arial"/>
          <w:i/>
          <w:iCs/>
          <w:sz w:val="24"/>
          <w:szCs w:val="24"/>
        </w:rPr>
        <w:t>for</w:t>
      </w:r>
      <w:proofErr w:type="spellEnd"/>
      <w:r w:rsidRPr="74D6F16B">
        <w:rPr>
          <w:rFonts w:ascii="Arial" w:hAnsi="Arial" w:cs="Arial"/>
          <w:i/>
          <w:iCs/>
          <w:sz w:val="24"/>
          <w:szCs w:val="24"/>
        </w:rPr>
        <w:t xml:space="preserve"> </w:t>
      </w:r>
      <w:proofErr w:type="spellStart"/>
      <w:r w:rsidRPr="74D6F16B">
        <w:rPr>
          <w:rFonts w:ascii="Arial" w:hAnsi="Arial" w:cs="Arial"/>
          <w:i/>
          <w:iCs/>
          <w:sz w:val="24"/>
          <w:szCs w:val="24"/>
        </w:rPr>
        <w:t>Buildings</w:t>
      </w:r>
      <w:proofErr w:type="spellEnd"/>
      <w:r w:rsidRPr="74D6F16B">
        <w:rPr>
          <w:rFonts w:ascii="Arial" w:hAnsi="Arial" w:cs="Arial"/>
          <w:i/>
          <w:iCs/>
          <w:sz w:val="24"/>
          <w:szCs w:val="24"/>
        </w:rPr>
        <w:t xml:space="preserve"> and </w:t>
      </w:r>
      <w:proofErr w:type="spellStart"/>
      <w:r w:rsidRPr="74D6F16B">
        <w:rPr>
          <w:rFonts w:ascii="Arial" w:hAnsi="Arial" w:cs="Arial"/>
          <w:i/>
          <w:iCs/>
          <w:sz w:val="24"/>
          <w:szCs w:val="24"/>
        </w:rPr>
        <w:t>Construction</w:t>
      </w:r>
      <w:proofErr w:type="spellEnd"/>
      <w:r w:rsidRPr="74D6F16B">
        <w:rPr>
          <w:rFonts w:ascii="Arial" w:hAnsi="Arial" w:cs="Arial"/>
          <w:i/>
          <w:iCs/>
          <w:sz w:val="24"/>
          <w:szCs w:val="24"/>
        </w:rPr>
        <w:t>, 2023).</w:t>
      </w:r>
    </w:p>
    <w:p w14:paraId="6F8B5FD0" w14:textId="2020FB99" w:rsidR="1D557D38" w:rsidRDefault="1D557D38" w:rsidP="74D6F16B">
      <w:pPr>
        <w:spacing w:line="360" w:lineRule="auto"/>
        <w:ind w:left="450"/>
        <w:jc w:val="both"/>
        <w:rPr>
          <w:rFonts w:ascii="Arial" w:hAnsi="Arial" w:cs="Arial"/>
        </w:rPr>
      </w:pPr>
      <w:r w:rsidRPr="74D6F16B">
        <w:rPr>
          <w:rFonts w:ascii="Arial" w:hAnsi="Arial" w:cs="Arial"/>
          <w:sz w:val="24"/>
          <w:szCs w:val="24"/>
        </w:rPr>
        <w:t>La oportunidad específica radica en la intersección de varias tendencias clave:</w:t>
      </w:r>
    </w:p>
    <w:p w14:paraId="10BF21FE" w14:textId="54705898" w:rsidR="1D557D38" w:rsidRDefault="1D557D38" w:rsidP="00C91537">
      <w:pPr>
        <w:pStyle w:val="Prrafodelista"/>
        <w:numPr>
          <w:ilvl w:val="0"/>
          <w:numId w:val="13"/>
        </w:numPr>
        <w:spacing w:line="360" w:lineRule="auto"/>
        <w:jc w:val="both"/>
        <w:rPr>
          <w:rFonts w:ascii="Arial" w:hAnsi="Arial" w:cs="Arial"/>
        </w:rPr>
      </w:pPr>
      <w:r w:rsidRPr="74D6F16B">
        <w:rPr>
          <w:rFonts w:ascii="Arial" w:hAnsi="Arial" w:cs="Arial"/>
          <w:sz w:val="24"/>
          <w:szCs w:val="24"/>
        </w:rPr>
        <w:t>La demanda regulatoria por una economía circular en el sector construcción, que impulse la valorización de residuos.</w:t>
      </w:r>
    </w:p>
    <w:p w14:paraId="364E9310" w14:textId="78737874" w:rsidR="1D557D38" w:rsidRDefault="1D557D38" w:rsidP="00C91537">
      <w:pPr>
        <w:pStyle w:val="Prrafodelista"/>
        <w:numPr>
          <w:ilvl w:val="0"/>
          <w:numId w:val="13"/>
        </w:numPr>
        <w:spacing w:line="360" w:lineRule="auto"/>
        <w:jc w:val="both"/>
        <w:rPr>
          <w:rFonts w:ascii="Arial" w:hAnsi="Arial" w:cs="Arial"/>
        </w:rPr>
      </w:pPr>
      <w:r w:rsidRPr="74D6F16B">
        <w:rPr>
          <w:rFonts w:ascii="Arial" w:hAnsi="Arial" w:cs="Arial"/>
          <w:sz w:val="24"/>
          <w:szCs w:val="24"/>
        </w:rPr>
        <w:t>La creciente escasez y costo de materiales vírgenes tradicionales, como la arena y la grava.</w:t>
      </w:r>
    </w:p>
    <w:p w14:paraId="0D406303" w14:textId="031DACAA" w:rsidR="1D557D38" w:rsidRDefault="1D557D38" w:rsidP="00C91537">
      <w:pPr>
        <w:pStyle w:val="Prrafodelista"/>
        <w:numPr>
          <w:ilvl w:val="0"/>
          <w:numId w:val="13"/>
        </w:numPr>
        <w:spacing w:line="360" w:lineRule="auto"/>
        <w:jc w:val="both"/>
        <w:rPr>
          <w:rFonts w:ascii="Arial" w:hAnsi="Arial" w:cs="Arial"/>
        </w:rPr>
      </w:pPr>
      <w:r w:rsidRPr="74D6F16B">
        <w:rPr>
          <w:rFonts w:ascii="Arial" w:hAnsi="Arial" w:cs="Arial"/>
          <w:sz w:val="24"/>
          <w:szCs w:val="24"/>
        </w:rPr>
        <w:t>La concienciación de consumidores e inversionistas sobre las certificaciones verdes (como LEED y BREEAM), que premian el uso de materiales ecológicos.</w:t>
      </w:r>
    </w:p>
    <w:p w14:paraId="3D501F64" w14:textId="53274E54" w:rsidR="1D557D38" w:rsidRDefault="1D557D38" w:rsidP="74D6F16B">
      <w:pPr>
        <w:spacing w:line="360" w:lineRule="auto"/>
        <w:ind w:left="450"/>
        <w:jc w:val="both"/>
      </w:pPr>
      <w:r w:rsidRPr="74D6F16B">
        <w:rPr>
          <w:rFonts w:ascii="Arial" w:hAnsi="Arial" w:cs="Arial"/>
          <w:sz w:val="24"/>
          <w:szCs w:val="24"/>
        </w:rPr>
        <w:t xml:space="preserve">Un producto innovador como los bloques a base de totora y residuos de construcción (RCD) se posiciona estratégicamente para capitalizar esta </w:t>
      </w:r>
      <w:r w:rsidRPr="74D6F16B">
        <w:rPr>
          <w:rFonts w:ascii="Arial" w:hAnsi="Arial" w:cs="Arial"/>
          <w:sz w:val="24"/>
          <w:szCs w:val="24"/>
        </w:rPr>
        <w:lastRenderedPageBreak/>
        <w:t>convergencia de factores, ofreciendo una solución local, circular y de bajo carbono.</w:t>
      </w:r>
    </w:p>
    <w:p w14:paraId="44966EDA" w14:textId="3D92B30B" w:rsidR="74D6F16B" w:rsidRDefault="74D6F16B" w:rsidP="74D6F16B">
      <w:pPr>
        <w:spacing w:line="360" w:lineRule="auto"/>
        <w:ind w:left="450"/>
        <w:jc w:val="both"/>
        <w:rPr>
          <w:rFonts w:ascii="Arial" w:hAnsi="Arial" w:cs="Arial"/>
          <w:sz w:val="24"/>
          <w:szCs w:val="24"/>
        </w:rPr>
      </w:pPr>
    </w:p>
    <w:p w14:paraId="0E52E16C" w14:textId="5D7987D0" w:rsidR="00FB0494" w:rsidRPr="00FB0494" w:rsidRDefault="00FB0494" w:rsidP="00FB0494">
      <w:pPr>
        <w:spacing w:line="360" w:lineRule="auto"/>
        <w:jc w:val="both"/>
        <w:rPr>
          <w:rFonts w:ascii="Arial" w:hAnsi="Arial" w:cs="Arial"/>
          <w:b/>
          <w:bCs/>
          <w:sz w:val="24"/>
          <w:szCs w:val="24"/>
        </w:rPr>
      </w:pPr>
      <w:r w:rsidRPr="74D6F16B">
        <w:rPr>
          <w:rFonts w:ascii="Arial" w:hAnsi="Arial" w:cs="Arial"/>
          <w:b/>
          <w:bCs/>
          <w:sz w:val="24"/>
          <w:szCs w:val="24"/>
        </w:rPr>
        <w:t>2.2. Comportamiento del consumidor</w:t>
      </w:r>
    </w:p>
    <w:p w14:paraId="1B1C30E5" w14:textId="6C4F2A79" w:rsidR="00FB0494" w:rsidRPr="00FB0494" w:rsidRDefault="118CBDE8" w:rsidP="74D6F16B">
      <w:pPr>
        <w:spacing w:line="360" w:lineRule="auto"/>
        <w:ind w:left="450"/>
        <w:jc w:val="both"/>
        <w:rPr>
          <w:rFonts w:ascii="Arial" w:hAnsi="Arial" w:cs="Arial"/>
          <w:sz w:val="24"/>
          <w:szCs w:val="24"/>
        </w:rPr>
      </w:pPr>
      <w:r w:rsidRPr="74D6F16B">
        <w:rPr>
          <w:rFonts w:ascii="Arial" w:hAnsi="Arial" w:cs="Arial"/>
          <w:sz w:val="24"/>
          <w:szCs w:val="24"/>
        </w:rPr>
        <w:t>El perfil del consumidor en el sector de la construcción sostenible está evolucionando. Se identifican dos segmentos principales con distintos patrones de comportamiento:</w:t>
      </w:r>
    </w:p>
    <w:p w14:paraId="5FDC2068" w14:textId="2BA1AFB5" w:rsidR="118CBDE8" w:rsidRDefault="118CBDE8" w:rsidP="00C91537">
      <w:pPr>
        <w:pStyle w:val="Prrafodelista"/>
        <w:numPr>
          <w:ilvl w:val="0"/>
          <w:numId w:val="12"/>
        </w:numPr>
        <w:spacing w:line="360" w:lineRule="auto"/>
        <w:jc w:val="both"/>
        <w:rPr>
          <w:rFonts w:ascii="Arial" w:hAnsi="Arial" w:cs="Arial"/>
        </w:rPr>
      </w:pPr>
      <w:r w:rsidRPr="74D6F16B">
        <w:rPr>
          <w:rFonts w:ascii="Arial" w:hAnsi="Arial" w:cs="Arial"/>
          <w:b/>
          <w:bCs/>
          <w:sz w:val="24"/>
          <w:szCs w:val="24"/>
        </w:rPr>
        <w:t>Constructoras, desarrolladoras y arquitectos:</w:t>
      </w:r>
      <w:r w:rsidRPr="74D6F16B">
        <w:rPr>
          <w:rFonts w:ascii="Arial" w:hAnsi="Arial" w:cs="Arial"/>
          <w:sz w:val="24"/>
          <w:szCs w:val="24"/>
        </w:rPr>
        <w:t xml:space="preserve"> Este grupo B2B (negocio a negocio) tiene un proceso de decisión racional y basado en especificaciones técnicas. Su comportamiento está influenciado por:</w:t>
      </w:r>
    </w:p>
    <w:p w14:paraId="6EB902E3" w14:textId="47810DD0" w:rsidR="74D6F16B" w:rsidRDefault="74D6F16B" w:rsidP="74D6F16B">
      <w:pPr>
        <w:pStyle w:val="Prrafodelista"/>
        <w:spacing w:line="360" w:lineRule="auto"/>
        <w:ind w:left="810"/>
        <w:jc w:val="both"/>
        <w:rPr>
          <w:rFonts w:ascii="Arial" w:hAnsi="Arial" w:cs="Arial"/>
          <w:sz w:val="24"/>
          <w:szCs w:val="24"/>
        </w:rPr>
      </w:pPr>
    </w:p>
    <w:p w14:paraId="2ED6A9F8" w14:textId="3ECFDBFE" w:rsidR="118CBDE8" w:rsidRDefault="118CBDE8" w:rsidP="00C91537">
      <w:pPr>
        <w:pStyle w:val="Prrafodelista"/>
        <w:numPr>
          <w:ilvl w:val="0"/>
          <w:numId w:val="11"/>
        </w:numPr>
        <w:spacing w:line="360" w:lineRule="auto"/>
        <w:jc w:val="both"/>
        <w:rPr>
          <w:rFonts w:ascii="Arial" w:hAnsi="Arial" w:cs="Arial"/>
          <w:sz w:val="24"/>
          <w:szCs w:val="24"/>
        </w:rPr>
      </w:pPr>
      <w:r w:rsidRPr="74D6F16B">
        <w:rPr>
          <w:rFonts w:ascii="Arial" w:hAnsi="Arial" w:cs="Arial"/>
          <w:sz w:val="24"/>
          <w:szCs w:val="24"/>
        </w:rPr>
        <w:t>Rentabilidad y cumplimiento normativo: Buscan materiales que reduzcan costos a largo plazo (por eficiencia energética) y les permitan cumplir con las regulaciones ambientales locales</w:t>
      </w:r>
      <w:r w:rsidR="18D47A71" w:rsidRPr="74D6F16B">
        <w:rPr>
          <w:rFonts w:ascii="Arial" w:hAnsi="Arial" w:cs="Arial"/>
          <w:sz w:val="24"/>
          <w:szCs w:val="24"/>
        </w:rPr>
        <w:t xml:space="preserve"> (Aquino, 2025).</w:t>
      </w:r>
    </w:p>
    <w:p w14:paraId="1E1E62D2" w14:textId="0A0B6D64" w:rsidR="118CBDE8" w:rsidRDefault="118CBDE8" w:rsidP="00C91537">
      <w:pPr>
        <w:pStyle w:val="Prrafodelista"/>
        <w:numPr>
          <w:ilvl w:val="0"/>
          <w:numId w:val="11"/>
        </w:numPr>
        <w:spacing w:line="360" w:lineRule="auto"/>
        <w:jc w:val="both"/>
        <w:rPr>
          <w:rFonts w:ascii="Arial" w:hAnsi="Arial" w:cs="Arial"/>
          <w:sz w:val="24"/>
          <w:szCs w:val="24"/>
        </w:rPr>
      </w:pPr>
      <w:r w:rsidRPr="74D6F16B">
        <w:rPr>
          <w:rFonts w:ascii="Arial" w:hAnsi="Arial" w:cs="Arial"/>
          <w:sz w:val="24"/>
          <w:szCs w:val="24"/>
        </w:rPr>
        <w:t>Diferenciación en el mercado: Utilizan la sostenibilidad como un elemento de valor de marca para atraer a un cliente final consciente del medio ambiente</w:t>
      </w:r>
      <w:r w:rsidR="2A1B36BD" w:rsidRPr="74D6F16B">
        <w:rPr>
          <w:rFonts w:ascii="Arial" w:hAnsi="Arial" w:cs="Arial"/>
          <w:sz w:val="24"/>
          <w:szCs w:val="24"/>
        </w:rPr>
        <w:t xml:space="preserve"> (Álvarez, 2021)</w:t>
      </w:r>
    </w:p>
    <w:p w14:paraId="7AC0E93E" w14:textId="21720E8A" w:rsidR="118CBDE8" w:rsidRDefault="118CBDE8" w:rsidP="00C91537">
      <w:pPr>
        <w:pStyle w:val="Prrafodelista"/>
        <w:numPr>
          <w:ilvl w:val="0"/>
          <w:numId w:val="11"/>
        </w:numPr>
        <w:spacing w:line="360" w:lineRule="auto"/>
        <w:jc w:val="both"/>
        <w:rPr>
          <w:rFonts w:ascii="Arial" w:hAnsi="Arial" w:cs="Arial"/>
        </w:rPr>
      </w:pPr>
      <w:r w:rsidRPr="74D6F16B">
        <w:rPr>
          <w:rFonts w:ascii="Arial" w:hAnsi="Arial" w:cs="Arial"/>
          <w:sz w:val="24"/>
          <w:szCs w:val="24"/>
        </w:rPr>
        <w:t>Desempeño técnico y disponibilidad: Requieren garantías sobre la durabilidad, resistencia y disponibilidad constante del material para integrarlo en sus proyectos</w:t>
      </w:r>
      <w:r w:rsidR="435B50FC" w:rsidRPr="74D6F16B">
        <w:rPr>
          <w:rFonts w:ascii="Arial" w:hAnsi="Arial" w:cs="Arial"/>
          <w:sz w:val="24"/>
          <w:szCs w:val="24"/>
        </w:rPr>
        <w:t xml:space="preserve"> (Zapana, 2023).</w:t>
      </w:r>
    </w:p>
    <w:p w14:paraId="1FB750FF" w14:textId="4443ED8C" w:rsidR="74D6F16B" w:rsidRDefault="74D6F16B" w:rsidP="74D6F16B">
      <w:pPr>
        <w:pStyle w:val="Prrafodelista"/>
        <w:spacing w:line="360" w:lineRule="auto"/>
        <w:ind w:left="810"/>
        <w:jc w:val="both"/>
        <w:rPr>
          <w:rFonts w:ascii="Arial" w:hAnsi="Arial" w:cs="Arial"/>
          <w:sz w:val="24"/>
          <w:szCs w:val="24"/>
        </w:rPr>
      </w:pPr>
    </w:p>
    <w:p w14:paraId="07D25211" w14:textId="28CE6366" w:rsidR="118CBDE8" w:rsidRDefault="118CBDE8" w:rsidP="00C91537">
      <w:pPr>
        <w:pStyle w:val="Prrafodelista"/>
        <w:numPr>
          <w:ilvl w:val="0"/>
          <w:numId w:val="12"/>
        </w:numPr>
        <w:spacing w:line="360" w:lineRule="auto"/>
        <w:jc w:val="both"/>
        <w:rPr>
          <w:rFonts w:ascii="Arial" w:hAnsi="Arial" w:cs="Arial"/>
        </w:rPr>
      </w:pPr>
      <w:proofErr w:type="spellStart"/>
      <w:r w:rsidRPr="74D6F16B">
        <w:rPr>
          <w:rFonts w:ascii="Arial" w:hAnsi="Arial" w:cs="Arial"/>
          <w:b/>
          <w:bCs/>
          <w:sz w:val="24"/>
          <w:szCs w:val="24"/>
        </w:rPr>
        <w:t>Autoconstructores</w:t>
      </w:r>
      <w:proofErr w:type="spellEnd"/>
      <w:r w:rsidRPr="74D6F16B">
        <w:rPr>
          <w:rFonts w:ascii="Arial" w:hAnsi="Arial" w:cs="Arial"/>
          <w:b/>
          <w:bCs/>
          <w:sz w:val="24"/>
          <w:szCs w:val="24"/>
        </w:rPr>
        <w:t xml:space="preserve"> y compradores finales</w:t>
      </w:r>
      <w:r w:rsidRPr="74D6F16B">
        <w:rPr>
          <w:rFonts w:ascii="Arial" w:hAnsi="Arial" w:cs="Arial"/>
          <w:sz w:val="24"/>
          <w:szCs w:val="24"/>
        </w:rPr>
        <w:t xml:space="preserve"> (B2C - negocio a consumidor): Este segmento muestra un comportamiento de compra influenciado por valores personales y económicos:</w:t>
      </w:r>
    </w:p>
    <w:p w14:paraId="433433F2" w14:textId="67520726" w:rsidR="74D6F16B" w:rsidRDefault="74D6F16B" w:rsidP="74D6F16B">
      <w:pPr>
        <w:pStyle w:val="Prrafodelista"/>
        <w:spacing w:line="360" w:lineRule="auto"/>
        <w:ind w:left="810"/>
        <w:jc w:val="both"/>
        <w:rPr>
          <w:rFonts w:ascii="Arial" w:hAnsi="Arial" w:cs="Arial"/>
          <w:sz w:val="24"/>
          <w:szCs w:val="24"/>
        </w:rPr>
      </w:pPr>
    </w:p>
    <w:p w14:paraId="07E3A393" w14:textId="40D2DA5C" w:rsidR="118CBDE8" w:rsidRDefault="118CBDE8" w:rsidP="00C91537">
      <w:pPr>
        <w:pStyle w:val="Prrafodelista"/>
        <w:numPr>
          <w:ilvl w:val="0"/>
          <w:numId w:val="10"/>
        </w:numPr>
        <w:spacing w:line="360" w:lineRule="auto"/>
        <w:jc w:val="both"/>
        <w:rPr>
          <w:rFonts w:ascii="Arial" w:hAnsi="Arial" w:cs="Arial"/>
          <w:sz w:val="24"/>
          <w:szCs w:val="24"/>
        </w:rPr>
      </w:pPr>
      <w:r w:rsidRPr="74D6F16B">
        <w:rPr>
          <w:rFonts w:ascii="Arial" w:hAnsi="Arial" w:cs="Arial"/>
          <w:sz w:val="24"/>
          <w:szCs w:val="24"/>
        </w:rPr>
        <w:t>Conciencia ambiental: Existe una creciente disposición a elegir opciones ecológicas, incluso con una prima inicial moderada, por la satisfacción de contribuir positivamente al planeta (</w:t>
      </w:r>
      <w:r w:rsidR="6DE6C1A9" w:rsidRPr="74D6F16B">
        <w:rPr>
          <w:rFonts w:ascii="Arial" w:hAnsi="Arial" w:cs="Arial"/>
          <w:sz w:val="24"/>
          <w:szCs w:val="24"/>
        </w:rPr>
        <w:t>Revista Economía</w:t>
      </w:r>
      <w:r w:rsidRPr="74D6F16B">
        <w:rPr>
          <w:rFonts w:ascii="Arial" w:hAnsi="Arial" w:cs="Arial"/>
          <w:sz w:val="24"/>
          <w:szCs w:val="24"/>
        </w:rPr>
        <w:t>, 2024).</w:t>
      </w:r>
    </w:p>
    <w:p w14:paraId="736127BA" w14:textId="16F6B59B" w:rsidR="118CBDE8" w:rsidRDefault="118CBDE8" w:rsidP="00C91537">
      <w:pPr>
        <w:pStyle w:val="Prrafodelista"/>
        <w:numPr>
          <w:ilvl w:val="0"/>
          <w:numId w:val="10"/>
        </w:numPr>
        <w:spacing w:line="360" w:lineRule="auto"/>
        <w:jc w:val="both"/>
        <w:rPr>
          <w:rFonts w:ascii="Arial" w:hAnsi="Arial" w:cs="Arial"/>
        </w:rPr>
      </w:pPr>
      <w:r w:rsidRPr="74D6F16B">
        <w:rPr>
          <w:rFonts w:ascii="Arial" w:hAnsi="Arial" w:cs="Arial"/>
          <w:sz w:val="24"/>
          <w:szCs w:val="24"/>
        </w:rPr>
        <w:lastRenderedPageBreak/>
        <w:t>Costo-eficacia: El ahorro en el precio de adquisición y, sobre todo, el ahorro futuro en gastos de energía (climatización) son motivadores poderosos.</w:t>
      </w:r>
    </w:p>
    <w:p w14:paraId="0510A593" w14:textId="220752A8" w:rsidR="118CBDE8" w:rsidRDefault="118CBDE8" w:rsidP="00C91537">
      <w:pPr>
        <w:pStyle w:val="Prrafodelista"/>
        <w:numPr>
          <w:ilvl w:val="0"/>
          <w:numId w:val="10"/>
        </w:numPr>
        <w:spacing w:line="360" w:lineRule="auto"/>
        <w:jc w:val="both"/>
        <w:rPr>
          <w:rFonts w:ascii="Arial" w:hAnsi="Arial" w:cs="Arial"/>
        </w:rPr>
      </w:pPr>
      <w:r w:rsidRPr="74D6F16B">
        <w:rPr>
          <w:rFonts w:ascii="Arial" w:hAnsi="Arial" w:cs="Arial"/>
          <w:sz w:val="24"/>
          <w:szCs w:val="24"/>
        </w:rPr>
        <w:t>Salud y bienestar: Valoran los materiales naturales que contribuyen a un ambiente interior más saludable, libre de emisiones tóxicas.</w:t>
      </w:r>
    </w:p>
    <w:p w14:paraId="573D4BF2" w14:textId="268732A7" w:rsidR="74D6F16B" w:rsidRDefault="74D6F16B" w:rsidP="74D6F16B">
      <w:pPr>
        <w:spacing w:line="360" w:lineRule="auto"/>
        <w:jc w:val="both"/>
        <w:rPr>
          <w:rFonts w:ascii="Arial" w:hAnsi="Arial" w:cs="Arial"/>
          <w:b/>
          <w:bCs/>
          <w:sz w:val="24"/>
          <w:szCs w:val="24"/>
        </w:rPr>
      </w:pPr>
    </w:p>
    <w:p w14:paraId="610F35E5" w14:textId="77777777" w:rsidR="00FB0494" w:rsidRPr="00FB0494" w:rsidRDefault="00FB0494" w:rsidP="00FB0494">
      <w:pPr>
        <w:spacing w:line="360" w:lineRule="auto"/>
        <w:jc w:val="both"/>
        <w:rPr>
          <w:rFonts w:ascii="Arial" w:hAnsi="Arial" w:cs="Arial"/>
          <w:b/>
          <w:bCs/>
          <w:sz w:val="24"/>
          <w:szCs w:val="24"/>
        </w:rPr>
      </w:pPr>
      <w:r w:rsidRPr="74D6F16B">
        <w:rPr>
          <w:rFonts w:ascii="Arial" w:hAnsi="Arial" w:cs="Arial"/>
          <w:b/>
          <w:bCs/>
          <w:sz w:val="24"/>
          <w:szCs w:val="24"/>
        </w:rPr>
        <w:t>2.3. Análisis PESTE</w:t>
      </w:r>
    </w:p>
    <w:tbl>
      <w:tblPr>
        <w:tblStyle w:val="Tablaconcuadrcula"/>
        <w:tblW w:w="0" w:type="auto"/>
        <w:tblLayout w:type="fixed"/>
        <w:tblLook w:val="06A0" w:firstRow="1" w:lastRow="0" w:firstColumn="1" w:lastColumn="0" w:noHBand="1" w:noVBand="1"/>
      </w:tblPr>
      <w:tblGrid>
        <w:gridCol w:w="1725"/>
        <w:gridCol w:w="7110"/>
      </w:tblGrid>
      <w:tr w:rsidR="74D6F16B" w14:paraId="721C0CE7" w14:textId="77777777" w:rsidTr="74D6F16B">
        <w:trPr>
          <w:trHeight w:val="375"/>
        </w:trPr>
        <w:tc>
          <w:tcPr>
            <w:tcW w:w="1725" w:type="dxa"/>
            <w:shd w:val="clear" w:color="auto" w:fill="D9E2F3" w:themeFill="accent5" w:themeFillTint="33"/>
          </w:tcPr>
          <w:p w14:paraId="0121D812" w14:textId="09A1D593" w:rsidR="0EE23D17" w:rsidRDefault="0EE23D17" w:rsidP="74D6F16B">
            <w:pPr>
              <w:rPr>
                <w:rFonts w:ascii="Arial" w:hAnsi="Arial" w:cs="Arial"/>
                <w:b/>
                <w:bCs/>
                <w:sz w:val="36"/>
                <w:szCs w:val="36"/>
              </w:rPr>
            </w:pPr>
            <w:r w:rsidRPr="74D6F16B">
              <w:rPr>
                <w:rFonts w:ascii="Arial" w:hAnsi="Arial" w:cs="Arial"/>
                <w:b/>
                <w:bCs/>
                <w:sz w:val="32"/>
                <w:szCs w:val="32"/>
              </w:rPr>
              <w:t>Factor</w:t>
            </w:r>
          </w:p>
        </w:tc>
        <w:tc>
          <w:tcPr>
            <w:tcW w:w="7110" w:type="dxa"/>
            <w:shd w:val="clear" w:color="auto" w:fill="D9E2F3" w:themeFill="accent5" w:themeFillTint="33"/>
          </w:tcPr>
          <w:p w14:paraId="4834F65A" w14:textId="1495CC32" w:rsidR="0EE23D17" w:rsidRDefault="0EE23D17" w:rsidP="74D6F16B">
            <w:pPr>
              <w:rPr>
                <w:rFonts w:ascii="Arial" w:hAnsi="Arial" w:cs="Arial"/>
                <w:b/>
                <w:bCs/>
                <w:sz w:val="36"/>
                <w:szCs w:val="36"/>
              </w:rPr>
            </w:pPr>
            <w:r w:rsidRPr="74D6F16B">
              <w:rPr>
                <w:rFonts w:ascii="Arial" w:hAnsi="Arial" w:cs="Arial"/>
                <w:b/>
                <w:bCs/>
                <w:sz w:val="32"/>
                <w:szCs w:val="32"/>
              </w:rPr>
              <w:t>Análisis</w:t>
            </w:r>
          </w:p>
        </w:tc>
      </w:tr>
      <w:tr w:rsidR="74D6F16B" w14:paraId="4762E612" w14:textId="77777777" w:rsidTr="74D6F16B">
        <w:trPr>
          <w:trHeight w:val="300"/>
        </w:trPr>
        <w:tc>
          <w:tcPr>
            <w:tcW w:w="1725" w:type="dxa"/>
            <w:shd w:val="clear" w:color="auto" w:fill="BDD6EE" w:themeFill="accent1" w:themeFillTint="66"/>
            <w:vAlign w:val="center"/>
          </w:tcPr>
          <w:p w14:paraId="371D2097" w14:textId="75BF0903" w:rsidR="0EE23D17" w:rsidRDefault="0EE23D17" w:rsidP="74D6F16B">
            <w:pPr>
              <w:rPr>
                <w:rFonts w:ascii="Arial" w:hAnsi="Arial" w:cs="Arial"/>
                <w:b/>
                <w:bCs/>
                <w:sz w:val="24"/>
                <w:szCs w:val="24"/>
              </w:rPr>
            </w:pPr>
            <w:r w:rsidRPr="74D6F16B">
              <w:rPr>
                <w:rFonts w:ascii="Arial" w:hAnsi="Arial" w:cs="Arial"/>
                <w:b/>
                <w:bCs/>
                <w:sz w:val="24"/>
                <w:szCs w:val="24"/>
              </w:rPr>
              <w:t>Político</w:t>
            </w:r>
          </w:p>
        </w:tc>
        <w:tc>
          <w:tcPr>
            <w:tcW w:w="7110" w:type="dxa"/>
          </w:tcPr>
          <w:p w14:paraId="4B3EA09D" w14:textId="4834FD81" w:rsidR="0EE23D17" w:rsidRDefault="0EE23D17" w:rsidP="74D6F16B">
            <w:pPr>
              <w:spacing w:line="360" w:lineRule="auto"/>
              <w:jc w:val="both"/>
              <w:rPr>
                <w:rFonts w:ascii="Arial" w:hAnsi="Arial" w:cs="Arial"/>
                <w:sz w:val="24"/>
                <w:szCs w:val="24"/>
              </w:rPr>
            </w:pPr>
            <w:r w:rsidRPr="74D6F16B">
              <w:rPr>
                <w:rFonts w:ascii="Arial" w:hAnsi="Arial" w:cs="Arial"/>
                <w:sz w:val="24"/>
                <w:szCs w:val="24"/>
              </w:rPr>
              <w:t xml:space="preserve">• </w:t>
            </w:r>
            <w:r w:rsidRPr="74D6F16B">
              <w:rPr>
                <w:rFonts w:ascii="Arial" w:hAnsi="Arial" w:cs="Arial"/>
                <w:b/>
                <w:bCs/>
                <w:sz w:val="24"/>
                <w:szCs w:val="24"/>
              </w:rPr>
              <w:t>Regulaciones ambientales</w:t>
            </w:r>
            <w:r w:rsidRPr="74D6F16B">
              <w:rPr>
                <w:rFonts w:ascii="Arial" w:hAnsi="Arial" w:cs="Arial"/>
                <w:sz w:val="24"/>
                <w:szCs w:val="24"/>
              </w:rPr>
              <w:t xml:space="preserve"> más estrictas que penalizan el depósito de RCD en vertederos y fomentan la economía circular (Ministerio del Ambiente, 2023).</w:t>
            </w:r>
          </w:p>
          <w:p w14:paraId="5769C113" w14:textId="1F00F9AE" w:rsidR="0EE23D17" w:rsidRDefault="0EE23D17" w:rsidP="74D6F16B">
            <w:pPr>
              <w:spacing w:line="360" w:lineRule="auto"/>
              <w:jc w:val="both"/>
            </w:pPr>
            <w:r w:rsidRPr="74D6F16B">
              <w:rPr>
                <w:rFonts w:ascii="Arial" w:hAnsi="Arial" w:cs="Arial"/>
                <w:sz w:val="24"/>
                <w:szCs w:val="24"/>
              </w:rPr>
              <w:t xml:space="preserve">• </w:t>
            </w:r>
            <w:r w:rsidRPr="74D6F16B">
              <w:rPr>
                <w:rFonts w:ascii="Arial" w:hAnsi="Arial" w:cs="Arial"/>
                <w:b/>
                <w:bCs/>
                <w:sz w:val="24"/>
                <w:szCs w:val="24"/>
              </w:rPr>
              <w:t>Programas de vivienda social</w:t>
            </w:r>
            <w:r w:rsidRPr="74D6F16B">
              <w:rPr>
                <w:rFonts w:ascii="Arial" w:hAnsi="Arial" w:cs="Arial"/>
                <w:sz w:val="24"/>
                <w:szCs w:val="24"/>
              </w:rPr>
              <w:t xml:space="preserve"> que podrían priorizar materiales locales y sostenibles.</w:t>
            </w:r>
          </w:p>
          <w:p w14:paraId="0CFD66E0" w14:textId="71AF74F0" w:rsidR="0EE23D17" w:rsidRDefault="0EE23D17" w:rsidP="74D6F16B">
            <w:pPr>
              <w:spacing w:line="360" w:lineRule="auto"/>
              <w:jc w:val="both"/>
            </w:pPr>
            <w:r w:rsidRPr="74D6F16B">
              <w:rPr>
                <w:rFonts w:ascii="Arial" w:hAnsi="Arial" w:cs="Arial"/>
                <w:sz w:val="24"/>
                <w:szCs w:val="24"/>
              </w:rPr>
              <w:t xml:space="preserve">• Potencial </w:t>
            </w:r>
            <w:r w:rsidRPr="74D6F16B">
              <w:rPr>
                <w:rFonts w:ascii="Arial" w:hAnsi="Arial" w:cs="Arial"/>
                <w:b/>
                <w:bCs/>
                <w:sz w:val="24"/>
                <w:szCs w:val="24"/>
              </w:rPr>
              <w:t>apoyo con incentivos fiscales</w:t>
            </w:r>
            <w:r w:rsidRPr="74D6F16B">
              <w:rPr>
                <w:rFonts w:ascii="Arial" w:hAnsi="Arial" w:cs="Arial"/>
                <w:sz w:val="24"/>
                <w:szCs w:val="24"/>
              </w:rPr>
              <w:t xml:space="preserve"> o subsidios para tecnologías verdes.</w:t>
            </w:r>
          </w:p>
        </w:tc>
      </w:tr>
      <w:tr w:rsidR="74D6F16B" w14:paraId="2A0A233F" w14:textId="77777777" w:rsidTr="74D6F16B">
        <w:trPr>
          <w:trHeight w:val="300"/>
        </w:trPr>
        <w:tc>
          <w:tcPr>
            <w:tcW w:w="1725" w:type="dxa"/>
            <w:shd w:val="clear" w:color="auto" w:fill="BDD6EE" w:themeFill="accent1" w:themeFillTint="66"/>
            <w:vAlign w:val="center"/>
          </w:tcPr>
          <w:p w14:paraId="1ADC8443" w14:textId="294DEE12" w:rsidR="0EE23D17" w:rsidRDefault="0EE23D17" w:rsidP="74D6F16B">
            <w:pPr>
              <w:rPr>
                <w:rFonts w:ascii="Arial" w:hAnsi="Arial" w:cs="Arial"/>
                <w:b/>
                <w:bCs/>
                <w:sz w:val="24"/>
                <w:szCs w:val="24"/>
              </w:rPr>
            </w:pPr>
            <w:r w:rsidRPr="74D6F16B">
              <w:rPr>
                <w:rFonts w:ascii="Arial" w:hAnsi="Arial" w:cs="Arial"/>
                <w:b/>
                <w:bCs/>
                <w:sz w:val="24"/>
                <w:szCs w:val="24"/>
              </w:rPr>
              <w:t>Económico</w:t>
            </w:r>
          </w:p>
        </w:tc>
        <w:tc>
          <w:tcPr>
            <w:tcW w:w="7110" w:type="dxa"/>
          </w:tcPr>
          <w:p w14:paraId="4B8577AE" w14:textId="4349D2D6" w:rsidR="560163EA" w:rsidRDefault="560163EA" w:rsidP="74D6F16B">
            <w:pPr>
              <w:spacing w:line="360" w:lineRule="auto"/>
              <w:jc w:val="both"/>
              <w:rPr>
                <w:rFonts w:ascii="Arial" w:hAnsi="Arial" w:cs="Arial"/>
                <w:sz w:val="24"/>
                <w:szCs w:val="24"/>
              </w:rPr>
            </w:pPr>
            <w:r w:rsidRPr="74D6F16B">
              <w:rPr>
                <w:rFonts w:ascii="Arial" w:hAnsi="Arial" w:cs="Arial"/>
                <w:sz w:val="24"/>
                <w:szCs w:val="24"/>
              </w:rPr>
              <w:t xml:space="preserve">• </w:t>
            </w:r>
            <w:r w:rsidRPr="74D6F16B">
              <w:rPr>
                <w:rFonts w:ascii="Arial" w:hAnsi="Arial" w:cs="Arial"/>
                <w:b/>
                <w:bCs/>
                <w:sz w:val="24"/>
                <w:szCs w:val="24"/>
              </w:rPr>
              <w:t xml:space="preserve">Alto costo y volatilidad </w:t>
            </w:r>
            <w:r w:rsidRPr="74D6F16B">
              <w:rPr>
                <w:rFonts w:ascii="Arial" w:hAnsi="Arial" w:cs="Arial"/>
                <w:sz w:val="24"/>
                <w:szCs w:val="24"/>
              </w:rPr>
              <w:t>de los materiales de construcción tradicionales.</w:t>
            </w:r>
          </w:p>
          <w:p w14:paraId="111DC7C7" w14:textId="4EF66505" w:rsidR="560163EA" w:rsidRDefault="560163EA" w:rsidP="74D6F16B">
            <w:pPr>
              <w:spacing w:line="360" w:lineRule="auto"/>
              <w:jc w:val="both"/>
            </w:pPr>
            <w:r w:rsidRPr="74D6F16B">
              <w:rPr>
                <w:rFonts w:ascii="Arial" w:hAnsi="Arial" w:cs="Arial"/>
                <w:sz w:val="24"/>
                <w:szCs w:val="24"/>
              </w:rPr>
              <w:t xml:space="preserve">• </w:t>
            </w:r>
            <w:r w:rsidRPr="74D6F16B">
              <w:rPr>
                <w:rFonts w:ascii="Arial" w:hAnsi="Arial" w:cs="Arial"/>
                <w:b/>
                <w:bCs/>
                <w:sz w:val="24"/>
                <w:szCs w:val="24"/>
              </w:rPr>
              <w:t>Disponibilidad de materia prima de bajo costo</w:t>
            </w:r>
            <w:r w:rsidRPr="74D6F16B">
              <w:rPr>
                <w:rFonts w:ascii="Arial" w:hAnsi="Arial" w:cs="Arial"/>
                <w:sz w:val="24"/>
                <w:szCs w:val="24"/>
              </w:rPr>
              <w:t xml:space="preserve"> (residuos), lo que otorga una ventaja competitiva en precio.</w:t>
            </w:r>
          </w:p>
          <w:p w14:paraId="1FD3C014" w14:textId="02489AA7" w:rsidR="560163EA" w:rsidRDefault="560163EA" w:rsidP="74D6F16B">
            <w:pPr>
              <w:spacing w:line="360" w:lineRule="auto"/>
              <w:jc w:val="both"/>
            </w:pPr>
            <w:r w:rsidRPr="74D6F16B">
              <w:rPr>
                <w:rFonts w:ascii="Arial" w:hAnsi="Arial" w:cs="Arial"/>
                <w:sz w:val="24"/>
                <w:szCs w:val="24"/>
              </w:rPr>
              <w:t xml:space="preserve">• </w:t>
            </w:r>
            <w:r w:rsidRPr="74D6F16B">
              <w:rPr>
                <w:rFonts w:ascii="Arial" w:hAnsi="Arial" w:cs="Arial"/>
                <w:b/>
                <w:bCs/>
                <w:sz w:val="24"/>
                <w:szCs w:val="24"/>
              </w:rPr>
              <w:t>Crecimiento del mercado de inversión ESG (</w:t>
            </w:r>
            <w:r w:rsidRPr="74D6F16B">
              <w:rPr>
                <w:rFonts w:ascii="Arial" w:hAnsi="Arial" w:cs="Arial"/>
                <w:sz w:val="24"/>
                <w:szCs w:val="24"/>
              </w:rPr>
              <w:t>Ambiental, Social y Gobernanza), que canaliza capital hacia negocios sostenibles.</w:t>
            </w:r>
          </w:p>
        </w:tc>
      </w:tr>
      <w:tr w:rsidR="74D6F16B" w14:paraId="775D5034" w14:textId="77777777" w:rsidTr="74D6F16B">
        <w:trPr>
          <w:trHeight w:val="300"/>
        </w:trPr>
        <w:tc>
          <w:tcPr>
            <w:tcW w:w="1725" w:type="dxa"/>
            <w:shd w:val="clear" w:color="auto" w:fill="BDD6EE" w:themeFill="accent1" w:themeFillTint="66"/>
            <w:vAlign w:val="center"/>
          </w:tcPr>
          <w:p w14:paraId="65B57CC1" w14:textId="66C6979E" w:rsidR="0EE23D17" w:rsidRDefault="0EE23D17" w:rsidP="74D6F16B">
            <w:pPr>
              <w:rPr>
                <w:rFonts w:ascii="Arial" w:hAnsi="Arial" w:cs="Arial"/>
                <w:b/>
                <w:bCs/>
                <w:sz w:val="24"/>
                <w:szCs w:val="24"/>
              </w:rPr>
            </w:pPr>
            <w:r w:rsidRPr="74D6F16B">
              <w:rPr>
                <w:rFonts w:ascii="Arial" w:hAnsi="Arial" w:cs="Arial"/>
                <w:b/>
                <w:bCs/>
                <w:sz w:val="24"/>
                <w:szCs w:val="24"/>
              </w:rPr>
              <w:t>Social</w:t>
            </w:r>
          </w:p>
        </w:tc>
        <w:tc>
          <w:tcPr>
            <w:tcW w:w="7110" w:type="dxa"/>
          </w:tcPr>
          <w:p w14:paraId="1925D836" w14:textId="7909D0A7" w:rsidR="381779A2" w:rsidRDefault="381779A2" w:rsidP="74D6F16B">
            <w:pPr>
              <w:spacing w:line="360" w:lineRule="auto"/>
              <w:jc w:val="both"/>
              <w:rPr>
                <w:rFonts w:ascii="Arial" w:hAnsi="Arial" w:cs="Arial"/>
                <w:sz w:val="24"/>
                <w:szCs w:val="24"/>
              </w:rPr>
            </w:pPr>
            <w:r w:rsidRPr="74D6F16B">
              <w:rPr>
                <w:rFonts w:ascii="Arial" w:hAnsi="Arial" w:cs="Arial"/>
                <w:sz w:val="24"/>
                <w:szCs w:val="24"/>
              </w:rPr>
              <w:t xml:space="preserve">• </w:t>
            </w:r>
            <w:r w:rsidRPr="74D6F16B">
              <w:rPr>
                <w:rFonts w:ascii="Arial" w:hAnsi="Arial" w:cs="Arial"/>
                <w:b/>
                <w:bCs/>
                <w:sz w:val="24"/>
                <w:szCs w:val="24"/>
              </w:rPr>
              <w:t>Aumento de la conciencia ecológica</w:t>
            </w:r>
            <w:r w:rsidRPr="74D6F16B">
              <w:rPr>
                <w:rFonts w:ascii="Arial" w:hAnsi="Arial" w:cs="Arial"/>
                <w:sz w:val="24"/>
                <w:szCs w:val="24"/>
              </w:rPr>
              <w:t xml:space="preserve"> en la población, que exige prácticas responsables a las empresas.</w:t>
            </w:r>
          </w:p>
          <w:p w14:paraId="6E836F9D" w14:textId="19D492FA" w:rsidR="381779A2" w:rsidRDefault="381779A2" w:rsidP="74D6F16B">
            <w:pPr>
              <w:spacing w:line="360" w:lineRule="auto"/>
              <w:jc w:val="both"/>
            </w:pPr>
            <w:r w:rsidRPr="74D6F16B">
              <w:rPr>
                <w:rFonts w:ascii="Arial" w:hAnsi="Arial" w:cs="Arial"/>
                <w:sz w:val="24"/>
                <w:szCs w:val="24"/>
              </w:rPr>
              <w:t xml:space="preserve">• </w:t>
            </w:r>
            <w:r w:rsidRPr="74D6F16B">
              <w:rPr>
                <w:rFonts w:ascii="Arial" w:hAnsi="Arial" w:cs="Arial"/>
                <w:b/>
                <w:bCs/>
                <w:sz w:val="24"/>
                <w:szCs w:val="24"/>
              </w:rPr>
              <w:t>Revalorización de saberes tradicionales</w:t>
            </w:r>
            <w:r w:rsidRPr="74D6F16B">
              <w:rPr>
                <w:rFonts w:ascii="Arial" w:hAnsi="Arial" w:cs="Arial"/>
                <w:sz w:val="24"/>
                <w:szCs w:val="24"/>
              </w:rPr>
              <w:t xml:space="preserve"> y materiales locales, lo que añade un valor cultural al producto.</w:t>
            </w:r>
          </w:p>
          <w:p w14:paraId="198303C8" w14:textId="2DE77256" w:rsidR="381779A2" w:rsidRDefault="381779A2" w:rsidP="74D6F16B">
            <w:pPr>
              <w:spacing w:line="360" w:lineRule="auto"/>
              <w:jc w:val="both"/>
            </w:pPr>
            <w:r w:rsidRPr="74D6F16B">
              <w:rPr>
                <w:rFonts w:ascii="Arial" w:hAnsi="Arial" w:cs="Arial"/>
                <w:sz w:val="24"/>
                <w:szCs w:val="24"/>
              </w:rPr>
              <w:t>•</w:t>
            </w:r>
            <w:r w:rsidRPr="74D6F16B">
              <w:rPr>
                <w:rFonts w:ascii="Arial" w:hAnsi="Arial" w:cs="Arial"/>
                <w:b/>
                <w:bCs/>
                <w:sz w:val="24"/>
                <w:szCs w:val="24"/>
              </w:rPr>
              <w:t xml:space="preserve"> Crecimiento del déficit habitaciona</w:t>
            </w:r>
            <w:r w:rsidRPr="74D6F16B">
              <w:rPr>
                <w:rFonts w:ascii="Arial" w:hAnsi="Arial" w:cs="Arial"/>
                <w:sz w:val="24"/>
                <w:szCs w:val="24"/>
              </w:rPr>
              <w:t>l, que demanda soluciones de vivienda asequibles y dignas.</w:t>
            </w:r>
          </w:p>
        </w:tc>
      </w:tr>
      <w:tr w:rsidR="74D6F16B" w14:paraId="7EBBA847" w14:textId="77777777" w:rsidTr="74D6F16B">
        <w:trPr>
          <w:trHeight w:val="300"/>
        </w:trPr>
        <w:tc>
          <w:tcPr>
            <w:tcW w:w="1725" w:type="dxa"/>
            <w:shd w:val="clear" w:color="auto" w:fill="BDD6EE" w:themeFill="accent1" w:themeFillTint="66"/>
            <w:vAlign w:val="center"/>
          </w:tcPr>
          <w:p w14:paraId="25B69FB3" w14:textId="48113F08" w:rsidR="0EE23D17" w:rsidRDefault="0EE23D17" w:rsidP="74D6F16B">
            <w:pPr>
              <w:rPr>
                <w:rFonts w:ascii="Arial" w:hAnsi="Arial" w:cs="Arial"/>
                <w:b/>
                <w:bCs/>
                <w:sz w:val="24"/>
                <w:szCs w:val="24"/>
              </w:rPr>
            </w:pPr>
            <w:r w:rsidRPr="74D6F16B">
              <w:rPr>
                <w:rFonts w:ascii="Arial" w:hAnsi="Arial" w:cs="Arial"/>
                <w:b/>
                <w:bCs/>
                <w:sz w:val="24"/>
                <w:szCs w:val="24"/>
              </w:rPr>
              <w:t>Tecnológico</w:t>
            </w:r>
          </w:p>
        </w:tc>
        <w:tc>
          <w:tcPr>
            <w:tcW w:w="7110" w:type="dxa"/>
          </w:tcPr>
          <w:p w14:paraId="16761FE4" w14:textId="5E34060B" w:rsidR="559862B4" w:rsidRDefault="559862B4" w:rsidP="74D6F16B">
            <w:pPr>
              <w:spacing w:line="360" w:lineRule="auto"/>
              <w:jc w:val="both"/>
              <w:rPr>
                <w:rFonts w:ascii="Arial" w:hAnsi="Arial" w:cs="Arial"/>
                <w:sz w:val="24"/>
                <w:szCs w:val="24"/>
              </w:rPr>
            </w:pPr>
            <w:r w:rsidRPr="74D6F16B">
              <w:rPr>
                <w:rFonts w:ascii="Arial" w:hAnsi="Arial" w:cs="Arial"/>
                <w:sz w:val="24"/>
                <w:szCs w:val="24"/>
              </w:rPr>
              <w:t>•</w:t>
            </w:r>
            <w:r w:rsidRPr="74D6F16B">
              <w:rPr>
                <w:rFonts w:ascii="Arial" w:hAnsi="Arial" w:cs="Arial"/>
                <w:b/>
                <w:bCs/>
                <w:sz w:val="24"/>
                <w:szCs w:val="24"/>
              </w:rPr>
              <w:t xml:space="preserve"> Desarrollo de técnicas</w:t>
            </w:r>
            <w:r w:rsidRPr="74D6F16B">
              <w:rPr>
                <w:rFonts w:ascii="Arial" w:hAnsi="Arial" w:cs="Arial"/>
                <w:sz w:val="24"/>
                <w:szCs w:val="24"/>
              </w:rPr>
              <w:t xml:space="preserve"> de prensado y tratamientos naturales que mejoran la durabilidad y resistencia del material.</w:t>
            </w:r>
          </w:p>
          <w:p w14:paraId="402292F4" w14:textId="773E3A68" w:rsidR="559862B4" w:rsidRDefault="559862B4" w:rsidP="74D6F16B">
            <w:pPr>
              <w:spacing w:line="360" w:lineRule="auto"/>
              <w:jc w:val="both"/>
            </w:pPr>
            <w:r w:rsidRPr="74D6F16B">
              <w:rPr>
                <w:rFonts w:ascii="Arial" w:hAnsi="Arial" w:cs="Arial"/>
                <w:sz w:val="24"/>
                <w:szCs w:val="24"/>
              </w:rPr>
              <w:lastRenderedPageBreak/>
              <w:t xml:space="preserve">• </w:t>
            </w:r>
            <w:r w:rsidRPr="74D6F16B">
              <w:rPr>
                <w:rFonts w:ascii="Arial" w:hAnsi="Arial" w:cs="Arial"/>
                <w:b/>
                <w:bCs/>
                <w:sz w:val="24"/>
                <w:szCs w:val="24"/>
              </w:rPr>
              <w:t>Digitalización</w:t>
            </w:r>
            <w:r w:rsidRPr="74D6F16B">
              <w:rPr>
                <w:rFonts w:ascii="Arial" w:hAnsi="Arial" w:cs="Arial"/>
                <w:sz w:val="24"/>
                <w:szCs w:val="24"/>
              </w:rPr>
              <w:t xml:space="preserve"> que permite optimizar mezclas y procesos mediante simulación por computadora.</w:t>
            </w:r>
          </w:p>
          <w:p w14:paraId="53B734DF" w14:textId="3DB5C237" w:rsidR="559862B4" w:rsidRDefault="559862B4" w:rsidP="74D6F16B">
            <w:pPr>
              <w:spacing w:line="360" w:lineRule="auto"/>
              <w:jc w:val="both"/>
            </w:pPr>
            <w:r w:rsidRPr="74D6F16B">
              <w:rPr>
                <w:rFonts w:ascii="Arial" w:hAnsi="Arial" w:cs="Arial"/>
                <w:sz w:val="24"/>
                <w:szCs w:val="24"/>
              </w:rPr>
              <w:t xml:space="preserve">• </w:t>
            </w:r>
            <w:r w:rsidRPr="74D6F16B">
              <w:rPr>
                <w:rFonts w:ascii="Arial" w:hAnsi="Arial" w:cs="Arial"/>
                <w:b/>
                <w:bCs/>
                <w:sz w:val="24"/>
                <w:szCs w:val="24"/>
              </w:rPr>
              <w:t>Plataformas de divulgación</w:t>
            </w:r>
            <w:r w:rsidRPr="74D6F16B">
              <w:rPr>
                <w:rFonts w:ascii="Arial" w:hAnsi="Arial" w:cs="Arial"/>
                <w:sz w:val="24"/>
                <w:szCs w:val="24"/>
              </w:rPr>
              <w:t xml:space="preserve"> que facilitan el acceso al conocimiento y la réplica de la tecnología.</w:t>
            </w:r>
          </w:p>
        </w:tc>
      </w:tr>
      <w:tr w:rsidR="74D6F16B" w14:paraId="774A3E8E" w14:textId="77777777" w:rsidTr="74D6F16B">
        <w:trPr>
          <w:trHeight w:val="300"/>
        </w:trPr>
        <w:tc>
          <w:tcPr>
            <w:tcW w:w="1725" w:type="dxa"/>
            <w:shd w:val="clear" w:color="auto" w:fill="BDD6EE" w:themeFill="accent1" w:themeFillTint="66"/>
            <w:vAlign w:val="center"/>
          </w:tcPr>
          <w:p w14:paraId="0D4CB964" w14:textId="7F5E7C66" w:rsidR="0EE23D17" w:rsidRDefault="0EE23D17" w:rsidP="74D6F16B">
            <w:pPr>
              <w:rPr>
                <w:rFonts w:ascii="Arial" w:hAnsi="Arial" w:cs="Arial"/>
                <w:b/>
                <w:bCs/>
                <w:sz w:val="24"/>
                <w:szCs w:val="24"/>
              </w:rPr>
            </w:pPr>
            <w:r w:rsidRPr="74D6F16B">
              <w:rPr>
                <w:rFonts w:ascii="Arial" w:hAnsi="Arial" w:cs="Arial"/>
                <w:b/>
                <w:bCs/>
                <w:sz w:val="24"/>
                <w:szCs w:val="24"/>
              </w:rPr>
              <w:lastRenderedPageBreak/>
              <w:t>Ecológico</w:t>
            </w:r>
          </w:p>
        </w:tc>
        <w:tc>
          <w:tcPr>
            <w:tcW w:w="7110" w:type="dxa"/>
          </w:tcPr>
          <w:p w14:paraId="7D8F6061" w14:textId="55F8CA06" w:rsidR="663D1437" w:rsidRDefault="663D1437" w:rsidP="74D6F16B">
            <w:pPr>
              <w:spacing w:line="360" w:lineRule="auto"/>
              <w:jc w:val="both"/>
              <w:rPr>
                <w:rFonts w:ascii="Arial" w:hAnsi="Arial" w:cs="Arial"/>
                <w:sz w:val="24"/>
                <w:szCs w:val="24"/>
              </w:rPr>
            </w:pPr>
            <w:r w:rsidRPr="74D6F16B">
              <w:rPr>
                <w:rFonts w:ascii="Arial" w:hAnsi="Arial" w:cs="Arial"/>
                <w:sz w:val="24"/>
                <w:szCs w:val="24"/>
              </w:rPr>
              <w:t xml:space="preserve">• </w:t>
            </w:r>
            <w:r w:rsidRPr="74D6F16B">
              <w:rPr>
                <w:rFonts w:ascii="Arial" w:hAnsi="Arial" w:cs="Arial"/>
                <w:b/>
                <w:bCs/>
                <w:sz w:val="24"/>
                <w:szCs w:val="24"/>
              </w:rPr>
              <w:t>Crisis climática</w:t>
            </w:r>
            <w:r w:rsidRPr="74D6F16B">
              <w:rPr>
                <w:rFonts w:ascii="Arial" w:hAnsi="Arial" w:cs="Arial"/>
                <w:sz w:val="24"/>
                <w:szCs w:val="24"/>
              </w:rPr>
              <w:t xml:space="preserve"> que presiona a todos los sectores, especialmente la construcción, a descarbonizarse.</w:t>
            </w:r>
          </w:p>
          <w:p w14:paraId="724C0DA7" w14:textId="0B74E702" w:rsidR="663D1437" w:rsidRDefault="663D1437" w:rsidP="74D6F16B">
            <w:pPr>
              <w:spacing w:line="360" w:lineRule="auto"/>
              <w:jc w:val="both"/>
            </w:pPr>
            <w:r w:rsidRPr="74D6F16B">
              <w:rPr>
                <w:rFonts w:ascii="Arial" w:hAnsi="Arial" w:cs="Arial"/>
                <w:sz w:val="24"/>
                <w:szCs w:val="24"/>
              </w:rPr>
              <w:t xml:space="preserve">• </w:t>
            </w:r>
            <w:r w:rsidRPr="74D6F16B">
              <w:rPr>
                <w:rFonts w:ascii="Arial" w:hAnsi="Arial" w:cs="Arial"/>
                <w:b/>
                <w:bCs/>
                <w:sz w:val="24"/>
                <w:szCs w:val="24"/>
              </w:rPr>
              <w:t xml:space="preserve">Estrés hídrico </w:t>
            </w:r>
            <w:r w:rsidRPr="74D6F16B">
              <w:rPr>
                <w:rFonts w:ascii="Arial" w:hAnsi="Arial" w:cs="Arial"/>
                <w:sz w:val="24"/>
                <w:szCs w:val="24"/>
              </w:rPr>
              <w:t>y problemas en humedales por el crecimiento excesivo de totora, que este negocio ayuda a mitigar mediante su gestión controlada.</w:t>
            </w:r>
          </w:p>
          <w:p w14:paraId="0E44493A" w14:textId="1521BB43" w:rsidR="663D1437" w:rsidRDefault="663D1437" w:rsidP="74D6F16B">
            <w:pPr>
              <w:spacing w:line="360" w:lineRule="auto"/>
              <w:jc w:val="both"/>
            </w:pPr>
            <w:r w:rsidRPr="74D6F16B">
              <w:rPr>
                <w:rFonts w:ascii="Arial" w:hAnsi="Arial" w:cs="Arial"/>
                <w:sz w:val="24"/>
                <w:szCs w:val="24"/>
              </w:rPr>
              <w:t xml:space="preserve">• </w:t>
            </w:r>
            <w:r w:rsidRPr="74D6F16B">
              <w:rPr>
                <w:rFonts w:ascii="Arial" w:hAnsi="Arial" w:cs="Arial"/>
                <w:b/>
                <w:bCs/>
                <w:sz w:val="24"/>
                <w:szCs w:val="24"/>
              </w:rPr>
              <w:t>Preservación de paisajes</w:t>
            </w:r>
            <w:r w:rsidRPr="74D6F16B">
              <w:rPr>
                <w:rFonts w:ascii="Arial" w:hAnsi="Arial" w:cs="Arial"/>
                <w:sz w:val="24"/>
                <w:szCs w:val="24"/>
              </w:rPr>
              <w:t xml:space="preserve"> y reducción de la erosión al evitar la extracción de áridos naturales.</w:t>
            </w:r>
          </w:p>
        </w:tc>
      </w:tr>
    </w:tbl>
    <w:p w14:paraId="7E78CE3D" w14:textId="3FA91777" w:rsidR="74D6F16B" w:rsidRDefault="74D6F16B" w:rsidP="74D6F16B">
      <w:pPr>
        <w:spacing w:line="360" w:lineRule="auto"/>
        <w:jc w:val="both"/>
        <w:rPr>
          <w:rFonts w:ascii="Arial" w:hAnsi="Arial" w:cs="Arial"/>
          <w:sz w:val="24"/>
          <w:szCs w:val="24"/>
        </w:rPr>
      </w:pPr>
    </w:p>
    <w:p w14:paraId="5F25D7B1" w14:textId="5A3EBD4B" w:rsidR="5833567D" w:rsidRDefault="5833567D" w:rsidP="74D6F16B">
      <w:pPr>
        <w:spacing w:line="360" w:lineRule="auto"/>
        <w:jc w:val="both"/>
        <w:rPr>
          <w:rFonts w:ascii="Arial" w:hAnsi="Arial" w:cs="Arial"/>
          <w:b/>
          <w:bCs/>
          <w:sz w:val="28"/>
          <w:szCs w:val="28"/>
        </w:rPr>
      </w:pPr>
      <w:r w:rsidRPr="74D6F16B">
        <w:rPr>
          <w:rFonts w:ascii="Arial" w:hAnsi="Arial" w:cs="Arial"/>
          <w:b/>
          <w:bCs/>
          <w:sz w:val="28"/>
          <w:szCs w:val="28"/>
        </w:rPr>
        <w:t>Conclusiones del Análisis PESTE</w:t>
      </w:r>
    </w:p>
    <w:p w14:paraId="348D3CAD" w14:textId="77777777" w:rsidR="5833567D" w:rsidRDefault="5833567D" w:rsidP="74D6F16B">
      <w:pPr>
        <w:spacing w:line="360" w:lineRule="auto"/>
        <w:jc w:val="both"/>
        <w:rPr>
          <w:rFonts w:ascii="Arial" w:hAnsi="Arial" w:cs="Arial"/>
          <w:sz w:val="24"/>
          <w:szCs w:val="24"/>
        </w:rPr>
      </w:pPr>
      <w:r w:rsidRPr="74D6F16B">
        <w:rPr>
          <w:rFonts w:ascii="Arial" w:hAnsi="Arial" w:cs="Arial"/>
          <w:sz w:val="24"/>
          <w:szCs w:val="24"/>
        </w:rPr>
        <w:t>El entorno es altamente favorable para el desarrollo del negocio, con:</w:t>
      </w:r>
    </w:p>
    <w:p w14:paraId="232E9BE4" w14:textId="5D7B733C" w:rsidR="5833567D" w:rsidRDefault="5833567D" w:rsidP="00C91537">
      <w:pPr>
        <w:pStyle w:val="Prrafodelista"/>
        <w:numPr>
          <w:ilvl w:val="0"/>
          <w:numId w:val="26"/>
        </w:numPr>
        <w:spacing w:line="360" w:lineRule="auto"/>
        <w:jc w:val="both"/>
        <w:rPr>
          <w:rFonts w:ascii="Arial" w:hAnsi="Arial" w:cs="Arial"/>
          <w:sz w:val="24"/>
          <w:szCs w:val="24"/>
        </w:rPr>
      </w:pPr>
      <w:r w:rsidRPr="74D6F16B">
        <w:rPr>
          <w:rFonts w:ascii="Arial" w:hAnsi="Arial" w:cs="Arial"/>
          <w:sz w:val="24"/>
          <w:szCs w:val="24"/>
        </w:rPr>
        <w:t>Marco regulatorio apoyando economía circular.</w:t>
      </w:r>
    </w:p>
    <w:p w14:paraId="5A2D7A3C" w14:textId="6400A47A" w:rsidR="5833567D" w:rsidRDefault="5833567D" w:rsidP="00C91537">
      <w:pPr>
        <w:pStyle w:val="Prrafodelista"/>
        <w:numPr>
          <w:ilvl w:val="0"/>
          <w:numId w:val="26"/>
        </w:numPr>
        <w:spacing w:line="360" w:lineRule="auto"/>
        <w:jc w:val="both"/>
        <w:rPr>
          <w:rFonts w:ascii="Arial" w:hAnsi="Arial" w:cs="Arial"/>
          <w:sz w:val="24"/>
          <w:szCs w:val="24"/>
        </w:rPr>
      </w:pPr>
      <w:r w:rsidRPr="74D6F16B">
        <w:rPr>
          <w:rFonts w:ascii="Arial" w:hAnsi="Arial" w:cs="Arial"/>
          <w:sz w:val="24"/>
          <w:szCs w:val="24"/>
        </w:rPr>
        <w:t>Condiciones económicas que favorecen alternativas de bajo costo.</w:t>
      </w:r>
    </w:p>
    <w:p w14:paraId="4302C52C" w14:textId="07B2DACE" w:rsidR="5833567D" w:rsidRDefault="5833567D" w:rsidP="00C91537">
      <w:pPr>
        <w:pStyle w:val="Prrafodelista"/>
        <w:numPr>
          <w:ilvl w:val="0"/>
          <w:numId w:val="26"/>
        </w:numPr>
        <w:spacing w:line="360" w:lineRule="auto"/>
        <w:jc w:val="both"/>
        <w:rPr>
          <w:rFonts w:ascii="Arial" w:hAnsi="Arial" w:cs="Arial"/>
          <w:sz w:val="24"/>
          <w:szCs w:val="24"/>
        </w:rPr>
      </w:pPr>
      <w:r w:rsidRPr="74D6F16B">
        <w:rPr>
          <w:rFonts w:ascii="Arial" w:hAnsi="Arial" w:cs="Arial"/>
          <w:sz w:val="24"/>
          <w:szCs w:val="24"/>
        </w:rPr>
        <w:t>Demanda social creciente por sostenibilidad.</w:t>
      </w:r>
    </w:p>
    <w:p w14:paraId="08049906" w14:textId="7380B553" w:rsidR="5833567D" w:rsidRDefault="5833567D" w:rsidP="00C91537">
      <w:pPr>
        <w:pStyle w:val="Prrafodelista"/>
        <w:numPr>
          <w:ilvl w:val="0"/>
          <w:numId w:val="26"/>
        </w:numPr>
        <w:spacing w:line="360" w:lineRule="auto"/>
        <w:jc w:val="both"/>
        <w:rPr>
          <w:rFonts w:ascii="Arial" w:hAnsi="Arial" w:cs="Arial"/>
          <w:sz w:val="24"/>
          <w:szCs w:val="24"/>
        </w:rPr>
      </w:pPr>
      <w:r w:rsidRPr="74D6F16B">
        <w:rPr>
          <w:rFonts w:ascii="Arial" w:hAnsi="Arial" w:cs="Arial"/>
          <w:sz w:val="24"/>
          <w:szCs w:val="24"/>
        </w:rPr>
        <w:t>Tecnologías disponibles para implementación escalable.</w:t>
      </w:r>
    </w:p>
    <w:p w14:paraId="45D980FE" w14:textId="2BB91C9A" w:rsidR="5833567D" w:rsidRDefault="5833567D" w:rsidP="00C91537">
      <w:pPr>
        <w:pStyle w:val="Prrafodelista"/>
        <w:numPr>
          <w:ilvl w:val="0"/>
          <w:numId w:val="26"/>
        </w:numPr>
        <w:spacing w:line="360" w:lineRule="auto"/>
        <w:jc w:val="both"/>
        <w:rPr>
          <w:rFonts w:ascii="Arial" w:hAnsi="Arial" w:cs="Arial"/>
          <w:sz w:val="24"/>
          <w:szCs w:val="24"/>
        </w:rPr>
      </w:pPr>
      <w:r w:rsidRPr="74D6F16B">
        <w:rPr>
          <w:rFonts w:ascii="Arial" w:hAnsi="Arial" w:cs="Arial"/>
          <w:sz w:val="24"/>
          <w:szCs w:val="24"/>
        </w:rPr>
        <w:t>Urgencia ambiental que valora soluciones circulares.</w:t>
      </w:r>
    </w:p>
    <w:p w14:paraId="49DB8DF3" w14:textId="6D797CD9" w:rsidR="74D6F16B" w:rsidRDefault="74D6F16B" w:rsidP="74D6F16B">
      <w:pPr>
        <w:spacing w:line="360" w:lineRule="auto"/>
        <w:jc w:val="both"/>
        <w:rPr>
          <w:rFonts w:ascii="Arial" w:hAnsi="Arial" w:cs="Arial"/>
        </w:rPr>
      </w:pPr>
    </w:p>
    <w:p w14:paraId="2FFC15F5" w14:textId="72612278" w:rsidR="74D6F16B" w:rsidRDefault="74D6F16B" w:rsidP="74D6F16B">
      <w:pPr>
        <w:spacing w:line="360" w:lineRule="auto"/>
        <w:jc w:val="both"/>
        <w:rPr>
          <w:rFonts w:ascii="Arial" w:hAnsi="Arial" w:cs="Arial"/>
        </w:rPr>
      </w:pPr>
    </w:p>
    <w:p w14:paraId="698B5327" w14:textId="5BCB1F0B" w:rsidR="74D6F16B" w:rsidRDefault="74D6F16B" w:rsidP="74D6F16B">
      <w:pPr>
        <w:spacing w:line="360" w:lineRule="auto"/>
        <w:jc w:val="both"/>
        <w:rPr>
          <w:rFonts w:ascii="Arial" w:hAnsi="Arial" w:cs="Arial"/>
        </w:rPr>
      </w:pPr>
    </w:p>
    <w:p w14:paraId="06763402" w14:textId="1B846A9E" w:rsidR="74D6F16B" w:rsidRDefault="74D6F16B" w:rsidP="74D6F16B">
      <w:pPr>
        <w:spacing w:line="360" w:lineRule="auto"/>
        <w:jc w:val="both"/>
        <w:rPr>
          <w:rFonts w:ascii="Arial" w:hAnsi="Arial" w:cs="Arial"/>
        </w:rPr>
      </w:pPr>
    </w:p>
    <w:p w14:paraId="2BA9C342" w14:textId="18682F7E" w:rsidR="74D6F16B" w:rsidRDefault="74D6F16B" w:rsidP="74D6F16B">
      <w:pPr>
        <w:spacing w:line="360" w:lineRule="auto"/>
        <w:jc w:val="both"/>
        <w:rPr>
          <w:rFonts w:ascii="Arial" w:hAnsi="Arial" w:cs="Arial"/>
        </w:rPr>
      </w:pPr>
    </w:p>
    <w:p w14:paraId="47A7DA79" w14:textId="57A2E968" w:rsidR="74D6F16B" w:rsidRDefault="74D6F16B" w:rsidP="74D6F16B">
      <w:pPr>
        <w:spacing w:line="360" w:lineRule="auto"/>
        <w:jc w:val="both"/>
        <w:rPr>
          <w:rFonts w:ascii="Arial" w:hAnsi="Arial" w:cs="Arial"/>
        </w:rPr>
      </w:pPr>
    </w:p>
    <w:p w14:paraId="58B00609" w14:textId="6C3992A5" w:rsidR="74D6F16B" w:rsidRDefault="74D6F16B" w:rsidP="74D6F16B">
      <w:pPr>
        <w:spacing w:line="360" w:lineRule="auto"/>
        <w:jc w:val="both"/>
        <w:rPr>
          <w:rFonts w:ascii="Arial" w:hAnsi="Arial" w:cs="Arial"/>
        </w:rPr>
      </w:pPr>
    </w:p>
    <w:p w14:paraId="550D3E0E" w14:textId="663E4349" w:rsidR="74D6F16B" w:rsidRDefault="74D6F16B" w:rsidP="74D6F16B">
      <w:pPr>
        <w:spacing w:line="360" w:lineRule="auto"/>
        <w:jc w:val="both"/>
        <w:rPr>
          <w:rFonts w:ascii="Arial" w:hAnsi="Arial" w:cs="Arial"/>
        </w:rPr>
      </w:pPr>
    </w:p>
    <w:p w14:paraId="07857F16" w14:textId="15590FA1" w:rsidR="316E248D" w:rsidRDefault="316E248D" w:rsidP="74D6F16B">
      <w:pPr>
        <w:spacing w:line="360" w:lineRule="auto"/>
        <w:ind w:left="450"/>
        <w:jc w:val="both"/>
        <w:rPr>
          <w:rFonts w:ascii="Arial" w:eastAsia="Arial" w:hAnsi="Arial" w:cs="Arial"/>
          <w:b/>
          <w:bCs/>
          <w:sz w:val="24"/>
          <w:szCs w:val="24"/>
        </w:rPr>
      </w:pPr>
      <w:r w:rsidRPr="00763304">
        <w:rPr>
          <w:rFonts w:ascii="Arial" w:eastAsia="Arial" w:hAnsi="Arial" w:cs="Arial"/>
          <w:b/>
          <w:bCs/>
          <w:sz w:val="24"/>
          <w:szCs w:val="24"/>
        </w:rPr>
        <w:lastRenderedPageBreak/>
        <w:t>Referencias Bibliográficas</w:t>
      </w:r>
    </w:p>
    <w:p w14:paraId="1E714A15" w14:textId="5A1A85A7" w:rsidR="65AAC29A" w:rsidRDefault="65AAC29A" w:rsidP="74D6F16B">
      <w:pPr>
        <w:pStyle w:val="Prrafodelista"/>
        <w:numPr>
          <w:ilvl w:val="0"/>
          <w:numId w:val="5"/>
        </w:numPr>
        <w:spacing w:line="360" w:lineRule="auto"/>
        <w:jc w:val="both"/>
        <w:rPr>
          <w:rFonts w:ascii="Arial" w:eastAsia="Arial" w:hAnsi="Arial" w:cs="Arial"/>
        </w:rPr>
      </w:pPr>
      <w:r w:rsidRPr="00763304">
        <w:rPr>
          <w:rFonts w:ascii="Arial" w:eastAsia="Arial" w:hAnsi="Arial" w:cs="Arial"/>
          <w:sz w:val="24"/>
          <w:szCs w:val="24"/>
          <w:lang w:val="en-US"/>
        </w:rPr>
        <w:t xml:space="preserve">Soto, </w:t>
      </w:r>
      <w:r w:rsidR="1C600BD1" w:rsidRPr="00763304">
        <w:rPr>
          <w:rFonts w:ascii="Arial" w:eastAsia="Arial" w:hAnsi="Arial" w:cs="Arial"/>
          <w:sz w:val="24"/>
          <w:szCs w:val="24"/>
          <w:lang w:val="en-US"/>
        </w:rPr>
        <w:t xml:space="preserve">J., </w:t>
      </w:r>
      <w:r w:rsidRPr="00763304">
        <w:rPr>
          <w:rFonts w:ascii="Arial" w:eastAsia="Arial" w:hAnsi="Arial" w:cs="Arial"/>
          <w:sz w:val="24"/>
          <w:szCs w:val="24"/>
          <w:lang w:val="en-US"/>
        </w:rPr>
        <w:t>Arroyo,</w:t>
      </w:r>
      <w:r w:rsidR="333D1A10" w:rsidRPr="00763304">
        <w:rPr>
          <w:rFonts w:ascii="Arial" w:eastAsia="Arial" w:hAnsi="Arial" w:cs="Arial"/>
          <w:sz w:val="24"/>
          <w:szCs w:val="24"/>
          <w:lang w:val="en-US"/>
        </w:rPr>
        <w:t xml:space="preserve"> </w:t>
      </w:r>
      <w:r w:rsidRPr="00763304">
        <w:rPr>
          <w:rFonts w:ascii="Arial" w:eastAsia="Arial" w:hAnsi="Arial" w:cs="Arial"/>
          <w:sz w:val="24"/>
          <w:szCs w:val="24"/>
          <w:lang w:val="en-US"/>
        </w:rPr>
        <w:t>O. Torres,</w:t>
      </w:r>
      <w:r w:rsidR="43945185" w:rsidRPr="00763304">
        <w:rPr>
          <w:rFonts w:ascii="Arial" w:eastAsia="Arial" w:hAnsi="Arial" w:cs="Arial"/>
          <w:sz w:val="24"/>
          <w:szCs w:val="24"/>
          <w:lang w:val="en-US"/>
        </w:rPr>
        <w:t xml:space="preserve"> L., </w:t>
      </w:r>
      <w:r w:rsidRPr="00763304">
        <w:rPr>
          <w:rFonts w:ascii="Arial" w:eastAsia="Arial" w:hAnsi="Arial" w:cs="Arial"/>
          <w:sz w:val="24"/>
          <w:szCs w:val="24"/>
          <w:lang w:val="en-US"/>
        </w:rPr>
        <w:t>Parra</w:t>
      </w:r>
      <w:r w:rsidR="19D491C7" w:rsidRPr="00763304">
        <w:rPr>
          <w:rFonts w:ascii="Arial" w:eastAsia="Arial" w:hAnsi="Arial" w:cs="Arial"/>
          <w:sz w:val="24"/>
          <w:szCs w:val="24"/>
          <w:lang w:val="en-US"/>
        </w:rPr>
        <w:t>, B.</w:t>
      </w:r>
      <w:r w:rsidRPr="00763304">
        <w:rPr>
          <w:rFonts w:ascii="Arial" w:eastAsia="Arial" w:hAnsi="Arial" w:cs="Arial"/>
          <w:sz w:val="24"/>
          <w:szCs w:val="24"/>
          <w:lang w:val="en-US"/>
        </w:rPr>
        <w:t>, Casallas</w:t>
      </w:r>
      <w:r w:rsidR="71850DA8" w:rsidRPr="00763304">
        <w:rPr>
          <w:rFonts w:ascii="Arial" w:eastAsia="Arial" w:hAnsi="Arial" w:cs="Arial"/>
          <w:sz w:val="24"/>
          <w:szCs w:val="24"/>
          <w:lang w:val="en-US"/>
        </w:rPr>
        <w:t xml:space="preserve">, </w:t>
      </w:r>
      <w:proofErr w:type="spellStart"/>
      <w:r w:rsidR="71850DA8" w:rsidRPr="00763304">
        <w:rPr>
          <w:rFonts w:ascii="Arial" w:eastAsia="Arial" w:hAnsi="Arial" w:cs="Arial"/>
          <w:sz w:val="24"/>
          <w:szCs w:val="24"/>
          <w:lang w:val="en-US"/>
        </w:rPr>
        <w:t>M.T</w:t>
      </w:r>
      <w:r w:rsidRPr="00763304">
        <w:rPr>
          <w:rFonts w:ascii="Arial" w:eastAsia="Arial" w:hAnsi="Arial" w:cs="Arial"/>
          <w:sz w:val="24"/>
          <w:szCs w:val="24"/>
          <w:lang w:val="en-US"/>
        </w:rPr>
        <w:t>he</w:t>
      </w:r>
      <w:proofErr w:type="spellEnd"/>
      <w:r w:rsidRPr="00763304">
        <w:rPr>
          <w:rFonts w:ascii="Arial" w:eastAsia="Arial" w:hAnsi="Arial" w:cs="Arial"/>
          <w:sz w:val="24"/>
          <w:szCs w:val="24"/>
          <w:lang w:val="en-US"/>
        </w:rPr>
        <w:t xml:space="preserve"> circular economy in the construction and demolition waste management: A comparative analysis in emerging and developed countrie</w:t>
      </w:r>
      <w:r w:rsidR="0C2677A0" w:rsidRPr="00763304">
        <w:rPr>
          <w:rFonts w:ascii="Arial" w:eastAsia="Arial" w:hAnsi="Arial" w:cs="Arial"/>
          <w:sz w:val="24"/>
          <w:szCs w:val="24"/>
          <w:lang w:val="en-US"/>
        </w:rPr>
        <w:t xml:space="preserve">s. </w:t>
      </w:r>
      <w:hyperlink r:id="rId10">
        <w:r w:rsidRPr="00763304">
          <w:rPr>
            <w:rStyle w:val="Hipervnculo"/>
            <w:rFonts w:ascii="Arial" w:eastAsia="Arial" w:hAnsi="Arial" w:cs="Arial"/>
            <w:sz w:val="24"/>
            <w:szCs w:val="24"/>
          </w:rPr>
          <w:t>https://doi.org/10.1016/j.jobe.2023.107724</w:t>
        </w:r>
      </w:hyperlink>
    </w:p>
    <w:p w14:paraId="2D908BF1" w14:textId="5FBA9764" w:rsidR="420A0084" w:rsidRDefault="420A0084" w:rsidP="74D6F16B">
      <w:pPr>
        <w:pStyle w:val="Prrafodelista"/>
        <w:numPr>
          <w:ilvl w:val="0"/>
          <w:numId w:val="5"/>
        </w:numPr>
        <w:spacing w:line="360" w:lineRule="auto"/>
        <w:jc w:val="both"/>
        <w:rPr>
          <w:rFonts w:ascii="Arial" w:eastAsia="Arial" w:hAnsi="Arial" w:cs="Arial"/>
        </w:rPr>
      </w:pPr>
      <w:r w:rsidRPr="74D6F16B">
        <w:rPr>
          <w:rFonts w:ascii="Arial" w:eastAsia="Arial" w:hAnsi="Arial" w:cs="Arial"/>
          <w:sz w:val="24"/>
          <w:szCs w:val="24"/>
        </w:rPr>
        <w:t>Lillo Ramos, J. (2021</w:t>
      </w:r>
      <w:r w:rsidR="0EE09769" w:rsidRPr="74D6F16B">
        <w:rPr>
          <w:rFonts w:ascii="Arial" w:eastAsia="Arial" w:hAnsi="Arial" w:cs="Arial"/>
          <w:sz w:val="24"/>
          <w:szCs w:val="24"/>
        </w:rPr>
        <w:t>)</w:t>
      </w:r>
      <w:r w:rsidRPr="74D6F16B">
        <w:rPr>
          <w:rFonts w:ascii="Arial" w:eastAsia="Arial" w:hAnsi="Arial" w:cs="Arial"/>
          <w:sz w:val="24"/>
          <w:szCs w:val="24"/>
        </w:rPr>
        <w:t xml:space="preserve">. </w:t>
      </w:r>
      <w:r w:rsidRPr="74D6F16B">
        <w:rPr>
          <w:rFonts w:ascii="Arial" w:eastAsia="Arial" w:hAnsi="Arial" w:cs="Arial"/>
          <w:i/>
          <w:iCs/>
          <w:sz w:val="24"/>
          <w:szCs w:val="24"/>
        </w:rPr>
        <w:t>La demanda de arena crece sin parar: estas son las consecuencias de su extracción masiva</w:t>
      </w:r>
      <w:r w:rsidRPr="74D6F16B">
        <w:rPr>
          <w:rFonts w:ascii="Arial" w:eastAsia="Arial" w:hAnsi="Arial" w:cs="Arial"/>
          <w:sz w:val="24"/>
          <w:szCs w:val="24"/>
        </w:rPr>
        <w:t xml:space="preserve">. </w:t>
      </w:r>
      <w:proofErr w:type="spellStart"/>
      <w:r w:rsidRPr="74D6F16B">
        <w:rPr>
          <w:rFonts w:ascii="Arial" w:eastAsia="Arial" w:hAnsi="Arial" w:cs="Arial"/>
          <w:sz w:val="24"/>
          <w:szCs w:val="24"/>
        </w:rPr>
        <w:t>Revo</w:t>
      </w:r>
      <w:proofErr w:type="spellEnd"/>
      <w:r w:rsidRPr="74D6F16B">
        <w:rPr>
          <w:rFonts w:ascii="Arial" w:eastAsia="Arial" w:hAnsi="Arial" w:cs="Arial"/>
          <w:sz w:val="24"/>
          <w:szCs w:val="24"/>
        </w:rPr>
        <w:t xml:space="preserve"> Prosperidad Sostenible. </w:t>
      </w:r>
      <w:hyperlink r:id="rId11">
        <w:r w:rsidRPr="74D6F16B">
          <w:rPr>
            <w:rStyle w:val="Hipervnculo"/>
            <w:rFonts w:ascii="Arial" w:eastAsia="Arial" w:hAnsi="Arial" w:cs="Arial"/>
            <w:sz w:val="24"/>
            <w:szCs w:val="24"/>
          </w:rPr>
          <w:t>https://www.revoprosper.org/2021/12/20/la-demanda-de-arena-crece-sin-parar-estas-son-las-consecuencias-de-su-extraccion-masiva</w:t>
        </w:r>
      </w:hyperlink>
    </w:p>
    <w:p w14:paraId="72A8C39C" w14:textId="4B185B1F" w:rsidR="444F6188" w:rsidRDefault="444F6188" w:rsidP="74D6F16B">
      <w:pPr>
        <w:pStyle w:val="Prrafodelista"/>
        <w:numPr>
          <w:ilvl w:val="0"/>
          <w:numId w:val="5"/>
        </w:numPr>
        <w:spacing w:line="360" w:lineRule="auto"/>
        <w:jc w:val="both"/>
        <w:rPr>
          <w:rFonts w:ascii="Arial" w:eastAsia="Arial" w:hAnsi="Arial" w:cs="Arial"/>
        </w:rPr>
      </w:pPr>
      <w:r w:rsidRPr="74D6F16B">
        <w:rPr>
          <w:rFonts w:ascii="Arial" w:eastAsia="Arial" w:hAnsi="Arial" w:cs="Arial"/>
          <w:sz w:val="24"/>
          <w:szCs w:val="24"/>
        </w:rPr>
        <w:t xml:space="preserve">CEPA Oruro. (2013). </w:t>
      </w:r>
      <w:r w:rsidRPr="74D6F16B">
        <w:rPr>
          <w:rFonts w:ascii="Arial" w:eastAsia="Arial" w:hAnsi="Arial" w:cs="Arial"/>
          <w:i/>
          <w:iCs/>
          <w:sz w:val="24"/>
          <w:szCs w:val="24"/>
        </w:rPr>
        <w:t>Buscando alternativas de sostenibilidad ante la quema de la totora: el humo del diésel provoca cáncer en los seres humanos</w:t>
      </w:r>
      <w:r w:rsidRPr="74D6F16B">
        <w:rPr>
          <w:rFonts w:ascii="Arial" w:eastAsia="Arial" w:hAnsi="Arial" w:cs="Arial"/>
          <w:sz w:val="24"/>
          <w:szCs w:val="24"/>
        </w:rPr>
        <w:t xml:space="preserve">. </w:t>
      </w:r>
      <w:hyperlink r:id="rId12">
        <w:r w:rsidRPr="74D6F16B">
          <w:rPr>
            <w:rStyle w:val="Hipervnculo"/>
            <w:rFonts w:ascii="Arial" w:eastAsia="Arial" w:hAnsi="Arial" w:cs="Arial"/>
            <w:sz w:val="24"/>
            <w:szCs w:val="24"/>
          </w:rPr>
          <w:t>https://cepaoruro.org/no824-buscando-alternativas-de-sostenibilidad-ante-la-quema-de-la-totora-el-humo-del-diesel-provoca-cancer-en-los-seres-humanos-13-09-13/</w:t>
        </w:r>
      </w:hyperlink>
    </w:p>
    <w:p w14:paraId="7815359C" w14:textId="16BA261C" w:rsidR="73202522" w:rsidRDefault="73202522" w:rsidP="74D6F16B">
      <w:pPr>
        <w:pStyle w:val="Prrafodelista"/>
        <w:numPr>
          <w:ilvl w:val="0"/>
          <w:numId w:val="5"/>
        </w:numPr>
        <w:spacing w:line="360" w:lineRule="auto"/>
        <w:jc w:val="both"/>
        <w:rPr>
          <w:rFonts w:ascii="Arial" w:eastAsia="Arial" w:hAnsi="Arial" w:cs="Arial"/>
        </w:rPr>
      </w:pPr>
      <w:r w:rsidRPr="74D6F16B">
        <w:rPr>
          <w:rFonts w:ascii="Arial" w:eastAsia="Arial" w:hAnsi="Arial" w:cs="Arial"/>
          <w:sz w:val="24"/>
          <w:szCs w:val="24"/>
        </w:rPr>
        <w:t xml:space="preserve">Torres, F. (2023). </w:t>
      </w:r>
      <w:r w:rsidRPr="74D6F16B">
        <w:rPr>
          <w:rFonts w:ascii="Arial" w:eastAsia="Arial" w:hAnsi="Arial" w:cs="Arial"/>
          <w:i/>
          <w:iCs/>
          <w:sz w:val="24"/>
          <w:szCs w:val="24"/>
        </w:rPr>
        <w:t>Titicaca: la vida de 3 millones de personas depende de un lago que se está secando</w:t>
      </w:r>
      <w:r w:rsidRPr="74D6F16B">
        <w:rPr>
          <w:rFonts w:ascii="Arial" w:eastAsia="Arial" w:hAnsi="Arial" w:cs="Arial"/>
          <w:sz w:val="24"/>
          <w:szCs w:val="24"/>
        </w:rPr>
        <w:t xml:space="preserve">. Salud con lupa. </w:t>
      </w:r>
      <w:hyperlink r:id="rId13">
        <w:r w:rsidRPr="74D6F16B">
          <w:rPr>
            <w:rStyle w:val="Hipervnculo"/>
            <w:rFonts w:ascii="Arial" w:eastAsia="Arial" w:hAnsi="Arial" w:cs="Arial"/>
            <w:sz w:val="24"/>
            <w:szCs w:val="24"/>
          </w:rPr>
          <w:t>https://saludconlupa.com/medio-ambiente/titicaca-la-vida-de-3-millones-de-personas-depende-de-un-lago-que-se-esta-secando/</w:t>
        </w:r>
      </w:hyperlink>
    </w:p>
    <w:p w14:paraId="63F5A58D" w14:textId="2A6D9AED" w:rsidR="57D9A74B" w:rsidRDefault="57D9A74B" w:rsidP="74D6F16B">
      <w:pPr>
        <w:pStyle w:val="Prrafodelista"/>
        <w:numPr>
          <w:ilvl w:val="0"/>
          <w:numId w:val="5"/>
        </w:numPr>
        <w:spacing w:line="360" w:lineRule="auto"/>
        <w:jc w:val="both"/>
        <w:rPr>
          <w:rFonts w:ascii="Arial" w:eastAsia="Arial" w:hAnsi="Arial" w:cs="Arial"/>
        </w:rPr>
      </w:pPr>
      <w:r w:rsidRPr="74D6F16B">
        <w:rPr>
          <w:rFonts w:ascii="Arial" w:eastAsia="Arial" w:hAnsi="Arial" w:cs="Arial"/>
          <w:sz w:val="24"/>
          <w:szCs w:val="24"/>
        </w:rPr>
        <w:t>ONU-</w:t>
      </w:r>
      <w:proofErr w:type="spellStart"/>
      <w:r w:rsidRPr="74D6F16B">
        <w:rPr>
          <w:rFonts w:ascii="Arial" w:eastAsia="Arial" w:hAnsi="Arial" w:cs="Arial"/>
          <w:sz w:val="24"/>
          <w:szCs w:val="24"/>
        </w:rPr>
        <w:t>Habitat</w:t>
      </w:r>
      <w:proofErr w:type="spellEnd"/>
      <w:r w:rsidRPr="74D6F16B">
        <w:rPr>
          <w:rFonts w:ascii="Arial" w:eastAsia="Arial" w:hAnsi="Arial" w:cs="Arial"/>
          <w:sz w:val="24"/>
          <w:szCs w:val="24"/>
        </w:rPr>
        <w:t xml:space="preserve">. (2015). </w:t>
      </w:r>
      <w:r w:rsidRPr="74D6F16B">
        <w:rPr>
          <w:rFonts w:ascii="Arial" w:eastAsia="Arial" w:hAnsi="Arial" w:cs="Arial"/>
          <w:i/>
          <w:iCs/>
          <w:sz w:val="24"/>
          <w:szCs w:val="24"/>
        </w:rPr>
        <w:t>Déficit habitacional en América Latina y el Caribe: una herramienta para el diagnóstico y el desarrollo de políticas efectivas en vivienda y hábitat</w:t>
      </w:r>
      <w:r w:rsidRPr="74D6F16B">
        <w:rPr>
          <w:rFonts w:ascii="Arial" w:eastAsia="Arial" w:hAnsi="Arial" w:cs="Arial"/>
          <w:sz w:val="24"/>
          <w:szCs w:val="24"/>
        </w:rPr>
        <w:t>. ONU-</w:t>
      </w:r>
      <w:proofErr w:type="spellStart"/>
      <w:r w:rsidRPr="74D6F16B">
        <w:rPr>
          <w:rFonts w:ascii="Arial" w:eastAsia="Arial" w:hAnsi="Arial" w:cs="Arial"/>
          <w:sz w:val="24"/>
          <w:szCs w:val="24"/>
        </w:rPr>
        <w:t>Habitat</w:t>
      </w:r>
      <w:proofErr w:type="spellEnd"/>
      <w:r w:rsidRPr="74D6F16B">
        <w:rPr>
          <w:rFonts w:ascii="Arial" w:eastAsia="Arial" w:hAnsi="Arial" w:cs="Arial"/>
          <w:sz w:val="24"/>
          <w:szCs w:val="24"/>
        </w:rPr>
        <w:t xml:space="preserve">. </w:t>
      </w:r>
      <w:hyperlink r:id="rId14">
        <w:r w:rsidRPr="74D6F16B">
          <w:rPr>
            <w:rStyle w:val="Hipervnculo"/>
            <w:rFonts w:ascii="Arial" w:eastAsia="Arial" w:hAnsi="Arial" w:cs="Arial"/>
            <w:sz w:val="24"/>
            <w:szCs w:val="24"/>
          </w:rPr>
          <w:t>https://unhabitat.org/deficit-habitacional-en-america-latina-y-el-caribe</w:t>
        </w:r>
      </w:hyperlink>
    </w:p>
    <w:p w14:paraId="2922D324" w14:textId="7FFF3F50" w:rsidR="147EF3B2" w:rsidRPr="00666708" w:rsidRDefault="147EF3B2" w:rsidP="74D6F16B">
      <w:pPr>
        <w:pStyle w:val="Prrafodelista"/>
        <w:numPr>
          <w:ilvl w:val="0"/>
          <w:numId w:val="5"/>
        </w:numPr>
        <w:spacing w:line="360" w:lineRule="auto"/>
        <w:jc w:val="both"/>
        <w:rPr>
          <w:rFonts w:ascii="Arial" w:eastAsia="Arial" w:hAnsi="Arial" w:cs="Arial"/>
          <w:lang w:val="it-IT"/>
        </w:rPr>
      </w:pPr>
      <w:proofErr w:type="spellStart"/>
      <w:r w:rsidRPr="74D6F16B">
        <w:rPr>
          <w:rFonts w:ascii="Arial" w:eastAsia="Arial" w:hAnsi="Arial" w:cs="Arial"/>
          <w:sz w:val="24"/>
          <w:szCs w:val="24"/>
        </w:rPr>
        <w:t>Architectural</w:t>
      </w:r>
      <w:proofErr w:type="spellEnd"/>
      <w:r w:rsidRPr="74D6F16B">
        <w:rPr>
          <w:rFonts w:ascii="Arial" w:eastAsia="Arial" w:hAnsi="Arial" w:cs="Arial"/>
          <w:sz w:val="24"/>
          <w:szCs w:val="24"/>
        </w:rPr>
        <w:t xml:space="preserve"> </w:t>
      </w:r>
      <w:proofErr w:type="spellStart"/>
      <w:r w:rsidRPr="74D6F16B">
        <w:rPr>
          <w:rFonts w:ascii="Arial" w:eastAsia="Arial" w:hAnsi="Arial" w:cs="Arial"/>
          <w:sz w:val="24"/>
          <w:szCs w:val="24"/>
        </w:rPr>
        <w:t>Digest</w:t>
      </w:r>
      <w:proofErr w:type="spellEnd"/>
      <w:r w:rsidRPr="74D6F16B">
        <w:rPr>
          <w:rFonts w:ascii="Arial" w:eastAsia="Arial" w:hAnsi="Arial" w:cs="Arial"/>
          <w:sz w:val="24"/>
          <w:szCs w:val="24"/>
        </w:rPr>
        <w:t xml:space="preserve">. (2023). </w:t>
      </w:r>
      <w:r w:rsidRPr="74D6F16B">
        <w:rPr>
          <w:rFonts w:ascii="Arial" w:eastAsia="Arial" w:hAnsi="Arial" w:cs="Arial"/>
          <w:i/>
          <w:iCs/>
          <w:sz w:val="24"/>
          <w:szCs w:val="24"/>
        </w:rPr>
        <w:t>Arquitectura sustentable, características y ejemplos</w:t>
      </w:r>
      <w:r w:rsidRPr="74D6F16B">
        <w:rPr>
          <w:rFonts w:ascii="Arial" w:eastAsia="Arial" w:hAnsi="Arial" w:cs="Arial"/>
          <w:sz w:val="24"/>
          <w:szCs w:val="24"/>
        </w:rPr>
        <w:t xml:space="preserve">. </w:t>
      </w:r>
      <w:r w:rsidRPr="00666708">
        <w:rPr>
          <w:rFonts w:ascii="Arial" w:eastAsia="Arial" w:hAnsi="Arial" w:cs="Arial"/>
          <w:sz w:val="24"/>
          <w:szCs w:val="24"/>
          <w:lang w:val="it-IT"/>
        </w:rPr>
        <w:t xml:space="preserve">AD Magazine. </w:t>
      </w:r>
      <w:r>
        <w:fldChar w:fldCharType="begin"/>
      </w:r>
      <w:r w:rsidRPr="00127F59">
        <w:rPr>
          <w:lang w:val="it-IT"/>
        </w:rPr>
        <w:instrText>HYPERLINK "https://www.admagazine.com/articulos/arquitectura-sustentable-caracteristicas-y-ejemplos?utm_source=chatgpt.com" \h</w:instrText>
      </w:r>
      <w:r>
        <w:fldChar w:fldCharType="separate"/>
      </w:r>
      <w:r w:rsidRPr="00666708">
        <w:rPr>
          <w:rStyle w:val="Hipervnculo"/>
          <w:rFonts w:ascii="Arial" w:eastAsia="Arial" w:hAnsi="Arial" w:cs="Arial"/>
          <w:sz w:val="24"/>
          <w:szCs w:val="24"/>
          <w:lang w:val="it-IT"/>
        </w:rPr>
        <w:t>https://www.admagazine.com/articulos/arquitectura-sustentable-caracteristicas-y-ejemplos</w:t>
      </w:r>
      <w:r>
        <w:fldChar w:fldCharType="end"/>
      </w:r>
    </w:p>
    <w:p w14:paraId="51380532" w14:textId="2F099C14" w:rsidR="4B31E035" w:rsidRDefault="4B31E035" w:rsidP="74D6F16B">
      <w:pPr>
        <w:pStyle w:val="Prrafodelista"/>
        <w:numPr>
          <w:ilvl w:val="0"/>
          <w:numId w:val="5"/>
        </w:numPr>
        <w:spacing w:line="360" w:lineRule="auto"/>
        <w:jc w:val="both"/>
        <w:rPr>
          <w:rFonts w:ascii="Arial" w:eastAsia="Arial" w:hAnsi="Arial" w:cs="Arial"/>
        </w:rPr>
      </w:pPr>
      <w:r w:rsidRPr="74D6F16B">
        <w:rPr>
          <w:rFonts w:ascii="Arial" w:eastAsia="Arial" w:hAnsi="Arial" w:cs="Arial"/>
          <w:sz w:val="24"/>
          <w:szCs w:val="24"/>
        </w:rPr>
        <w:t xml:space="preserve">Ministerio de Ambiente y Desarrollo Sostenible (Colombia). (s. f.). </w:t>
      </w:r>
      <w:r w:rsidRPr="74D6F16B">
        <w:rPr>
          <w:rFonts w:ascii="Arial" w:eastAsia="Arial" w:hAnsi="Arial" w:cs="Arial"/>
          <w:i/>
          <w:iCs/>
          <w:sz w:val="24"/>
          <w:szCs w:val="24"/>
        </w:rPr>
        <w:t>Construcción sostenible</w:t>
      </w:r>
      <w:r w:rsidRPr="74D6F16B">
        <w:rPr>
          <w:rFonts w:ascii="Arial" w:eastAsia="Arial" w:hAnsi="Arial" w:cs="Arial"/>
          <w:sz w:val="24"/>
          <w:szCs w:val="24"/>
        </w:rPr>
        <w:t xml:space="preserve">. </w:t>
      </w:r>
      <w:hyperlink r:id="rId15">
        <w:r w:rsidRPr="74D6F16B">
          <w:rPr>
            <w:rStyle w:val="Hipervnculo"/>
            <w:rFonts w:ascii="Arial" w:eastAsia="Arial" w:hAnsi="Arial" w:cs="Arial"/>
            <w:sz w:val="24"/>
            <w:szCs w:val="24"/>
          </w:rPr>
          <w:t>https://www.minambiente.gov.co/asuntos-ambientales-sectorial-y-urbana/construccion-sostenible/</w:t>
        </w:r>
      </w:hyperlink>
    </w:p>
    <w:p w14:paraId="59E2DE8D" w14:textId="593BB4E6" w:rsidR="74D6F16B" w:rsidRDefault="74D6F16B" w:rsidP="74D6F16B">
      <w:pPr>
        <w:spacing w:line="360" w:lineRule="auto"/>
        <w:ind w:left="450"/>
        <w:jc w:val="both"/>
        <w:rPr>
          <w:rFonts w:ascii="Arial" w:eastAsia="Arial" w:hAnsi="Arial" w:cs="Arial"/>
          <w:sz w:val="24"/>
          <w:szCs w:val="24"/>
        </w:rPr>
      </w:pPr>
    </w:p>
    <w:p w14:paraId="7C14D3F2" w14:textId="6FD43779" w:rsidR="74D6F16B" w:rsidRDefault="74D6F16B" w:rsidP="74D6F16B">
      <w:pPr>
        <w:spacing w:line="360" w:lineRule="auto"/>
        <w:ind w:left="450"/>
        <w:jc w:val="both"/>
        <w:rPr>
          <w:rFonts w:ascii="Arial" w:eastAsia="Arial" w:hAnsi="Arial" w:cs="Arial"/>
          <w:sz w:val="24"/>
          <w:szCs w:val="24"/>
        </w:rPr>
      </w:pPr>
    </w:p>
    <w:p w14:paraId="2ED44C7F" w14:textId="6D86A90B" w:rsidR="45E3C2E7" w:rsidRDefault="45E3C2E7" w:rsidP="74D6F16B">
      <w:pPr>
        <w:pStyle w:val="Prrafodelista"/>
        <w:numPr>
          <w:ilvl w:val="0"/>
          <w:numId w:val="5"/>
        </w:numPr>
        <w:spacing w:line="360" w:lineRule="auto"/>
        <w:jc w:val="both"/>
        <w:rPr>
          <w:rFonts w:ascii="Arial" w:eastAsia="Arial" w:hAnsi="Arial" w:cs="Arial"/>
        </w:rPr>
      </w:pPr>
      <w:r w:rsidRPr="00763304">
        <w:rPr>
          <w:rFonts w:ascii="Arial" w:eastAsia="Arial" w:hAnsi="Arial" w:cs="Arial"/>
          <w:sz w:val="24"/>
          <w:szCs w:val="24"/>
        </w:rPr>
        <w:t xml:space="preserve">Martínez, R. (2023). </w:t>
      </w:r>
      <w:r w:rsidRPr="00763304">
        <w:rPr>
          <w:rFonts w:ascii="Arial" w:eastAsia="Arial" w:hAnsi="Arial" w:cs="Arial"/>
          <w:i/>
          <w:iCs/>
          <w:sz w:val="24"/>
          <w:szCs w:val="24"/>
        </w:rPr>
        <w:t>Economía circular aplicada a la construcción: Casos de estudio 2020-2023</w:t>
      </w:r>
      <w:r w:rsidRPr="00763304">
        <w:rPr>
          <w:rFonts w:ascii="Arial" w:eastAsia="Arial" w:hAnsi="Arial" w:cs="Arial"/>
          <w:sz w:val="24"/>
          <w:szCs w:val="24"/>
        </w:rPr>
        <w:t xml:space="preserve">. Asociación de Ingenieros Civiles. </w:t>
      </w:r>
    </w:p>
    <w:p w14:paraId="620A6A46" w14:textId="465C458E" w:rsidR="316E248D" w:rsidRDefault="316E248D" w:rsidP="74D6F16B">
      <w:pPr>
        <w:pStyle w:val="Prrafodelista"/>
        <w:numPr>
          <w:ilvl w:val="0"/>
          <w:numId w:val="5"/>
        </w:numPr>
        <w:spacing w:line="360" w:lineRule="auto"/>
        <w:jc w:val="both"/>
        <w:rPr>
          <w:rFonts w:ascii="Arial" w:eastAsia="Arial" w:hAnsi="Arial" w:cs="Arial"/>
        </w:rPr>
      </w:pPr>
      <w:r w:rsidRPr="00763304">
        <w:rPr>
          <w:rFonts w:ascii="Arial" w:eastAsia="Arial" w:hAnsi="Arial" w:cs="Arial"/>
          <w:sz w:val="24"/>
          <w:szCs w:val="24"/>
        </w:rPr>
        <w:t xml:space="preserve">González, M. (2024). Materiales sostenibles en construcción: Análisis técnico y ambiental. Editorial </w:t>
      </w:r>
      <w:proofErr w:type="spellStart"/>
      <w:r w:rsidRPr="00763304">
        <w:rPr>
          <w:rFonts w:ascii="Arial" w:eastAsia="Arial" w:hAnsi="Arial" w:cs="Arial"/>
          <w:sz w:val="24"/>
          <w:szCs w:val="24"/>
        </w:rPr>
        <w:t>Tecnoverde</w:t>
      </w:r>
      <w:proofErr w:type="spellEnd"/>
      <w:r w:rsidRPr="00763304">
        <w:rPr>
          <w:rFonts w:ascii="Arial" w:eastAsia="Arial" w:hAnsi="Arial" w:cs="Arial"/>
          <w:sz w:val="24"/>
          <w:szCs w:val="24"/>
        </w:rPr>
        <w:t xml:space="preserve">. </w:t>
      </w:r>
    </w:p>
    <w:p w14:paraId="1FDD717D" w14:textId="1CF77611" w:rsidR="316E248D" w:rsidRDefault="316E248D" w:rsidP="74D6F16B">
      <w:pPr>
        <w:pStyle w:val="Prrafodelista"/>
        <w:numPr>
          <w:ilvl w:val="0"/>
          <w:numId w:val="5"/>
        </w:numPr>
        <w:spacing w:line="360" w:lineRule="auto"/>
        <w:jc w:val="both"/>
        <w:rPr>
          <w:rFonts w:ascii="Arial" w:eastAsia="Arial" w:hAnsi="Arial" w:cs="Arial"/>
        </w:rPr>
      </w:pPr>
      <w:r w:rsidRPr="00763304">
        <w:rPr>
          <w:rFonts w:ascii="Arial" w:eastAsia="Arial" w:hAnsi="Arial" w:cs="Arial"/>
          <w:sz w:val="24"/>
          <w:szCs w:val="24"/>
        </w:rPr>
        <w:t xml:space="preserve">IPCE. (2023). Certificación de materiales de construcción sostenible en Latinoamérica. Instituto Panamericano de Construcción Eficiente. </w:t>
      </w:r>
    </w:p>
    <w:p w14:paraId="5D68EE6C" w14:textId="4F735C3D" w:rsidR="316E248D" w:rsidRDefault="316E248D" w:rsidP="74D6F16B">
      <w:pPr>
        <w:pStyle w:val="Prrafodelista"/>
        <w:numPr>
          <w:ilvl w:val="0"/>
          <w:numId w:val="5"/>
        </w:numPr>
        <w:spacing w:line="360" w:lineRule="auto"/>
        <w:jc w:val="both"/>
        <w:rPr>
          <w:rFonts w:ascii="Arial" w:eastAsia="Arial" w:hAnsi="Arial" w:cs="Arial"/>
        </w:rPr>
      </w:pPr>
      <w:r w:rsidRPr="00763304">
        <w:rPr>
          <w:rFonts w:ascii="Arial" w:eastAsia="Arial" w:hAnsi="Arial" w:cs="Arial"/>
          <w:sz w:val="24"/>
          <w:szCs w:val="24"/>
        </w:rPr>
        <w:t>ONU-Hábitat. (2022). Guía de materiales sostenibles para vivienda social. Programa de las Naciones Unidas para los Asentamientos Humanos.</w:t>
      </w:r>
    </w:p>
    <w:p w14:paraId="6060CAE3" w14:textId="3E819290" w:rsidR="6FB4D69C" w:rsidRPr="00666708" w:rsidRDefault="6FB4D69C" w:rsidP="74D6F16B">
      <w:pPr>
        <w:pStyle w:val="Prrafodelista"/>
        <w:numPr>
          <w:ilvl w:val="0"/>
          <w:numId w:val="5"/>
        </w:numPr>
        <w:spacing w:line="360" w:lineRule="auto"/>
        <w:jc w:val="both"/>
        <w:rPr>
          <w:rFonts w:ascii="Arial" w:eastAsia="Arial" w:hAnsi="Arial" w:cs="Arial"/>
          <w:lang w:val="en-US"/>
        </w:rPr>
      </w:pPr>
      <w:r w:rsidRPr="74D6F16B">
        <w:rPr>
          <w:rFonts w:ascii="Arial" w:eastAsia="Arial" w:hAnsi="Arial" w:cs="Arial"/>
          <w:sz w:val="24"/>
          <w:szCs w:val="24"/>
          <w:lang w:val="en-US"/>
        </w:rPr>
        <w:t xml:space="preserve">Global Alliance for Buildings and Construction. (2023). </w:t>
      </w:r>
      <w:r w:rsidRPr="74D6F16B">
        <w:rPr>
          <w:rFonts w:ascii="Arial" w:eastAsia="Arial" w:hAnsi="Arial" w:cs="Arial"/>
          <w:i/>
          <w:iCs/>
          <w:sz w:val="24"/>
          <w:szCs w:val="24"/>
          <w:lang w:val="en-US"/>
        </w:rPr>
        <w:t>Global status report for buildings and construction 2023: Towards a zero-emission, efficient and resilient buildings and construction sector</w:t>
      </w:r>
      <w:r w:rsidRPr="74D6F16B">
        <w:rPr>
          <w:rFonts w:ascii="Arial" w:eastAsia="Arial" w:hAnsi="Arial" w:cs="Arial"/>
          <w:sz w:val="24"/>
          <w:szCs w:val="24"/>
          <w:lang w:val="en-US"/>
        </w:rPr>
        <w:t xml:space="preserve">. United Nations Environment </w:t>
      </w:r>
      <w:proofErr w:type="spellStart"/>
      <w:r w:rsidRPr="74D6F16B">
        <w:rPr>
          <w:rFonts w:ascii="Arial" w:eastAsia="Arial" w:hAnsi="Arial" w:cs="Arial"/>
          <w:sz w:val="24"/>
          <w:szCs w:val="24"/>
          <w:lang w:val="en-US"/>
        </w:rPr>
        <w:t>Programme</w:t>
      </w:r>
      <w:proofErr w:type="spellEnd"/>
      <w:r w:rsidRPr="74D6F16B">
        <w:rPr>
          <w:rFonts w:ascii="Arial" w:eastAsia="Arial" w:hAnsi="Arial" w:cs="Arial"/>
          <w:sz w:val="24"/>
          <w:szCs w:val="24"/>
          <w:lang w:val="en-US"/>
        </w:rPr>
        <w:t xml:space="preserve">. </w:t>
      </w:r>
      <w:hyperlink r:id="rId16">
        <w:r w:rsidRPr="74D6F16B">
          <w:rPr>
            <w:rStyle w:val="Hipervnculo"/>
            <w:rFonts w:ascii="Arial" w:eastAsia="Arial" w:hAnsi="Arial" w:cs="Arial"/>
            <w:sz w:val="24"/>
            <w:szCs w:val="24"/>
            <w:lang w:val="en-US"/>
          </w:rPr>
          <w:t>https://globalabc.org/resources/publications/global-status-report-buildings-and-construction-2023</w:t>
        </w:r>
      </w:hyperlink>
    </w:p>
    <w:p w14:paraId="2860B6C2" w14:textId="52E1AAAB" w:rsidR="6E0782ED" w:rsidRDefault="6E0782ED" w:rsidP="74D6F16B">
      <w:pPr>
        <w:pStyle w:val="Prrafodelista"/>
        <w:numPr>
          <w:ilvl w:val="0"/>
          <w:numId w:val="5"/>
        </w:numPr>
        <w:spacing w:line="360" w:lineRule="auto"/>
        <w:jc w:val="both"/>
        <w:rPr>
          <w:rFonts w:ascii="Arial" w:eastAsia="Arial" w:hAnsi="Arial" w:cs="Arial"/>
        </w:rPr>
      </w:pPr>
      <w:r w:rsidRPr="00127F59">
        <w:rPr>
          <w:rFonts w:ascii="Arial" w:eastAsia="Arial" w:hAnsi="Arial" w:cs="Arial"/>
          <w:sz w:val="24"/>
          <w:szCs w:val="24"/>
        </w:rPr>
        <w:t xml:space="preserve">Aquino, L. (2025). </w:t>
      </w:r>
      <w:r w:rsidRPr="00127F59">
        <w:rPr>
          <w:rFonts w:ascii="Arial" w:eastAsia="Arial" w:hAnsi="Arial" w:cs="Arial"/>
          <w:i/>
          <w:iCs/>
          <w:sz w:val="24"/>
          <w:szCs w:val="24"/>
        </w:rPr>
        <w:t>Materiales ecológicos: el nuevo estándar que impulsa una construcción más responsable, eficiente y sostenible</w:t>
      </w:r>
      <w:r w:rsidRPr="00127F59">
        <w:rPr>
          <w:rFonts w:ascii="Arial" w:eastAsia="Arial" w:hAnsi="Arial" w:cs="Arial"/>
          <w:sz w:val="24"/>
          <w:szCs w:val="24"/>
        </w:rPr>
        <w:t xml:space="preserve">. La República. </w:t>
      </w:r>
      <w:hyperlink r:id="rId17">
        <w:r w:rsidRPr="00127F59">
          <w:rPr>
            <w:rStyle w:val="Hipervnculo"/>
            <w:rFonts w:ascii="Arial" w:eastAsia="Arial" w:hAnsi="Arial" w:cs="Arial"/>
            <w:sz w:val="24"/>
            <w:szCs w:val="24"/>
          </w:rPr>
          <w:t>https://larepublica.pe/vivienda/2025/04/19/materiales-ecologicos-el-nuevo-estandar-que-impulsa-una-construccion-mas-responsable-eficiente-y-sostenible-atmpa-1804506</w:t>
        </w:r>
      </w:hyperlink>
    </w:p>
    <w:p w14:paraId="2D36D4D5" w14:textId="3DB65F8C" w:rsidR="121BE4F2" w:rsidRDefault="121BE4F2" w:rsidP="74D6F16B">
      <w:pPr>
        <w:pStyle w:val="Prrafodelista"/>
        <w:numPr>
          <w:ilvl w:val="0"/>
          <w:numId w:val="5"/>
        </w:numPr>
        <w:spacing w:line="360" w:lineRule="auto"/>
        <w:jc w:val="both"/>
        <w:rPr>
          <w:rFonts w:ascii="Arial" w:eastAsia="Arial" w:hAnsi="Arial" w:cs="Arial"/>
        </w:rPr>
      </w:pPr>
      <w:r w:rsidRPr="74D6F16B">
        <w:rPr>
          <w:rFonts w:ascii="Arial" w:eastAsia="Arial" w:hAnsi="Arial" w:cs="Arial"/>
          <w:sz w:val="24"/>
          <w:szCs w:val="24"/>
          <w:lang w:val="es-ES"/>
        </w:rPr>
        <w:t>Álvarez L &amp; Zulueta, C</w:t>
      </w:r>
      <w:r w:rsidR="4006D405" w:rsidRPr="74D6F16B">
        <w:rPr>
          <w:rFonts w:ascii="Arial" w:eastAsia="Arial" w:hAnsi="Arial" w:cs="Arial"/>
          <w:sz w:val="24"/>
          <w:szCs w:val="24"/>
          <w:lang w:val="es-ES"/>
        </w:rPr>
        <w:t xml:space="preserve">. </w:t>
      </w:r>
      <w:r w:rsidRPr="74D6F16B">
        <w:rPr>
          <w:rFonts w:ascii="Arial" w:eastAsia="Arial" w:hAnsi="Arial" w:cs="Arial"/>
          <w:sz w:val="24"/>
          <w:szCs w:val="24"/>
          <w:lang w:val="es-ES"/>
        </w:rPr>
        <w:t xml:space="preserve">(2021). Marketing y la demanda de viviendas sostenibles en Perú: Marketing and </w:t>
      </w:r>
      <w:proofErr w:type="spellStart"/>
      <w:r w:rsidRPr="74D6F16B">
        <w:rPr>
          <w:rFonts w:ascii="Arial" w:eastAsia="Arial" w:hAnsi="Arial" w:cs="Arial"/>
          <w:sz w:val="24"/>
          <w:szCs w:val="24"/>
          <w:lang w:val="es-ES"/>
        </w:rPr>
        <w:t>the</w:t>
      </w:r>
      <w:proofErr w:type="spellEnd"/>
      <w:r w:rsidRPr="74D6F16B">
        <w:rPr>
          <w:rFonts w:ascii="Arial" w:eastAsia="Arial" w:hAnsi="Arial" w:cs="Arial"/>
          <w:sz w:val="24"/>
          <w:szCs w:val="24"/>
          <w:lang w:val="es-ES"/>
        </w:rPr>
        <w:t xml:space="preserve"> </w:t>
      </w:r>
      <w:proofErr w:type="spellStart"/>
      <w:r w:rsidRPr="74D6F16B">
        <w:rPr>
          <w:rFonts w:ascii="Arial" w:eastAsia="Arial" w:hAnsi="Arial" w:cs="Arial"/>
          <w:sz w:val="24"/>
          <w:szCs w:val="24"/>
          <w:lang w:val="es-ES"/>
        </w:rPr>
        <w:t>demand</w:t>
      </w:r>
      <w:proofErr w:type="spellEnd"/>
      <w:r w:rsidRPr="74D6F16B">
        <w:rPr>
          <w:rFonts w:ascii="Arial" w:eastAsia="Arial" w:hAnsi="Arial" w:cs="Arial"/>
          <w:sz w:val="24"/>
          <w:szCs w:val="24"/>
          <w:lang w:val="es-ES"/>
        </w:rPr>
        <w:t xml:space="preserve"> </w:t>
      </w:r>
      <w:proofErr w:type="spellStart"/>
      <w:r w:rsidRPr="74D6F16B">
        <w:rPr>
          <w:rFonts w:ascii="Arial" w:eastAsia="Arial" w:hAnsi="Arial" w:cs="Arial"/>
          <w:sz w:val="24"/>
          <w:szCs w:val="24"/>
          <w:lang w:val="es-ES"/>
        </w:rPr>
        <w:t>for</w:t>
      </w:r>
      <w:proofErr w:type="spellEnd"/>
      <w:r w:rsidRPr="74D6F16B">
        <w:rPr>
          <w:rFonts w:ascii="Arial" w:eastAsia="Arial" w:hAnsi="Arial" w:cs="Arial"/>
          <w:sz w:val="24"/>
          <w:szCs w:val="24"/>
          <w:lang w:val="es-ES"/>
        </w:rPr>
        <w:t xml:space="preserve"> </w:t>
      </w:r>
      <w:proofErr w:type="spellStart"/>
      <w:r w:rsidRPr="74D6F16B">
        <w:rPr>
          <w:rFonts w:ascii="Arial" w:eastAsia="Arial" w:hAnsi="Arial" w:cs="Arial"/>
          <w:sz w:val="24"/>
          <w:szCs w:val="24"/>
          <w:lang w:val="es-ES"/>
        </w:rPr>
        <w:t>sustainable</w:t>
      </w:r>
      <w:proofErr w:type="spellEnd"/>
      <w:r w:rsidRPr="74D6F16B">
        <w:rPr>
          <w:rFonts w:ascii="Arial" w:eastAsia="Arial" w:hAnsi="Arial" w:cs="Arial"/>
          <w:sz w:val="24"/>
          <w:szCs w:val="24"/>
          <w:lang w:val="es-ES"/>
        </w:rPr>
        <w:t xml:space="preserve"> </w:t>
      </w:r>
      <w:proofErr w:type="spellStart"/>
      <w:r w:rsidRPr="74D6F16B">
        <w:rPr>
          <w:rFonts w:ascii="Arial" w:eastAsia="Arial" w:hAnsi="Arial" w:cs="Arial"/>
          <w:sz w:val="24"/>
          <w:szCs w:val="24"/>
          <w:lang w:val="es-ES"/>
        </w:rPr>
        <w:t>housing</w:t>
      </w:r>
      <w:proofErr w:type="spellEnd"/>
      <w:r w:rsidRPr="74D6F16B">
        <w:rPr>
          <w:rFonts w:ascii="Arial" w:eastAsia="Arial" w:hAnsi="Arial" w:cs="Arial"/>
          <w:sz w:val="24"/>
          <w:szCs w:val="24"/>
          <w:lang w:val="es-ES"/>
        </w:rPr>
        <w:t xml:space="preserve"> in </w:t>
      </w:r>
      <w:proofErr w:type="spellStart"/>
      <w:r w:rsidRPr="74D6F16B">
        <w:rPr>
          <w:rFonts w:ascii="Arial" w:eastAsia="Arial" w:hAnsi="Arial" w:cs="Arial"/>
          <w:sz w:val="24"/>
          <w:szCs w:val="24"/>
          <w:lang w:val="es-ES"/>
        </w:rPr>
        <w:t>Peru</w:t>
      </w:r>
      <w:proofErr w:type="spellEnd"/>
      <w:r w:rsidRPr="74D6F16B">
        <w:rPr>
          <w:rFonts w:ascii="Arial" w:eastAsia="Arial" w:hAnsi="Arial" w:cs="Arial"/>
          <w:sz w:val="24"/>
          <w:szCs w:val="24"/>
          <w:lang w:val="es-ES"/>
        </w:rPr>
        <w:t xml:space="preserve">. </w:t>
      </w:r>
      <w:hyperlink r:id="rId18">
        <w:r w:rsidRPr="74D6F16B">
          <w:rPr>
            <w:rStyle w:val="Hipervnculo"/>
            <w:rFonts w:ascii="Arial" w:eastAsia="Arial" w:hAnsi="Arial" w:cs="Arial"/>
            <w:sz w:val="24"/>
            <w:szCs w:val="24"/>
            <w:lang w:val="es-ES"/>
          </w:rPr>
          <w:t>https://doi.org/10.31876/rcs.v27i1.35317</w:t>
        </w:r>
      </w:hyperlink>
    </w:p>
    <w:p w14:paraId="7D1E84AF" w14:textId="7D4DE55A" w:rsidR="0C5E967C" w:rsidRDefault="0C5E967C" w:rsidP="74D6F16B">
      <w:pPr>
        <w:pStyle w:val="Prrafodelista"/>
        <w:numPr>
          <w:ilvl w:val="0"/>
          <w:numId w:val="5"/>
        </w:numPr>
        <w:spacing w:line="360" w:lineRule="auto"/>
        <w:jc w:val="both"/>
        <w:rPr>
          <w:rFonts w:ascii="Arial" w:eastAsia="Arial" w:hAnsi="Arial" w:cs="Arial"/>
        </w:rPr>
      </w:pPr>
      <w:r w:rsidRPr="74D6F16B">
        <w:rPr>
          <w:rFonts w:ascii="Arial" w:eastAsia="Arial" w:hAnsi="Arial" w:cs="Arial"/>
          <w:sz w:val="24"/>
          <w:szCs w:val="24"/>
          <w:lang w:val="es-ES"/>
        </w:rPr>
        <w:t xml:space="preserve">Zapana, E. (2023). </w:t>
      </w:r>
      <w:r w:rsidRPr="74D6F16B">
        <w:rPr>
          <w:rFonts w:ascii="Arial" w:eastAsia="Arial" w:hAnsi="Arial" w:cs="Arial"/>
          <w:i/>
          <w:iCs/>
          <w:sz w:val="24"/>
          <w:szCs w:val="24"/>
          <w:lang w:val="es-ES"/>
        </w:rPr>
        <w:t>Materiales para la construcción de una vivienda sostenible en el Altiplano Peruano</w:t>
      </w:r>
      <w:r w:rsidRPr="74D6F16B">
        <w:rPr>
          <w:rFonts w:ascii="Arial" w:eastAsia="Arial" w:hAnsi="Arial" w:cs="Arial"/>
          <w:sz w:val="24"/>
          <w:szCs w:val="24"/>
          <w:lang w:val="es-ES"/>
        </w:rPr>
        <w:t xml:space="preserve">. Revista de Arquitectura y Urbanismo </w:t>
      </w:r>
      <w:proofErr w:type="spellStart"/>
      <w:r w:rsidRPr="74D6F16B">
        <w:rPr>
          <w:rFonts w:ascii="Arial" w:eastAsia="Arial" w:hAnsi="Arial" w:cs="Arial"/>
          <w:sz w:val="24"/>
          <w:szCs w:val="24"/>
          <w:lang w:val="es-ES"/>
        </w:rPr>
        <w:t>Taypi</w:t>
      </w:r>
      <w:proofErr w:type="spellEnd"/>
      <w:r w:rsidRPr="74D6F16B">
        <w:rPr>
          <w:rFonts w:ascii="Arial" w:eastAsia="Arial" w:hAnsi="Arial" w:cs="Arial"/>
          <w:sz w:val="24"/>
          <w:szCs w:val="24"/>
          <w:lang w:val="es-ES"/>
        </w:rPr>
        <w:t xml:space="preserve">, 1(3), 15-22. </w:t>
      </w:r>
      <w:hyperlink r:id="rId19">
        <w:r w:rsidRPr="74D6F16B">
          <w:rPr>
            <w:rStyle w:val="Hipervnculo"/>
            <w:rFonts w:ascii="Arial" w:eastAsia="Arial" w:hAnsi="Arial" w:cs="Arial"/>
            <w:sz w:val="24"/>
            <w:szCs w:val="24"/>
            <w:lang w:val="es-ES"/>
          </w:rPr>
          <w:t>https://revistas.unap.edu.pe/taypi/index.php/taypi/article/view/696</w:t>
        </w:r>
      </w:hyperlink>
    </w:p>
    <w:p w14:paraId="078F4716" w14:textId="721DE194" w:rsidR="00763304" w:rsidRPr="00127F59" w:rsidRDefault="485145BD" w:rsidP="00763304">
      <w:pPr>
        <w:pStyle w:val="Prrafodelista"/>
        <w:numPr>
          <w:ilvl w:val="0"/>
          <w:numId w:val="5"/>
        </w:numPr>
        <w:spacing w:line="360" w:lineRule="auto"/>
        <w:jc w:val="both"/>
        <w:rPr>
          <w:rFonts w:ascii="Arial" w:eastAsia="Arial" w:hAnsi="Arial" w:cs="Arial"/>
        </w:rPr>
      </w:pPr>
      <w:r w:rsidRPr="74D6F16B">
        <w:rPr>
          <w:rFonts w:ascii="Arial" w:eastAsia="Arial" w:hAnsi="Arial" w:cs="Arial"/>
          <w:sz w:val="24"/>
          <w:szCs w:val="24"/>
          <w:lang w:val="es-ES"/>
        </w:rPr>
        <w:t xml:space="preserve">“El consumo sostenible: el 65 % de peruanos pagaría más por productos </w:t>
      </w:r>
      <w:proofErr w:type="spellStart"/>
      <w:r w:rsidRPr="74D6F16B">
        <w:rPr>
          <w:rFonts w:ascii="Arial" w:eastAsia="Arial" w:hAnsi="Arial" w:cs="Arial"/>
          <w:sz w:val="24"/>
          <w:szCs w:val="24"/>
          <w:lang w:val="es-ES"/>
        </w:rPr>
        <w:t>ecoamigables</w:t>
      </w:r>
      <w:proofErr w:type="spellEnd"/>
      <w:r w:rsidRPr="74D6F16B">
        <w:rPr>
          <w:rFonts w:ascii="Arial" w:eastAsia="Arial" w:hAnsi="Arial" w:cs="Arial"/>
          <w:sz w:val="24"/>
          <w:szCs w:val="24"/>
          <w:lang w:val="es-ES"/>
        </w:rPr>
        <w:t xml:space="preserve">”. (s. f.). </w:t>
      </w:r>
      <w:r w:rsidRPr="74D6F16B">
        <w:rPr>
          <w:rFonts w:ascii="Arial" w:eastAsia="Arial" w:hAnsi="Arial" w:cs="Arial"/>
          <w:i/>
          <w:iCs/>
          <w:sz w:val="24"/>
          <w:szCs w:val="24"/>
          <w:lang w:val="es-ES"/>
        </w:rPr>
        <w:t>Revista Economía</w:t>
      </w:r>
      <w:r w:rsidRPr="74D6F16B">
        <w:rPr>
          <w:rFonts w:ascii="Arial" w:eastAsia="Arial" w:hAnsi="Arial" w:cs="Arial"/>
          <w:sz w:val="24"/>
          <w:szCs w:val="24"/>
          <w:lang w:val="es-ES"/>
        </w:rPr>
        <w:t xml:space="preserve">. </w:t>
      </w:r>
      <w:hyperlink r:id="rId20">
        <w:r w:rsidRPr="74D6F16B">
          <w:rPr>
            <w:rStyle w:val="Hipervnculo"/>
            <w:rFonts w:ascii="Arial" w:eastAsia="Arial" w:hAnsi="Arial" w:cs="Arial"/>
            <w:sz w:val="24"/>
            <w:szCs w:val="24"/>
            <w:lang w:val="es-ES"/>
          </w:rPr>
          <w:t>https://www.revistaeconomia.com/consumo-sostenible-el-65-de-peruanos-pagaria-mas-por-productos-ecoamigables/</w:t>
        </w:r>
      </w:hyperlink>
    </w:p>
    <w:p w14:paraId="49E98CE3" w14:textId="6DCF7553" w:rsidR="00763304" w:rsidRDefault="00763304" w:rsidP="00763304">
      <w:pPr>
        <w:spacing w:line="360" w:lineRule="auto"/>
        <w:jc w:val="both"/>
        <w:rPr>
          <w:rFonts w:ascii="Arial" w:eastAsia="Arial" w:hAnsi="Arial" w:cs="Arial"/>
          <w:sz w:val="24"/>
          <w:szCs w:val="24"/>
        </w:rPr>
      </w:pPr>
    </w:p>
    <w:p w14:paraId="05F77F3A" w14:textId="6234687D" w:rsidR="0099713D" w:rsidRPr="00FB0494" w:rsidRDefault="0099713D" w:rsidP="0099713D">
      <w:pPr>
        <w:spacing w:line="360" w:lineRule="auto"/>
        <w:jc w:val="both"/>
        <w:rPr>
          <w:rFonts w:ascii="Arial" w:eastAsia="Arial" w:hAnsi="Arial" w:cs="Arial"/>
          <w:b/>
          <w:bCs/>
          <w:sz w:val="28"/>
          <w:szCs w:val="28"/>
        </w:rPr>
      </w:pPr>
      <w:r w:rsidRPr="00763304">
        <w:rPr>
          <w:rFonts w:ascii="Arial" w:eastAsia="Arial" w:hAnsi="Arial" w:cs="Arial"/>
          <w:b/>
          <w:bCs/>
          <w:sz w:val="28"/>
          <w:szCs w:val="28"/>
        </w:rPr>
        <w:t xml:space="preserve">Capítulo </w:t>
      </w:r>
      <w:r w:rsidR="789389F3" w:rsidRPr="00763304">
        <w:rPr>
          <w:rFonts w:ascii="Arial" w:eastAsia="Arial" w:hAnsi="Arial" w:cs="Arial"/>
          <w:b/>
          <w:bCs/>
          <w:sz w:val="28"/>
          <w:szCs w:val="28"/>
        </w:rPr>
        <w:t>I</w:t>
      </w:r>
      <w:r w:rsidRPr="00763304">
        <w:rPr>
          <w:rFonts w:ascii="Arial" w:eastAsia="Arial" w:hAnsi="Arial" w:cs="Arial"/>
          <w:b/>
          <w:bCs/>
          <w:sz w:val="28"/>
          <w:szCs w:val="28"/>
        </w:rPr>
        <w:t xml:space="preserve">II: </w:t>
      </w:r>
      <w:r w:rsidR="252C5C32" w:rsidRPr="00763304">
        <w:rPr>
          <w:rFonts w:ascii="Arial" w:eastAsia="Arial" w:hAnsi="Arial" w:cs="Arial"/>
          <w:b/>
          <w:bCs/>
          <w:sz w:val="28"/>
          <w:szCs w:val="28"/>
        </w:rPr>
        <w:t>Descripción del negocio</w:t>
      </w:r>
    </w:p>
    <w:p w14:paraId="700A816E" w14:textId="77777777" w:rsidR="006165C2" w:rsidRPr="006165C2" w:rsidRDefault="006165C2" w:rsidP="006165C2">
      <w:pPr>
        <w:spacing w:line="360" w:lineRule="auto"/>
        <w:jc w:val="both"/>
        <w:rPr>
          <w:rFonts w:ascii="Arial" w:eastAsia="Arial" w:hAnsi="Arial" w:cs="Arial"/>
          <w:b/>
          <w:bCs/>
          <w:sz w:val="24"/>
          <w:szCs w:val="24"/>
        </w:rPr>
      </w:pPr>
      <w:r w:rsidRPr="00763304">
        <w:rPr>
          <w:rFonts w:ascii="Arial" w:eastAsia="Arial" w:hAnsi="Arial" w:cs="Arial"/>
          <w:b/>
          <w:bCs/>
          <w:sz w:val="24"/>
          <w:szCs w:val="24"/>
        </w:rPr>
        <w:t>3.1. Producto o servicio ofrecido</w:t>
      </w:r>
    </w:p>
    <w:p w14:paraId="7A9FB8E5" w14:textId="6D13002C" w:rsidR="006165C2" w:rsidRPr="006165C2" w:rsidRDefault="55A027C1" w:rsidP="74D6F16B">
      <w:pPr>
        <w:spacing w:before="240" w:after="240" w:line="360" w:lineRule="auto"/>
        <w:jc w:val="both"/>
        <w:rPr>
          <w:rFonts w:ascii="Arial" w:eastAsia="Arial" w:hAnsi="Arial" w:cs="Arial"/>
          <w:sz w:val="24"/>
          <w:szCs w:val="24"/>
        </w:rPr>
      </w:pPr>
      <w:r w:rsidRPr="00763304">
        <w:rPr>
          <w:rFonts w:ascii="Arial" w:eastAsia="Arial" w:hAnsi="Arial" w:cs="Arial"/>
          <w:sz w:val="24"/>
          <w:szCs w:val="24"/>
        </w:rPr>
        <w:t>El producto central es un bloque de mampostería para uso no portante, desarrollado bajo un modelo de economía circular. Este innovador material de construcción se fabrica a partir de una matriz compuesta que valoriza dos corrientes de residuos locales: la biomasa excedente de totora y agregados reciclados provenientes de Residuos de Construcción y Demolición (RCD). El resultado es una solución constructiva diseñada para muros divisorios, tabiques y cerramientos que ofrece un rendimiento técnico superior y un impacto ambiental significativamente reducido.</w:t>
      </w:r>
    </w:p>
    <w:p w14:paraId="6CCA89EE" w14:textId="77AAA259" w:rsidR="006165C2" w:rsidRPr="006165C2" w:rsidRDefault="55A027C1" w:rsidP="74D6F16B">
      <w:pPr>
        <w:spacing w:before="240" w:after="240" w:line="360" w:lineRule="auto"/>
        <w:jc w:val="both"/>
        <w:rPr>
          <w:rFonts w:ascii="Arial" w:eastAsia="Arial" w:hAnsi="Arial" w:cs="Arial"/>
          <w:sz w:val="24"/>
          <w:szCs w:val="24"/>
        </w:rPr>
      </w:pPr>
      <w:r w:rsidRPr="00763304">
        <w:rPr>
          <w:rFonts w:ascii="Arial" w:eastAsia="Arial" w:hAnsi="Arial" w:cs="Arial"/>
          <w:sz w:val="24"/>
          <w:szCs w:val="24"/>
        </w:rPr>
        <w:t>La oferta de valor del producto se articula sobre funcionalidades específicas, validadas tanto por la investigación preliminar como por estudios externos:</w:t>
      </w:r>
    </w:p>
    <w:p w14:paraId="66CB8482" w14:textId="5781F7E0" w:rsidR="006165C2" w:rsidRPr="006165C2" w:rsidRDefault="55A027C1" w:rsidP="74D6F16B">
      <w:pPr>
        <w:pStyle w:val="Prrafodelista"/>
        <w:numPr>
          <w:ilvl w:val="0"/>
          <w:numId w:val="2"/>
        </w:numPr>
        <w:spacing w:before="240" w:after="240" w:line="360" w:lineRule="auto"/>
        <w:jc w:val="both"/>
        <w:rPr>
          <w:rFonts w:ascii="Arial" w:eastAsia="Arial" w:hAnsi="Arial" w:cs="Arial"/>
          <w:sz w:val="24"/>
          <w:szCs w:val="24"/>
        </w:rPr>
      </w:pPr>
      <w:r w:rsidRPr="00763304">
        <w:rPr>
          <w:rFonts w:ascii="Arial" w:eastAsia="Arial" w:hAnsi="Arial" w:cs="Arial"/>
          <w:sz w:val="24"/>
          <w:szCs w:val="24"/>
        </w:rPr>
        <w:t>Eficiencia Energética y Aislamiento Térmico Avanzado: El principal atributo técnico es su excepcional comportamiento térmico. La microestructura fibrosa y porosa de la totora confiere al bloque una baja conductividad térmica, con valores estimados entre λ = 0.08 y 0.12 W/</w:t>
      </w:r>
      <w:proofErr w:type="spellStart"/>
      <w:r w:rsidRPr="00763304">
        <w:rPr>
          <w:rFonts w:ascii="Arial" w:eastAsia="Arial" w:hAnsi="Arial" w:cs="Arial"/>
          <w:sz w:val="24"/>
          <w:szCs w:val="24"/>
        </w:rPr>
        <w:t>m·K</w:t>
      </w:r>
      <w:proofErr w:type="spellEnd"/>
      <w:r w:rsidRPr="00763304">
        <w:rPr>
          <w:rFonts w:ascii="Arial" w:eastAsia="Arial" w:hAnsi="Arial" w:cs="Arial"/>
          <w:sz w:val="24"/>
          <w:szCs w:val="24"/>
        </w:rPr>
        <w:t xml:space="preserve"> (González, 2024). Este rendimiento lo posiciona como un material aislante comparable a soluciones industriales como las espumas rígidas o la lana de vidrio, permitiendo una reducción proyectada del 30-40% en los costos operativos de climatización de las edificaciones (González, 2024). </w:t>
      </w:r>
    </w:p>
    <w:p w14:paraId="0465E15B" w14:textId="7BF2D1CB" w:rsidR="06160766" w:rsidRDefault="06160766" w:rsidP="00763304">
      <w:pPr>
        <w:pStyle w:val="Prrafodelista"/>
        <w:numPr>
          <w:ilvl w:val="0"/>
          <w:numId w:val="2"/>
        </w:numPr>
        <w:spacing w:before="240" w:after="240" w:line="360" w:lineRule="auto"/>
        <w:jc w:val="both"/>
        <w:rPr>
          <w:rFonts w:ascii="Arial" w:eastAsia="Arial" w:hAnsi="Arial" w:cs="Arial"/>
        </w:rPr>
      </w:pPr>
      <w:commentRangeStart w:id="0"/>
      <w:r w:rsidRPr="00763304">
        <w:rPr>
          <w:rFonts w:ascii="Arial" w:eastAsia="Arial" w:hAnsi="Arial" w:cs="Arial"/>
          <w:sz w:val="24"/>
          <w:szCs w:val="24"/>
        </w:rPr>
        <w:t xml:space="preserve">Ligereza Estructural y Facilidad Constructiva: </w:t>
      </w:r>
      <w:commentRangeEnd w:id="0"/>
      <w:r>
        <w:commentReference w:id="0"/>
      </w:r>
      <w:r w:rsidR="0FB6E50F" w:rsidRPr="00763304">
        <w:rPr>
          <w:rFonts w:ascii="Arial" w:eastAsia="Arial" w:hAnsi="Arial" w:cs="Arial"/>
          <w:sz w:val="24"/>
          <w:szCs w:val="24"/>
        </w:rPr>
        <w:t xml:space="preserve">Una de las ventajas más claras de nuestro bloque es que es muy ligero. Imagina la diferencia entre levantar una caja de libros y una caja vacía del mismo tamaño; nuestro bloque es como la caja vacía. Pesa entre 600 y 800 kg por metro cúbico (IPCE, 2023), mientras que un bloque de concreto tradicional pesa más del triple, superando los 1800 kg/m3 (García, 2019). Este menor peso tiene tres grandes beneficios prácticos: primero, </w:t>
      </w:r>
      <w:proofErr w:type="spellStart"/>
      <w:r w:rsidR="0FB6E50F" w:rsidRPr="00763304">
        <w:rPr>
          <w:rFonts w:ascii="Arial" w:eastAsia="Arial" w:hAnsi="Arial" w:cs="Arial"/>
          <w:sz w:val="24"/>
          <w:szCs w:val="24"/>
        </w:rPr>
        <w:t>aligera</w:t>
      </w:r>
      <w:proofErr w:type="spellEnd"/>
      <w:r w:rsidR="0FB6E50F" w:rsidRPr="00763304">
        <w:rPr>
          <w:rFonts w:ascii="Arial" w:eastAsia="Arial" w:hAnsi="Arial" w:cs="Arial"/>
          <w:sz w:val="24"/>
          <w:szCs w:val="24"/>
        </w:rPr>
        <w:t xml:space="preserve"> la carga total del edificio, lo que permite que su "</w:t>
      </w:r>
      <w:r w:rsidR="475E697C" w:rsidRPr="00763304">
        <w:rPr>
          <w:rFonts w:ascii="Arial" w:eastAsia="Arial" w:hAnsi="Arial" w:cs="Arial"/>
          <w:sz w:val="24"/>
          <w:szCs w:val="24"/>
        </w:rPr>
        <w:t>estructura</w:t>
      </w:r>
      <w:r w:rsidR="0FB6E50F" w:rsidRPr="00763304">
        <w:rPr>
          <w:rFonts w:ascii="Arial" w:eastAsia="Arial" w:hAnsi="Arial" w:cs="Arial"/>
          <w:sz w:val="24"/>
          <w:szCs w:val="24"/>
        </w:rPr>
        <w:t xml:space="preserve">" —las columnas y los cimientos— puedan ser más delgados, ahorrando materiales y dinero (Asociación Nacional de </w:t>
      </w:r>
      <w:r w:rsidR="0FB6E50F" w:rsidRPr="00763304">
        <w:rPr>
          <w:rFonts w:ascii="Arial" w:eastAsia="Arial" w:hAnsi="Arial" w:cs="Arial"/>
          <w:sz w:val="24"/>
          <w:szCs w:val="24"/>
        </w:rPr>
        <w:lastRenderedPageBreak/>
        <w:t>Fabricantes de Hormigón Preparado [ANFHOP], 2021). Segundo, al ser más livianos, se pueden cargar más bloques en cada viaje de camión, lo que reduce los costos de transporte y la contaminación (</w:t>
      </w:r>
      <w:proofErr w:type="spellStart"/>
      <w:r w:rsidR="0FB6E50F" w:rsidRPr="00763304">
        <w:rPr>
          <w:rFonts w:ascii="Arial" w:eastAsia="Arial" w:hAnsi="Arial" w:cs="Arial"/>
          <w:sz w:val="24"/>
          <w:szCs w:val="24"/>
        </w:rPr>
        <w:t>Mamlouk</w:t>
      </w:r>
      <w:proofErr w:type="spellEnd"/>
      <w:r w:rsidR="0FB6E50F" w:rsidRPr="00763304">
        <w:rPr>
          <w:rFonts w:ascii="Arial" w:eastAsia="Arial" w:hAnsi="Arial" w:cs="Arial"/>
          <w:sz w:val="24"/>
          <w:szCs w:val="24"/>
        </w:rPr>
        <w:t xml:space="preserve"> &amp; </w:t>
      </w:r>
      <w:proofErr w:type="spellStart"/>
      <w:r w:rsidR="0FB6E50F" w:rsidRPr="00763304">
        <w:rPr>
          <w:rFonts w:ascii="Arial" w:eastAsia="Arial" w:hAnsi="Arial" w:cs="Arial"/>
          <w:sz w:val="24"/>
          <w:szCs w:val="24"/>
        </w:rPr>
        <w:t>Zaniewski</w:t>
      </w:r>
      <w:proofErr w:type="spellEnd"/>
      <w:r w:rsidR="0FB6E50F" w:rsidRPr="00763304">
        <w:rPr>
          <w:rFonts w:ascii="Arial" w:eastAsia="Arial" w:hAnsi="Arial" w:cs="Arial"/>
          <w:sz w:val="24"/>
          <w:szCs w:val="24"/>
        </w:rPr>
        <w:t>, 2017). Y tercero, para los albañiles es mucho más fácil y seguro de manejar, lo que les permite trabajar más rápido, con menos cansancio y con menor riesgo de sufrir lesiones de espalda (Organización Internacional del Trabajo, 2018).</w:t>
      </w:r>
    </w:p>
    <w:p w14:paraId="2437C756" w14:textId="480ABA25" w:rsidR="006165C2" w:rsidRPr="006165C2" w:rsidRDefault="55A027C1" w:rsidP="74D6F16B">
      <w:pPr>
        <w:pStyle w:val="Prrafodelista"/>
        <w:numPr>
          <w:ilvl w:val="0"/>
          <w:numId w:val="2"/>
        </w:numPr>
        <w:spacing w:before="240" w:after="240" w:line="360" w:lineRule="auto"/>
        <w:jc w:val="both"/>
        <w:rPr>
          <w:rFonts w:ascii="Arial" w:eastAsia="Arial" w:hAnsi="Arial" w:cs="Arial"/>
          <w:sz w:val="24"/>
          <w:szCs w:val="24"/>
        </w:rPr>
      </w:pPr>
      <w:r w:rsidRPr="00763304">
        <w:rPr>
          <w:rFonts w:ascii="Arial" w:eastAsia="Arial" w:hAnsi="Arial" w:cs="Arial"/>
          <w:sz w:val="24"/>
          <w:szCs w:val="24"/>
        </w:rPr>
        <w:t xml:space="preserve">Sostenibilidad Cuantificable y Circularidad: El producto materializa los principios de la economía circular al valorizar el 100% de materiales de desecho en su composición (Martínez, 2023). Este proceso no solo desvía residuos de los vertederos, abordando el problema de la gestión de RCD y el crecimiento excesivo de totora, sino que también reduce drásticamente la huella de carbono. Se estima una reducción del 60% en la huella de carbono en comparación con bloques tradicionales, al evitar la extracción intensiva de áridos y los procesos de cocción de alta energía (Martínez, 2023). </w:t>
      </w:r>
    </w:p>
    <w:p w14:paraId="1A911726" w14:textId="1BE93D68" w:rsidR="006165C2" w:rsidRPr="006165C2" w:rsidRDefault="55A027C1" w:rsidP="74D6F16B">
      <w:pPr>
        <w:pStyle w:val="Prrafodelista"/>
        <w:numPr>
          <w:ilvl w:val="0"/>
          <w:numId w:val="2"/>
        </w:numPr>
        <w:spacing w:before="240" w:after="240" w:line="360" w:lineRule="auto"/>
        <w:jc w:val="both"/>
        <w:rPr>
          <w:rFonts w:ascii="Arial" w:eastAsia="Arial" w:hAnsi="Arial" w:cs="Arial"/>
          <w:sz w:val="24"/>
          <w:szCs w:val="24"/>
        </w:rPr>
      </w:pPr>
      <w:r w:rsidRPr="00763304">
        <w:rPr>
          <w:rFonts w:ascii="Arial" w:eastAsia="Arial" w:hAnsi="Arial" w:cs="Arial"/>
          <w:sz w:val="24"/>
          <w:szCs w:val="24"/>
        </w:rPr>
        <w:t>Compatibilidad y Versatilidad: A pesar de su composición innovadora, el bloque está diseñado para ser plenamente compatible con sistemas constructivos tradicionales. Sus dimensiones y morfología permiten su integración en proyectos de mampostería convencionales sin requerir herramientas especializadas o una recualificación de la mano de obra. Además, su uso contribuye a la obtención de puntos en certificaciones de construcción sostenible como LEED o BREEAM, que premian el uso de materiales reciclados, regionales y de bajo impacto ambiental (IPCE, 2023).</w:t>
      </w:r>
    </w:p>
    <w:p w14:paraId="168BDEEE" w14:textId="6C871FBD" w:rsidR="006165C2" w:rsidRPr="006165C2" w:rsidRDefault="55A027C1" w:rsidP="74D6F16B">
      <w:pPr>
        <w:spacing w:before="240" w:after="240" w:line="360" w:lineRule="auto"/>
        <w:jc w:val="both"/>
        <w:rPr>
          <w:rFonts w:ascii="Arial" w:eastAsia="Arial" w:hAnsi="Arial" w:cs="Arial"/>
          <w:sz w:val="24"/>
          <w:szCs w:val="24"/>
        </w:rPr>
      </w:pPr>
      <w:r w:rsidRPr="00763304">
        <w:rPr>
          <w:rFonts w:ascii="Arial" w:eastAsia="Arial" w:hAnsi="Arial" w:cs="Arial"/>
          <w:sz w:val="24"/>
          <w:szCs w:val="24"/>
        </w:rPr>
        <w:t>En esencia, el negocio no solo comercializa un producto, sino que ofrece una solución integral para la construcción sostenible, proporcionando un material que responde simultáneamente a las necesidades técnicas del constructor, a la viabilidad económica del proyecto y a la urgencia ambiental del planeta.</w:t>
      </w:r>
    </w:p>
    <w:p w14:paraId="676928AC" w14:textId="00A5E7F1" w:rsidR="006165C2" w:rsidRPr="006165C2" w:rsidRDefault="006165C2" w:rsidP="74D6F16B">
      <w:pPr>
        <w:spacing w:line="360" w:lineRule="auto"/>
        <w:jc w:val="both"/>
        <w:rPr>
          <w:rFonts w:ascii="Arial" w:eastAsia="Arial" w:hAnsi="Arial" w:cs="Arial"/>
          <w:b/>
          <w:bCs/>
          <w:sz w:val="24"/>
          <w:szCs w:val="24"/>
        </w:rPr>
      </w:pPr>
      <w:r w:rsidRPr="00763304">
        <w:rPr>
          <w:rFonts w:ascii="Arial" w:eastAsia="Arial" w:hAnsi="Arial" w:cs="Arial"/>
          <w:b/>
          <w:bCs/>
          <w:sz w:val="24"/>
          <w:szCs w:val="24"/>
        </w:rPr>
        <w:t>3.2. Segmento de clientes</w:t>
      </w:r>
    </w:p>
    <w:p w14:paraId="2153DFB2" w14:textId="6D28E15B" w:rsidR="086C128D" w:rsidRDefault="086C128D" w:rsidP="74D6F16B">
      <w:pPr>
        <w:spacing w:line="360" w:lineRule="auto"/>
        <w:jc w:val="both"/>
        <w:rPr>
          <w:rFonts w:ascii="Arial" w:eastAsia="Arial" w:hAnsi="Arial" w:cs="Arial"/>
          <w:sz w:val="24"/>
          <w:szCs w:val="24"/>
        </w:rPr>
      </w:pPr>
      <w:r w:rsidRPr="00763304">
        <w:rPr>
          <w:rFonts w:ascii="Arial" w:eastAsia="Arial" w:hAnsi="Arial" w:cs="Arial"/>
          <w:sz w:val="24"/>
          <w:szCs w:val="24"/>
        </w:rPr>
        <w:t xml:space="preserve">El bloque de totora–RCD satisface tres necesidades simultáneas del mercado: reducir el costo de mampostería, mejorar el confort térmico y disminuir la huella </w:t>
      </w:r>
      <w:r w:rsidRPr="00763304">
        <w:rPr>
          <w:rFonts w:ascii="Arial" w:eastAsia="Arial" w:hAnsi="Arial" w:cs="Arial"/>
          <w:sz w:val="24"/>
          <w:szCs w:val="24"/>
        </w:rPr>
        <w:lastRenderedPageBreak/>
        <w:t>ambiental de la construcción. Para identificar a los compradores potenciales se combinó información secundaria oficial con un estudio de campo realizado entre enero y abril de 2025. A continuación, se describen los cinco segmentos detectados, sus motivaciones, canales preferentes y volumen de demanda proyectado.</w:t>
      </w:r>
    </w:p>
    <w:p w14:paraId="2B2C7A66" w14:textId="52E2F48E" w:rsidR="086C128D" w:rsidRDefault="086C128D" w:rsidP="74D6F16B">
      <w:pPr>
        <w:spacing w:line="360" w:lineRule="auto"/>
        <w:jc w:val="both"/>
        <w:rPr>
          <w:rFonts w:ascii="Arial" w:eastAsia="Arial" w:hAnsi="Arial" w:cs="Arial"/>
          <w:b/>
          <w:bCs/>
          <w:sz w:val="24"/>
          <w:szCs w:val="24"/>
        </w:rPr>
      </w:pPr>
      <w:r w:rsidRPr="00763304">
        <w:rPr>
          <w:rFonts w:ascii="Arial" w:eastAsia="Arial" w:hAnsi="Arial" w:cs="Arial"/>
          <w:b/>
          <w:bCs/>
          <w:sz w:val="24"/>
          <w:szCs w:val="24"/>
        </w:rPr>
        <w:t>Estudio exploratorio</w:t>
      </w:r>
    </w:p>
    <w:p w14:paraId="23F713B8" w14:textId="213ABE94" w:rsidR="086C128D" w:rsidRDefault="086C128D" w:rsidP="74D6F16B">
      <w:pPr>
        <w:spacing w:line="360" w:lineRule="auto"/>
        <w:jc w:val="both"/>
        <w:rPr>
          <w:rFonts w:ascii="Arial" w:eastAsia="Arial" w:hAnsi="Arial" w:cs="Arial"/>
          <w:sz w:val="24"/>
          <w:szCs w:val="24"/>
        </w:rPr>
      </w:pPr>
      <w:r w:rsidRPr="00763304">
        <w:rPr>
          <w:rFonts w:ascii="Arial" w:eastAsia="Arial" w:hAnsi="Arial" w:cs="Arial"/>
          <w:sz w:val="24"/>
          <w:szCs w:val="24"/>
        </w:rPr>
        <w:t>Se aplicaron 42 encuestas semiestructuradas y 6 entrevistas en profundidad en Lima (16 casos), Cusco (18) y Puno (14). El muestreo fue intencional y estratificado: despachos de arquitectura (22), familias en autoconstrucción rural (18) y personal de compras de constructoras (8). Se exploró disposición a pagar, prima aceptada, canal de compra y barreras de uso. Los datos se analizaron con estadística descriptiva y codificación temática, garantizando confidencialidad y consentimiento informado.</w:t>
      </w:r>
    </w:p>
    <w:p w14:paraId="17D2A4BA" w14:textId="4869195B" w:rsidR="3F0DD0E2" w:rsidRDefault="3F0DD0E2" w:rsidP="74D6F16B">
      <w:pPr>
        <w:pStyle w:val="Ttulo3"/>
        <w:shd w:val="clear" w:color="auto" w:fill="FFFFFF" w:themeFill="background1"/>
        <w:spacing w:before="0" w:after="240" w:line="390" w:lineRule="auto"/>
        <w:jc w:val="both"/>
        <w:rPr>
          <w:rFonts w:ascii="Arial" w:eastAsia="Arial" w:hAnsi="Arial" w:cs="Arial"/>
          <w:b/>
          <w:bCs/>
          <w:color w:val="auto"/>
          <w:sz w:val="24"/>
          <w:szCs w:val="24"/>
        </w:rPr>
      </w:pPr>
      <w:r w:rsidRPr="00763304">
        <w:rPr>
          <w:rFonts w:ascii="Arial" w:eastAsia="Arial" w:hAnsi="Arial" w:cs="Arial"/>
          <w:b/>
          <w:bCs/>
          <w:color w:val="auto"/>
          <w:sz w:val="24"/>
          <w:szCs w:val="24"/>
        </w:rPr>
        <w:t>Segmentos identificados</w:t>
      </w:r>
    </w:p>
    <w:p w14:paraId="6DD78C2A" w14:textId="57089CE3" w:rsidR="3F0DD0E2" w:rsidRDefault="3F0DD0E2" w:rsidP="00763304">
      <w:pPr>
        <w:pStyle w:val="Prrafodelista"/>
        <w:numPr>
          <w:ilvl w:val="0"/>
          <w:numId w:val="1"/>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b/>
          <w:bCs/>
          <w:sz w:val="24"/>
          <w:szCs w:val="24"/>
        </w:rPr>
        <w:t>Constructoras medianas y grandes con certificaciones verdes</w:t>
      </w:r>
    </w:p>
    <w:p w14:paraId="18BC3CB3" w14:textId="5E9A01D3" w:rsidR="3F0DD0E2" w:rsidRDefault="522A3631" w:rsidP="00763304">
      <w:pPr>
        <w:pStyle w:val="Prrafodelista"/>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Este segmento está conformado por</w:t>
      </w:r>
      <w:r w:rsidR="3F0DD0E2" w:rsidRPr="00763304">
        <w:rPr>
          <w:rFonts w:ascii="Arial" w:eastAsia="Arial" w:hAnsi="Arial" w:cs="Arial"/>
          <w:sz w:val="24"/>
          <w:szCs w:val="24"/>
        </w:rPr>
        <w:t xml:space="preserve"> empresas </w:t>
      </w:r>
      <w:r w:rsidRPr="00763304">
        <w:rPr>
          <w:rFonts w:ascii="Arial" w:eastAsia="Arial" w:hAnsi="Arial" w:cs="Arial"/>
          <w:sz w:val="24"/>
          <w:szCs w:val="24"/>
        </w:rPr>
        <w:t>constructoras</w:t>
      </w:r>
      <w:r w:rsidR="3F0DD0E2" w:rsidRPr="00763304">
        <w:rPr>
          <w:rFonts w:ascii="Arial" w:eastAsia="Arial" w:hAnsi="Arial" w:cs="Arial"/>
          <w:sz w:val="24"/>
          <w:szCs w:val="24"/>
        </w:rPr>
        <w:t xml:space="preserve"> que </w:t>
      </w:r>
      <w:r w:rsidRPr="00763304">
        <w:rPr>
          <w:rFonts w:ascii="Arial" w:eastAsia="Arial" w:hAnsi="Arial" w:cs="Arial"/>
          <w:sz w:val="24"/>
          <w:szCs w:val="24"/>
        </w:rPr>
        <w:t>desarrollan</w:t>
      </w:r>
      <w:r w:rsidR="3F0DD0E2" w:rsidRPr="00763304">
        <w:rPr>
          <w:rFonts w:ascii="Arial" w:eastAsia="Arial" w:hAnsi="Arial" w:cs="Arial"/>
          <w:sz w:val="24"/>
          <w:szCs w:val="24"/>
        </w:rPr>
        <w:t xml:space="preserve"> proyectos </w:t>
      </w:r>
      <w:r w:rsidRPr="00763304">
        <w:rPr>
          <w:rFonts w:ascii="Arial" w:eastAsia="Arial" w:hAnsi="Arial" w:cs="Arial"/>
          <w:sz w:val="24"/>
          <w:szCs w:val="24"/>
        </w:rPr>
        <w:t xml:space="preserve">con certificaciones de sostenibilidad, como </w:t>
      </w:r>
      <w:r w:rsidR="3F0DD0E2" w:rsidRPr="00763304">
        <w:rPr>
          <w:rFonts w:ascii="Arial" w:eastAsia="Arial" w:hAnsi="Arial" w:cs="Arial"/>
          <w:sz w:val="24"/>
          <w:szCs w:val="24"/>
        </w:rPr>
        <w:t xml:space="preserve">LEED o BREEAM. </w:t>
      </w:r>
      <w:r w:rsidRPr="00763304">
        <w:rPr>
          <w:rFonts w:ascii="Arial" w:eastAsia="Arial" w:hAnsi="Arial" w:cs="Arial"/>
          <w:sz w:val="24"/>
          <w:szCs w:val="24"/>
        </w:rPr>
        <w:t>Estas compañías buscan materiales que cumplan con estándares ambientales y, al mismo tiempo, les permitan reducir costos de construcción.</w:t>
      </w:r>
    </w:p>
    <w:p w14:paraId="23B7ADF5" w14:textId="50812BC1" w:rsidR="3F0DD0E2" w:rsidRDefault="522A3631" w:rsidP="00763304">
      <w:pPr>
        <w:pStyle w:val="Prrafodelista"/>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 xml:space="preserve">El bloque de totora y RCD representa una alternativa atractiva para ellas, ya que contribuye a obtener puntos en las categorías de materiales reciclados y eficiencia energética de dichas certificaciones. </w:t>
      </w:r>
    </w:p>
    <w:p w14:paraId="055233B9" w14:textId="68449B8E" w:rsidR="3F0DD0E2" w:rsidRDefault="3F0DD0E2" w:rsidP="74D6F16B">
      <w:pPr>
        <w:pStyle w:val="Prrafodelista"/>
        <w:numPr>
          <w:ilvl w:val="0"/>
          <w:numId w:val="1"/>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b/>
          <w:bCs/>
          <w:sz w:val="24"/>
          <w:szCs w:val="24"/>
        </w:rPr>
        <w:t>Programas de vivienda social de gobiernos regionales y municipio</w:t>
      </w:r>
      <w:r w:rsidRPr="00763304">
        <w:rPr>
          <w:rFonts w:ascii="Arial" w:eastAsia="Arial" w:hAnsi="Arial" w:cs="Arial"/>
          <w:sz w:val="24"/>
          <w:szCs w:val="24"/>
        </w:rPr>
        <w:t>s</w:t>
      </w:r>
      <w:r>
        <w:br/>
      </w:r>
      <w:r w:rsidRPr="00763304">
        <w:rPr>
          <w:rFonts w:ascii="Arial" w:eastAsia="Arial" w:hAnsi="Arial" w:cs="Arial"/>
          <w:sz w:val="24"/>
          <w:szCs w:val="24"/>
        </w:rPr>
        <w:t>El MVCS (2023) registra 18 gobiernos regionales y 42 municipios con proyectos VIS o FONAVI aprobados para 2025-2027. Las entrevistas mostraron que el 10 % del puntaje de licitación se asigna a “impacto ambiental”. El producto ahorra 18 % en costo de muro y reduce 30 % la demanda energética futura, alineándose con ODS 11 y 12. El canal habitual son licitaciones públicas y mesas técnicas del Ministerio de Vivienda.</w:t>
      </w:r>
    </w:p>
    <w:p w14:paraId="5DF27205" w14:textId="7B143043" w:rsidR="3F0DD0E2" w:rsidRDefault="3F0DD0E2" w:rsidP="74D6F16B">
      <w:pPr>
        <w:pStyle w:val="Prrafodelista"/>
        <w:numPr>
          <w:ilvl w:val="0"/>
          <w:numId w:val="1"/>
        </w:numPr>
        <w:shd w:val="clear" w:color="auto" w:fill="FFFFFF" w:themeFill="background1"/>
        <w:spacing w:after="0" w:line="390" w:lineRule="auto"/>
        <w:jc w:val="both"/>
        <w:rPr>
          <w:rFonts w:ascii="Arial" w:eastAsia="Arial" w:hAnsi="Arial" w:cs="Arial"/>
          <w:sz w:val="24"/>
          <w:szCs w:val="24"/>
        </w:rPr>
      </w:pPr>
      <w:proofErr w:type="spellStart"/>
      <w:r w:rsidRPr="00763304">
        <w:rPr>
          <w:rFonts w:ascii="Arial" w:eastAsia="Arial" w:hAnsi="Arial" w:cs="Arial"/>
          <w:b/>
          <w:bCs/>
          <w:sz w:val="24"/>
          <w:szCs w:val="24"/>
        </w:rPr>
        <w:lastRenderedPageBreak/>
        <w:t>Autoconstructores</w:t>
      </w:r>
      <w:proofErr w:type="spellEnd"/>
      <w:r w:rsidRPr="00763304">
        <w:rPr>
          <w:rFonts w:ascii="Arial" w:eastAsia="Arial" w:hAnsi="Arial" w:cs="Arial"/>
          <w:b/>
          <w:bCs/>
          <w:sz w:val="24"/>
          <w:szCs w:val="24"/>
        </w:rPr>
        <w:t xml:space="preserve"> de zonas rurales y periurbanas</w:t>
      </w:r>
      <w:r>
        <w:br/>
      </w:r>
      <w:r w:rsidRPr="00763304">
        <w:rPr>
          <w:rFonts w:ascii="Arial" w:eastAsia="Arial" w:hAnsi="Arial" w:cs="Arial"/>
          <w:sz w:val="24"/>
          <w:szCs w:val="24"/>
        </w:rPr>
        <w:t>ONU-Hábitat (2022) estima 1,1 millones de familias en la sierra y selva que amplían su vivienda por etapas. El 83 % de los encuestados declaró que el precio debe ser ≤ al bloque tradicional y debe poder cortarse “con sierra manual”. La ligereza (600-800 kg/m³) reduce el costo de flete y ahorra aproximadamente S/ 3 500 en climatización. El punto de venta clave son ferreterías locales y demostraciones en obra.</w:t>
      </w:r>
    </w:p>
    <w:p w14:paraId="3C488029" w14:textId="6355829C" w:rsidR="3F0DD0E2" w:rsidRDefault="0CD42E94" w:rsidP="00763304">
      <w:pPr>
        <w:pStyle w:val="Prrafodelista"/>
        <w:numPr>
          <w:ilvl w:val="0"/>
          <w:numId w:val="1"/>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b/>
          <w:bCs/>
          <w:sz w:val="24"/>
          <w:szCs w:val="24"/>
        </w:rPr>
        <w:t>Estudios de arquitectura y diseño sostenible</w:t>
      </w:r>
    </w:p>
    <w:p w14:paraId="10E56DB5" w14:textId="39BC056E" w:rsidR="3F0DD0E2" w:rsidRDefault="559A5D84" w:rsidP="00763304">
      <w:pPr>
        <w:pStyle w:val="Prrafodelista"/>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rPr>
        <w:t>L</w:t>
      </w:r>
      <w:r w:rsidRPr="00763304">
        <w:rPr>
          <w:rFonts w:ascii="Arial" w:eastAsia="Arial" w:hAnsi="Arial" w:cs="Arial"/>
          <w:sz w:val="24"/>
          <w:szCs w:val="24"/>
        </w:rPr>
        <w:t>os estudios de arquitectura que operan bajo parámetros de sostenibilidad incorporan materiales cuya producción, uso y fin de vida minimicen el impacto ambiental y maximicen el confort térmico y la salud de los usuarios.</w:t>
      </w:r>
    </w:p>
    <w:p w14:paraId="0174DF30" w14:textId="09F60A6B" w:rsidR="3F0DD0E2" w:rsidRDefault="559A5D84" w:rsidP="00763304">
      <w:pPr>
        <w:pStyle w:val="Prrafodelista"/>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El bloque de totora-RCD responde a estos requisitos: su baja densidad facilita la ejecución de geometrías complejas, su conductividad térmica reducida mejora el comportamiento energético de la envolvente y su origen reciclado refuerza el discurso de economía circular.</w:t>
      </w:r>
    </w:p>
    <w:p w14:paraId="2D9B35D6" w14:textId="180CA926" w:rsidR="3F0DD0E2" w:rsidRDefault="3F0DD0E2" w:rsidP="00763304">
      <w:pPr>
        <w:pStyle w:val="Prrafodelista"/>
        <w:shd w:val="clear" w:color="auto" w:fill="FFFFFF" w:themeFill="background1"/>
        <w:spacing w:after="0" w:line="390" w:lineRule="auto"/>
        <w:jc w:val="both"/>
        <w:rPr>
          <w:rFonts w:ascii="Arial" w:eastAsia="Arial" w:hAnsi="Arial" w:cs="Arial"/>
          <w:sz w:val="24"/>
          <w:szCs w:val="24"/>
        </w:rPr>
      </w:pPr>
    </w:p>
    <w:p w14:paraId="1F03D6A2" w14:textId="19F24549" w:rsidR="3F0DD0E2" w:rsidRDefault="3F0DD0E2" w:rsidP="74D6F16B">
      <w:pPr>
        <w:pStyle w:val="Prrafodelista"/>
        <w:numPr>
          <w:ilvl w:val="0"/>
          <w:numId w:val="1"/>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b/>
          <w:bCs/>
          <w:sz w:val="24"/>
          <w:szCs w:val="24"/>
        </w:rPr>
        <w:t>Empresas de rehabilitación energética</w:t>
      </w:r>
      <w:r>
        <w:br/>
      </w:r>
      <w:r w:rsidRPr="00763304">
        <w:rPr>
          <w:rFonts w:ascii="Arial" w:eastAsia="Arial" w:hAnsi="Arial" w:cs="Arial"/>
          <w:sz w:val="24"/>
          <w:szCs w:val="24"/>
        </w:rPr>
        <w:t>El MINEM (2023) registra 55 empresas certificadas bajo la Ley 30982. Las entrevistas indican necesidad de paneles &lt; 15 cm que mejoren aislamiento sin reducir área útil. El bloque, con λ = 0,09 W/</w:t>
      </w:r>
      <w:proofErr w:type="spellStart"/>
      <w:r w:rsidRPr="00763304">
        <w:rPr>
          <w:rFonts w:ascii="Arial" w:eastAsia="Arial" w:hAnsi="Arial" w:cs="Arial"/>
          <w:sz w:val="24"/>
          <w:szCs w:val="24"/>
        </w:rPr>
        <w:t>m·K</w:t>
      </w:r>
      <w:proofErr w:type="spellEnd"/>
      <w:r w:rsidRPr="00763304">
        <w:rPr>
          <w:rFonts w:ascii="Arial" w:eastAsia="Arial" w:hAnsi="Arial" w:cs="Arial"/>
          <w:sz w:val="24"/>
          <w:szCs w:val="24"/>
        </w:rPr>
        <w:t xml:space="preserve"> en 0,15 m, permite ganar 1,5 puntos BREEAM y un ahorro energético anual del 3 %. El canal es catálogo técnico y plataforma SBE Perú.</w:t>
      </w:r>
    </w:p>
    <w:p w14:paraId="175E50FE" w14:textId="520B043B" w:rsidR="3F0DD0E2" w:rsidRDefault="3F0DD0E2" w:rsidP="74D6F16B">
      <w:pPr>
        <w:pStyle w:val="Ttulo3"/>
        <w:shd w:val="clear" w:color="auto" w:fill="FFFFFF" w:themeFill="background1"/>
        <w:spacing w:before="0" w:after="240" w:line="390" w:lineRule="auto"/>
        <w:jc w:val="both"/>
        <w:rPr>
          <w:rFonts w:ascii="Arial" w:eastAsia="Arial" w:hAnsi="Arial" w:cs="Arial"/>
          <w:b/>
          <w:bCs/>
          <w:color w:val="auto"/>
          <w:sz w:val="24"/>
          <w:szCs w:val="24"/>
        </w:rPr>
      </w:pPr>
      <w:r w:rsidRPr="00763304">
        <w:rPr>
          <w:rFonts w:ascii="Arial" w:eastAsia="Arial" w:hAnsi="Arial" w:cs="Arial"/>
          <w:b/>
          <w:bCs/>
          <w:color w:val="auto"/>
          <w:sz w:val="24"/>
          <w:szCs w:val="24"/>
        </w:rPr>
        <w:t>Demanda potencial 2025-2029</w:t>
      </w:r>
    </w:p>
    <w:p w14:paraId="45573941" w14:textId="4161D8A9" w:rsidR="74D6F16B" w:rsidRDefault="3F0DD0E2" w:rsidP="00763304">
      <w:pPr>
        <w:shd w:val="clear" w:color="auto" w:fill="FFFFFF" w:themeFill="background1"/>
        <w:spacing w:after="240" w:line="390" w:lineRule="auto"/>
        <w:jc w:val="both"/>
        <w:rPr>
          <w:rFonts w:ascii="Arial" w:eastAsia="Arial" w:hAnsi="Arial" w:cs="Arial"/>
          <w:sz w:val="24"/>
          <w:szCs w:val="24"/>
        </w:rPr>
      </w:pPr>
      <w:r w:rsidRPr="00763304">
        <w:rPr>
          <w:rFonts w:ascii="Arial" w:eastAsia="Arial" w:hAnsi="Arial" w:cs="Arial"/>
          <w:sz w:val="24"/>
          <w:szCs w:val="24"/>
        </w:rPr>
        <w:t xml:space="preserve">Con base en volúmenes de licitaciones, tasa de autoconstrucción y CAGR 7 % para materiales sostenibles (Global ABC, 2023), la demanda acumulada proyectada es 50 millones de unidades: constructoras 37 %, vivienda social 30 %, </w:t>
      </w:r>
      <w:proofErr w:type="spellStart"/>
      <w:r w:rsidRPr="00763304">
        <w:rPr>
          <w:rFonts w:ascii="Arial" w:eastAsia="Arial" w:hAnsi="Arial" w:cs="Arial"/>
          <w:sz w:val="24"/>
          <w:szCs w:val="24"/>
        </w:rPr>
        <w:t>autoconstructores</w:t>
      </w:r>
      <w:proofErr w:type="spellEnd"/>
      <w:r w:rsidRPr="00763304">
        <w:rPr>
          <w:rFonts w:ascii="Arial" w:eastAsia="Arial" w:hAnsi="Arial" w:cs="Arial"/>
          <w:sz w:val="24"/>
          <w:szCs w:val="24"/>
        </w:rPr>
        <w:t xml:space="preserve"> 23 %, rehabilitadores 7 % y arquitectos nicho 3 %.</w:t>
      </w:r>
    </w:p>
    <w:p w14:paraId="6EBD9AB8" w14:textId="07379CEB" w:rsidR="74D6F16B" w:rsidRDefault="74D6F16B" w:rsidP="00763304">
      <w:pPr>
        <w:shd w:val="clear" w:color="auto" w:fill="FFFFFF" w:themeFill="background1"/>
        <w:spacing w:after="240" w:line="390" w:lineRule="auto"/>
        <w:jc w:val="both"/>
        <w:rPr>
          <w:rFonts w:ascii="Arial" w:eastAsia="Arial" w:hAnsi="Arial" w:cs="Arial"/>
          <w:sz w:val="24"/>
          <w:szCs w:val="24"/>
        </w:rPr>
      </w:pPr>
    </w:p>
    <w:p w14:paraId="30E4622A" w14:textId="77777777" w:rsidR="006165C2" w:rsidRPr="006165C2" w:rsidRDefault="006165C2" w:rsidP="006165C2">
      <w:pPr>
        <w:spacing w:line="360" w:lineRule="auto"/>
        <w:jc w:val="both"/>
        <w:rPr>
          <w:rFonts w:ascii="Arial" w:eastAsia="Arial" w:hAnsi="Arial" w:cs="Arial"/>
          <w:b/>
          <w:bCs/>
          <w:sz w:val="24"/>
          <w:szCs w:val="24"/>
        </w:rPr>
      </w:pPr>
      <w:r w:rsidRPr="00763304">
        <w:rPr>
          <w:rFonts w:ascii="Arial" w:eastAsia="Arial" w:hAnsi="Arial" w:cs="Arial"/>
          <w:b/>
          <w:bCs/>
          <w:sz w:val="24"/>
          <w:szCs w:val="24"/>
        </w:rPr>
        <w:lastRenderedPageBreak/>
        <w:t>3.3. Principales características y funcionalidades</w:t>
      </w:r>
    </w:p>
    <w:p w14:paraId="4496A8EC" w14:textId="77777777" w:rsidR="006165C2" w:rsidRPr="006165C2" w:rsidRDefault="006165C2" w:rsidP="006165C2">
      <w:pPr>
        <w:spacing w:line="360" w:lineRule="auto"/>
        <w:jc w:val="both"/>
        <w:rPr>
          <w:rFonts w:ascii="Arial" w:eastAsia="Arial" w:hAnsi="Arial" w:cs="Arial"/>
          <w:b/>
          <w:bCs/>
          <w:sz w:val="24"/>
          <w:szCs w:val="24"/>
        </w:rPr>
      </w:pPr>
      <w:r w:rsidRPr="00763304">
        <w:rPr>
          <w:rFonts w:ascii="Arial" w:eastAsia="Arial" w:hAnsi="Arial" w:cs="Arial"/>
          <w:b/>
          <w:bCs/>
          <w:sz w:val="24"/>
          <w:szCs w:val="24"/>
        </w:rPr>
        <w:t>Los bloques tienen varias características que los hacen destacar:</w:t>
      </w:r>
    </w:p>
    <w:p w14:paraId="2FA03DEF" w14:textId="28095912" w:rsidR="00666708" w:rsidRPr="00814031" w:rsidRDefault="00814031" w:rsidP="00666708">
      <w:pPr>
        <w:spacing w:line="360" w:lineRule="auto"/>
        <w:jc w:val="both"/>
        <w:rPr>
          <w:rFonts w:ascii="Arial" w:eastAsia="Arial" w:hAnsi="Arial" w:cs="Arial"/>
          <w:sz w:val="24"/>
          <w:szCs w:val="24"/>
        </w:rPr>
      </w:pPr>
      <w:r w:rsidRPr="00763304">
        <w:rPr>
          <w:rFonts w:ascii="Arial" w:eastAsia="Arial" w:hAnsi="Arial" w:cs="Arial"/>
          <w:sz w:val="24"/>
          <w:szCs w:val="24"/>
        </w:rPr>
        <w:t>L</w:t>
      </w:r>
      <w:r w:rsidR="00666708" w:rsidRPr="00763304">
        <w:rPr>
          <w:rFonts w:ascii="Arial" w:eastAsia="Arial" w:hAnsi="Arial" w:cs="Arial"/>
          <w:sz w:val="24"/>
          <w:szCs w:val="24"/>
        </w:rPr>
        <w:t>os bloques de construcción elaborados con residuos de totora y materiales reciclados de construcción y demolición (RCD) destacan por una serie de cualidades que los hacen especialmente atractivos para proyectos sostenibles y de bajo presupuesto. A continuación, se describen sus principales ventajas:</w:t>
      </w:r>
    </w:p>
    <w:p w14:paraId="3174CFEB" w14:textId="77777777" w:rsidR="00666708" w:rsidRPr="00666708" w:rsidRDefault="00666708" w:rsidP="00666708">
      <w:pPr>
        <w:spacing w:line="360" w:lineRule="auto"/>
        <w:jc w:val="both"/>
        <w:rPr>
          <w:rFonts w:ascii="Arial" w:eastAsia="Arial" w:hAnsi="Arial" w:cs="Arial"/>
          <w:b/>
          <w:bCs/>
          <w:sz w:val="24"/>
          <w:szCs w:val="24"/>
        </w:rPr>
      </w:pPr>
      <w:r w:rsidRPr="00763304">
        <w:rPr>
          <w:rFonts w:ascii="Arial" w:eastAsia="Arial" w:hAnsi="Arial" w:cs="Arial"/>
          <w:b/>
          <w:bCs/>
          <w:sz w:val="24"/>
          <w:szCs w:val="24"/>
        </w:rPr>
        <w:t>1. Aislamiento térmico eficiente</w:t>
      </w:r>
    </w:p>
    <w:p w14:paraId="695938E5" w14:textId="77777777" w:rsidR="00666708" w:rsidRPr="00814031" w:rsidRDefault="00666708" w:rsidP="00666708">
      <w:pPr>
        <w:spacing w:line="360" w:lineRule="auto"/>
        <w:jc w:val="both"/>
        <w:rPr>
          <w:rFonts w:ascii="Arial" w:eastAsia="Arial" w:hAnsi="Arial" w:cs="Arial"/>
          <w:sz w:val="24"/>
          <w:szCs w:val="24"/>
        </w:rPr>
      </w:pPr>
      <w:r w:rsidRPr="00763304">
        <w:rPr>
          <w:rFonts w:ascii="Arial" w:eastAsia="Arial" w:hAnsi="Arial" w:cs="Arial"/>
          <w:sz w:val="24"/>
          <w:szCs w:val="24"/>
        </w:rPr>
        <w:t>Una de las características más valoradas de estos bloques es su capacidad para mantener temperaturas agradables en el interior de las viviendas. Esto se debe a la estructura porosa de la totora, que actúa como aislante natural. Según González (2024), la conductividad térmica de estos bloques se encuentra entre 0.08 y 0.12 W/</w:t>
      </w:r>
      <w:proofErr w:type="spellStart"/>
      <w:r w:rsidRPr="00763304">
        <w:rPr>
          <w:rFonts w:ascii="Arial" w:eastAsia="Arial" w:hAnsi="Arial" w:cs="Arial"/>
          <w:sz w:val="24"/>
          <w:szCs w:val="24"/>
        </w:rPr>
        <w:t>m·K</w:t>
      </w:r>
      <w:proofErr w:type="spellEnd"/>
      <w:r w:rsidRPr="00763304">
        <w:rPr>
          <w:rFonts w:ascii="Arial" w:eastAsia="Arial" w:hAnsi="Arial" w:cs="Arial"/>
          <w:sz w:val="24"/>
          <w:szCs w:val="24"/>
        </w:rPr>
        <w:t>, lo que los sitúa en el mismo rango que materiales como la lana de vidrio o las espumas rígidas, ampliamente utilizadas en sistemas de aislamiento. Gracias a esto, se puede lograr una reducción de hasta el 40% en los costos de climatización, lo que representa un ahorro importante para las familias.</w:t>
      </w:r>
    </w:p>
    <w:p w14:paraId="1EE890D2" w14:textId="77777777" w:rsidR="00666708" w:rsidRPr="00666708" w:rsidRDefault="00666708" w:rsidP="00666708">
      <w:pPr>
        <w:spacing w:line="360" w:lineRule="auto"/>
        <w:jc w:val="both"/>
        <w:rPr>
          <w:rFonts w:ascii="Arial" w:eastAsia="Arial" w:hAnsi="Arial" w:cs="Arial"/>
          <w:b/>
          <w:bCs/>
          <w:sz w:val="24"/>
          <w:szCs w:val="24"/>
        </w:rPr>
      </w:pPr>
      <w:r w:rsidRPr="00763304">
        <w:rPr>
          <w:rFonts w:ascii="Arial" w:eastAsia="Arial" w:hAnsi="Arial" w:cs="Arial"/>
          <w:b/>
          <w:bCs/>
          <w:sz w:val="24"/>
          <w:szCs w:val="24"/>
        </w:rPr>
        <w:t>2. Ligereza y facilidad de manejo</w:t>
      </w:r>
    </w:p>
    <w:p w14:paraId="5B0883C8" w14:textId="77777777" w:rsidR="00666708" w:rsidRPr="00814031" w:rsidRDefault="00666708" w:rsidP="00666708">
      <w:pPr>
        <w:spacing w:line="360" w:lineRule="auto"/>
        <w:jc w:val="both"/>
        <w:rPr>
          <w:rFonts w:ascii="Arial" w:eastAsia="Arial" w:hAnsi="Arial" w:cs="Arial"/>
          <w:sz w:val="24"/>
          <w:szCs w:val="24"/>
        </w:rPr>
      </w:pPr>
      <w:r w:rsidRPr="00763304">
        <w:rPr>
          <w:rFonts w:ascii="Arial" w:eastAsia="Arial" w:hAnsi="Arial" w:cs="Arial"/>
          <w:sz w:val="24"/>
          <w:szCs w:val="24"/>
        </w:rPr>
        <w:t>Otra ventaja clave es su peso reducido. Mientras que los bloques de concreto tradicionales pueden pesar más de 2000 kg/m³, los bloques de totora–RCD tienen una densidad de entre 600 y 800 kg/m³ (IPCE, 2023). Esto no solo facilita su transporte y manipulación en obra, sino que también reduce las cargas sobre la estructura, lo que puede traducirse en menos esfuerzo físico para los trabajadores y menores costos de construcción.</w:t>
      </w:r>
    </w:p>
    <w:p w14:paraId="70B47209" w14:textId="03CF9485" w:rsidR="00666708" w:rsidRPr="00666708" w:rsidRDefault="00666708" w:rsidP="00666708">
      <w:pPr>
        <w:spacing w:line="360" w:lineRule="auto"/>
        <w:jc w:val="both"/>
        <w:rPr>
          <w:rFonts w:ascii="Arial" w:eastAsia="Arial" w:hAnsi="Arial" w:cs="Arial"/>
          <w:b/>
          <w:bCs/>
          <w:sz w:val="24"/>
          <w:szCs w:val="24"/>
        </w:rPr>
      </w:pPr>
      <w:r w:rsidRPr="00763304">
        <w:rPr>
          <w:rFonts w:ascii="Arial" w:eastAsia="Arial" w:hAnsi="Arial" w:cs="Arial"/>
          <w:b/>
          <w:bCs/>
          <w:sz w:val="24"/>
          <w:szCs w:val="24"/>
        </w:rPr>
        <w:t>3. Compromiso con el ambiente</w:t>
      </w:r>
    </w:p>
    <w:p w14:paraId="5587B010" w14:textId="77777777" w:rsidR="00666708" w:rsidRPr="00814031" w:rsidRDefault="00666708" w:rsidP="00666708">
      <w:pPr>
        <w:spacing w:line="360" w:lineRule="auto"/>
        <w:jc w:val="both"/>
        <w:rPr>
          <w:rFonts w:ascii="Arial" w:eastAsia="Arial" w:hAnsi="Arial" w:cs="Arial"/>
          <w:sz w:val="24"/>
          <w:szCs w:val="24"/>
        </w:rPr>
      </w:pPr>
      <w:r w:rsidRPr="00763304">
        <w:rPr>
          <w:rFonts w:ascii="Arial" w:eastAsia="Arial" w:hAnsi="Arial" w:cs="Arial"/>
          <w:sz w:val="24"/>
          <w:szCs w:val="24"/>
        </w:rPr>
        <w:t xml:space="preserve">Estos bloques no solo son funcionales, también son amigables con el planeta. Al estar hechos completamente de materiales reciclados, se evita la extracción de recursos naturales como la arena y la grava, cuya demanda ha crecido de forma insostenible en los últimos años (Lillo Ramos, 2021). Además, el proceso de fabricación permite reducir hasta un 60% la huella de carbono en comparación con </w:t>
      </w:r>
      <w:r w:rsidRPr="00763304">
        <w:rPr>
          <w:rFonts w:ascii="Arial" w:eastAsia="Arial" w:hAnsi="Arial" w:cs="Arial"/>
          <w:sz w:val="24"/>
          <w:szCs w:val="24"/>
        </w:rPr>
        <w:lastRenderedPageBreak/>
        <w:t>los bloques convencionales (Martínez, 2023), lo que los convierte en una opción ideal para quienes buscan construir sin dañar el entorno.</w:t>
      </w:r>
    </w:p>
    <w:p w14:paraId="517A4C20" w14:textId="77777777" w:rsidR="00666708" w:rsidRPr="00666708" w:rsidRDefault="00666708" w:rsidP="00666708">
      <w:pPr>
        <w:spacing w:line="360" w:lineRule="auto"/>
        <w:jc w:val="both"/>
        <w:rPr>
          <w:rFonts w:ascii="Arial" w:eastAsia="Arial" w:hAnsi="Arial" w:cs="Arial"/>
          <w:b/>
          <w:bCs/>
          <w:sz w:val="24"/>
          <w:szCs w:val="24"/>
        </w:rPr>
      </w:pPr>
      <w:r w:rsidRPr="00763304">
        <w:rPr>
          <w:rFonts w:ascii="Arial" w:eastAsia="Arial" w:hAnsi="Arial" w:cs="Arial"/>
          <w:b/>
          <w:bCs/>
          <w:sz w:val="24"/>
          <w:szCs w:val="24"/>
        </w:rPr>
        <w:t>4. Adaptabilidad a métodos tradicionales</w:t>
      </w:r>
    </w:p>
    <w:p w14:paraId="5BC73A32" w14:textId="77777777" w:rsidR="00666708" w:rsidRPr="00814031" w:rsidRDefault="00666708" w:rsidP="00666708">
      <w:pPr>
        <w:spacing w:line="360" w:lineRule="auto"/>
        <w:jc w:val="both"/>
        <w:rPr>
          <w:rFonts w:ascii="Arial" w:eastAsia="Arial" w:hAnsi="Arial" w:cs="Arial"/>
          <w:sz w:val="24"/>
          <w:szCs w:val="24"/>
        </w:rPr>
      </w:pPr>
      <w:r w:rsidRPr="00763304">
        <w:rPr>
          <w:rFonts w:ascii="Arial" w:eastAsia="Arial" w:hAnsi="Arial" w:cs="Arial"/>
          <w:sz w:val="24"/>
          <w:szCs w:val="24"/>
        </w:rPr>
        <w:t xml:space="preserve">A pesar de ser un producto innovador, estos bloques no requieren cambios en los métodos de construcción que ya se utilizan en el país. Se pueden instalar con las mismas herramientas y técnicas que se usan para los bloques convencionales, lo que facilita su adopción por parte de constructores, maestros de obra y </w:t>
      </w:r>
      <w:proofErr w:type="spellStart"/>
      <w:r w:rsidRPr="00763304">
        <w:rPr>
          <w:rFonts w:ascii="Arial" w:eastAsia="Arial" w:hAnsi="Arial" w:cs="Arial"/>
          <w:sz w:val="24"/>
          <w:szCs w:val="24"/>
        </w:rPr>
        <w:t>autoconstructores</w:t>
      </w:r>
      <w:proofErr w:type="spellEnd"/>
      <w:r w:rsidRPr="00763304">
        <w:rPr>
          <w:rFonts w:ascii="Arial" w:eastAsia="Arial" w:hAnsi="Arial" w:cs="Arial"/>
          <w:sz w:val="24"/>
          <w:szCs w:val="24"/>
        </w:rPr>
        <w:t xml:space="preserve"> (IPCE, 2023).</w:t>
      </w:r>
    </w:p>
    <w:p w14:paraId="05107073" w14:textId="77777777" w:rsidR="00666708" w:rsidRPr="00666708" w:rsidRDefault="00666708" w:rsidP="00666708">
      <w:pPr>
        <w:spacing w:line="360" w:lineRule="auto"/>
        <w:jc w:val="both"/>
        <w:rPr>
          <w:rFonts w:ascii="Arial" w:eastAsia="Arial" w:hAnsi="Arial" w:cs="Arial"/>
          <w:b/>
          <w:bCs/>
          <w:sz w:val="24"/>
          <w:szCs w:val="24"/>
        </w:rPr>
      </w:pPr>
      <w:r w:rsidRPr="00763304">
        <w:rPr>
          <w:rFonts w:ascii="Arial" w:eastAsia="Arial" w:hAnsi="Arial" w:cs="Arial"/>
          <w:b/>
          <w:bCs/>
          <w:sz w:val="24"/>
          <w:szCs w:val="24"/>
        </w:rPr>
        <w:t>5. Precio accesible</w:t>
      </w:r>
    </w:p>
    <w:p w14:paraId="62DB3109" w14:textId="62B6AEE9" w:rsidR="006165C2" w:rsidRPr="00814031" w:rsidRDefault="00666708" w:rsidP="00666708">
      <w:pPr>
        <w:spacing w:line="360" w:lineRule="auto"/>
        <w:jc w:val="both"/>
        <w:rPr>
          <w:rFonts w:ascii="Arial" w:eastAsia="Arial" w:hAnsi="Arial" w:cs="Arial"/>
          <w:sz w:val="24"/>
          <w:szCs w:val="24"/>
        </w:rPr>
      </w:pPr>
      <w:r w:rsidRPr="00763304">
        <w:rPr>
          <w:rFonts w:ascii="Arial" w:eastAsia="Arial" w:hAnsi="Arial" w:cs="Arial"/>
          <w:sz w:val="24"/>
          <w:szCs w:val="24"/>
        </w:rPr>
        <w:t>Finalmente, el costo es otro de sus grandes atractivos. Gracias al uso de insumos reciclados y procesos de producción eficientes, el precio de estos bloques es entre un 20% y un 30% más bajo que el de los bloques tradicionales (González, 2024). Esto los hace especialmente adecuados para proyectos de vivienda social, autoconstrucción en zonas rurales y cualquier iniciativa que busque reducir costos sin sacrificar calidad.</w:t>
      </w:r>
    </w:p>
    <w:p w14:paraId="2CD302DA" w14:textId="7EF8830B" w:rsidR="00763304" w:rsidRPr="00127F59" w:rsidRDefault="00763304" w:rsidP="00763304">
      <w:pPr>
        <w:shd w:val="clear" w:color="auto" w:fill="FFFFFF" w:themeFill="background1"/>
        <w:spacing w:after="240" w:line="390" w:lineRule="auto"/>
        <w:jc w:val="both"/>
        <w:rPr>
          <w:rFonts w:ascii="Arial" w:eastAsia="Arial" w:hAnsi="Arial" w:cs="Arial"/>
          <w:sz w:val="24"/>
          <w:szCs w:val="24"/>
        </w:rPr>
      </w:pPr>
    </w:p>
    <w:p w14:paraId="1DF10401" w14:textId="77777777" w:rsidR="00FB37BD" w:rsidRPr="00127F59" w:rsidRDefault="00FB37BD" w:rsidP="00FB37BD">
      <w:pPr>
        <w:shd w:val="clear" w:color="auto" w:fill="FFFFFF" w:themeFill="background1"/>
        <w:spacing w:after="240" w:line="390" w:lineRule="auto"/>
        <w:jc w:val="both"/>
        <w:rPr>
          <w:rFonts w:ascii="Arial" w:eastAsia="Arial" w:hAnsi="Arial" w:cs="Arial"/>
          <w:sz w:val="24"/>
          <w:szCs w:val="24"/>
        </w:rPr>
      </w:pPr>
    </w:p>
    <w:p w14:paraId="1129B663" w14:textId="77777777" w:rsidR="006165C2" w:rsidRPr="00127F59" w:rsidRDefault="006165C2" w:rsidP="006165C2">
      <w:pPr>
        <w:spacing w:line="360" w:lineRule="auto"/>
        <w:jc w:val="both"/>
        <w:rPr>
          <w:rFonts w:ascii="Arial" w:eastAsia="Arial" w:hAnsi="Arial" w:cs="Arial"/>
          <w:b/>
          <w:bCs/>
          <w:sz w:val="24"/>
          <w:szCs w:val="24"/>
        </w:rPr>
      </w:pPr>
    </w:p>
    <w:p w14:paraId="0846A319" w14:textId="77777777" w:rsidR="006165C2" w:rsidRPr="006165C2" w:rsidRDefault="006165C2" w:rsidP="006165C2">
      <w:pPr>
        <w:spacing w:line="360" w:lineRule="auto"/>
        <w:jc w:val="both"/>
        <w:rPr>
          <w:rFonts w:ascii="Arial" w:eastAsia="Arial" w:hAnsi="Arial" w:cs="Arial"/>
          <w:b/>
          <w:bCs/>
          <w:sz w:val="24"/>
          <w:szCs w:val="24"/>
        </w:rPr>
      </w:pPr>
      <w:r w:rsidRPr="00763304">
        <w:rPr>
          <w:rFonts w:ascii="Arial" w:eastAsia="Arial" w:hAnsi="Arial" w:cs="Arial"/>
          <w:b/>
          <w:bCs/>
          <w:sz w:val="24"/>
          <w:szCs w:val="24"/>
        </w:rPr>
        <w:t xml:space="preserve">3.4. </w:t>
      </w:r>
      <w:commentRangeStart w:id="1"/>
      <w:r w:rsidRPr="00763304">
        <w:rPr>
          <w:rFonts w:ascii="Arial" w:eastAsia="Arial" w:hAnsi="Arial" w:cs="Arial"/>
          <w:b/>
          <w:bCs/>
          <w:sz w:val="24"/>
          <w:szCs w:val="24"/>
        </w:rPr>
        <w:t>Diferenciadores frente a competidores existentes</w:t>
      </w:r>
      <w:commentRangeEnd w:id="1"/>
      <w:r>
        <w:commentReference w:id="1"/>
      </w:r>
    </w:p>
    <w:p w14:paraId="18EBB33A" w14:textId="77777777" w:rsidR="006165C2" w:rsidRPr="006165C2" w:rsidRDefault="006165C2" w:rsidP="006165C2">
      <w:pPr>
        <w:spacing w:line="360" w:lineRule="auto"/>
        <w:jc w:val="both"/>
        <w:rPr>
          <w:rFonts w:ascii="Arial" w:eastAsia="Arial" w:hAnsi="Arial" w:cs="Arial"/>
          <w:sz w:val="24"/>
          <w:szCs w:val="24"/>
        </w:rPr>
      </w:pPr>
      <w:r w:rsidRPr="00763304">
        <w:rPr>
          <w:rFonts w:ascii="Arial" w:eastAsia="Arial" w:hAnsi="Arial" w:cs="Arial"/>
          <w:sz w:val="24"/>
          <w:szCs w:val="24"/>
        </w:rPr>
        <w:t>A diferencia de otros productos en el mercado, estos bloques combinan residuos agrícolas (como la totora) con residuos urbanos (como los RCD), lo que les da un enfoque verdaderamente circular. No se trata solo de un material reciclado, sino de una propuesta que busca generar impacto positivo en tres niveles: ambiental, económico y técnico.</w:t>
      </w:r>
    </w:p>
    <w:p w14:paraId="06E17899" w14:textId="254773F1" w:rsidR="0099713D" w:rsidRDefault="006165C2" w:rsidP="006165C2">
      <w:pPr>
        <w:spacing w:line="360" w:lineRule="auto"/>
        <w:jc w:val="both"/>
        <w:rPr>
          <w:rFonts w:ascii="Arial" w:eastAsia="Arial" w:hAnsi="Arial" w:cs="Arial"/>
          <w:sz w:val="24"/>
          <w:szCs w:val="24"/>
        </w:rPr>
      </w:pPr>
      <w:r w:rsidRPr="00763304">
        <w:rPr>
          <w:rFonts w:ascii="Arial" w:eastAsia="Arial" w:hAnsi="Arial" w:cs="Arial"/>
          <w:sz w:val="24"/>
          <w:szCs w:val="24"/>
        </w:rPr>
        <w:t xml:space="preserve">Además, el producto se adapta a las necesidades de clientes que valoran la sostenibilidad, sin sacrificar calidad ni funcionalidad. Su capacidad de aislamiento térmico, su bajo peso y su precio accesible lo convierten en una opción única, </w:t>
      </w:r>
      <w:r w:rsidRPr="00763304">
        <w:rPr>
          <w:rFonts w:ascii="Arial" w:eastAsia="Arial" w:hAnsi="Arial" w:cs="Arial"/>
          <w:sz w:val="24"/>
          <w:szCs w:val="24"/>
        </w:rPr>
        <w:lastRenderedPageBreak/>
        <w:t>especialmente en un contexto donde los materiales tradicionales son cada vez más costosos y menos sostenibles.</w:t>
      </w:r>
    </w:p>
    <w:p w14:paraId="12EF603F" w14:textId="2F79178B" w:rsidR="007C474B" w:rsidRDefault="00C52C9F" w:rsidP="00C52C9F">
      <w:pPr>
        <w:spacing w:line="360" w:lineRule="auto"/>
        <w:jc w:val="both"/>
        <w:rPr>
          <w:rFonts w:ascii="Arial" w:eastAsia="Arial" w:hAnsi="Arial" w:cs="Arial"/>
          <w:b/>
          <w:bCs/>
          <w:sz w:val="28"/>
          <w:szCs w:val="28"/>
        </w:rPr>
      </w:pPr>
      <w:r w:rsidRPr="00763304">
        <w:rPr>
          <w:rFonts w:ascii="Arial" w:eastAsia="Arial" w:hAnsi="Arial" w:cs="Arial"/>
          <w:b/>
          <w:bCs/>
          <w:sz w:val="28"/>
          <w:szCs w:val="28"/>
        </w:rPr>
        <w:t xml:space="preserve">Capítulo IV: </w:t>
      </w:r>
      <w:r w:rsidR="38896F3D" w:rsidRPr="00763304">
        <w:rPr>
          <w:rFonts w:ascii="Arial" w:eastAsia="Arial" w:hAnsi="Arial" w:cs="Arial"/>
          <w:b/>
          <w:bCs/>
          <w:sz w:val="28"/>
          <w:szCs w:val="28"/>
        </w:rPr>
        <w:t>Innovación y sostenibilidad</w:t>
      </w:r>
    </w:p>
    <w:p w14:paraId="665D4BBB" w14:textId="1ABE2F06" w:rsidR="00F766FA" w:rsidRDefault="00F766FA" w:rsidP="74D6F16B">
      <w:pPr>
        <w:spacing w:line="360" w:lineRule="auto"/>
        <w:jc w:val="both"/>
        <w:rPr>
          <w:rFonts w:ascii="Arial" w:eastAsia="Arial" w:hAnsi="Arial" w:cs="Arial"/>
          <w:b/>
          <w:bCs/>
          <w:sz w:val="24"/>
          <w:szCs w:val="24"/>
        </w:rPr>
      </w:pPr>
      <w:r w:rsidRPr="00763304">
        <w:rPr>
          <w:rFonts w:ascii="Arial" w:eastAsia="Arial" w:hAnsi="Arial" w:cs="Arial"/>
          <w:b/>
          <w:bCs/>
          <w:sz w:val="24"/>
          <w:szCs w:val="24"/>
        </w:rPr>
        <w:t xml:space="preserve">4.1. </w:t>
      </w:r>
      <w:r w:rsidR="08EE99D8" w:rsidRPr="00763304">
        <w:rPr>
          <w:rFonts w:ascii="Arial" w:eastAsia="Arial" w:hAnsi="Arial" w:cs="Arial"/>
          <w:b/>
          <w:bCs/>
          <w:sz w:val="24"/>
          <w:szCs w:val="24"/>
        </w:rPr>
        <w:t xml:space="preserve">Innovación </w:t>
      </w:r>
    </w:p>
    <w:p w14:paraId="30DD7542" w14:textId="116A78AF" w:rsidR="3181E517" w:rsidRDefault="3181E517" w:rsidP="74D6F16B">
      <w:pPr>
        <w:spacing w:line="360" w:lineRule="auto"/>
        <w:ind w:left="450"/>
        <w:jc w:val="both"/>
        <w:rPr>
          <w:rFonts w:ascii="Arial" w:eastAsia="Arial" w:hAnsi="Arial" w:cs="Arial"/>
          <w:b/>
          <w:bCs/>
          <w:sz w:val="24"/>
          <w:szCs w:val="24"/>
        </w:rPr>
      </w:pPr>
      <w:r w:rsidRPr="00763304">
        <w:rPr>
          <w:rFonts w:ascii="Arial" w:eastAsia="Arial" w:hAnsi="Arial" w:cs="Arial"/>
          <w:b/>
          <w:bCs/>
          <w:sz w:val="24"/>
          <w:szCs w:val="24"/>
        </w:rPr>
        <w:t xml:space="preserve">4.1.1. Innovación </w:t>
      </w:r>
      <w:r w:rsidR="08EE99D8" w:rsidRPr="00763304">
        <w:rPr>
          <w:rFonts w:ascii="Arial" w:eastAsia="Arial" w:hAnsi="Arial" w:cs="Arial"/>
          <w:b/>
          <w:bCs/>
          <w:sz w:val="24"/>
          <w:szCs w:val="24"/>
        </w:rPr>
        <w:t>Tecnológica y de Procesos</w:t>
      </w:r>
    </w:p>
    <w:p w14:paraId="691189E3" w14:textId="22019F56" w:rsidR="08EE99D8" w:rsidRDefault="08EE99D8" w:rsidP="74D6F16B">
      <w:pPr>
        <w:spacing w:line="360" w:lineRule="auto"/>
        <w:ind w:left="1080"/>
        <w:jc w:val="both"/>
        <w:rPr>
          <w:rFonts w:ascii="Arial" w:eastAsia="Arial" w:hAnsi="Arial" w:cs="Arial"/>
          <w:b/>
          <w:bCs/>
          <w:sz w:val="24"/>
          <w:szCs w:val="24"/>
        </w:rPr>
      </w:pPr>
      <w:r w:rsidRPr="00763304">
        <w:rPr>
          <w:rFonts w:ascii="Arial" w:eastAsia="Arial" w:hAnsi="Arial" w:cs="Arial"/>
          <w:sz w:val="24"/>
          <w:szCs w:val="24"/>
        </w:rPr>
        <w:t>La investigación contemporánea se centra en optimizar las propiedades inherentes de la totora y en desarrollar procesos que la conviertan en un material de construcción competitivo y de alto desempeño.</w:t>
      </w:r>
    </w:p>
    <w:p w14:paraId="47324E3B" w14:textId="530FA211" w:rsidR="08EE99D8" w:rsidRDefault="08EE99D8" w:rsidP="74D6F16B">
      <w:pPr>
        <w:pStyle w:val="Prrafodelista"/>
        <w:numPr>
          <w:ilvl w:val="0"/>
          <w:numId w:val="4"/>
        </w:numPr>
        <w:spacing w:line="360" w:lineRule="auto"/>
        <w:ind w:left="1776"/>
        <w:jc w:val="both"/>
        <w:rPr>
          <w:rFonts w:ascii="Arial" w:eastAsia="Arial" w:hAnsi="Arial" w:cs="Arial"/>
          <w:b/>
          <w:bCs/>
          <w:sz w:val="24"/>
          <w:szCs w:val="24"/>
        </w:rPr>
      </w:pPr>
      <w:r w:rsidRPr="00763304">
        <w:rPr>
          <w:rFonts w:ascii="Arial" w:eastAsia="Arial" w:hAnsi="Arial" w:cs="Arial"/>
          <w:sz w:val="24"/>
          <w:szCs w:val="24"/>
        </w:rPr>
        <w:t xml:space="preserve">Caracterización Técnica Avanzada: Los estudios actuales cuantifican las propiedades de la totora para su uso en ingeniería y arquitectura. Según el estudio de arquitectura </w:t>
      </w:r>
      <w:proofErr w:type="spellStart"/>
      <w:r w:rsidRPr="00763304">
        <w:rPr>
          <w:rFonts w:ascii="Arial" w:eastAsia="Arial" w:hAnsi="Arial" w:cs="Arial"/>
          <w:sz w:val="24"/>
          <w:szCs w:val="24"/>
        </w:rPr>
        <w:t>Trialta</w:t>
      </w:r>
      <w:proofErr w:type="spellEnd"/>
      <w:r w:rsidRPr="00763304">
        <w:rPr>
          <w:rFonts w:ascii="Arial" w:eastAsia="Arial" w:hAnsi="Arial" w:cs="Arial"/>
          <w:sz w:val="24"/>
          <w:szCs w:val="24"/>
        </w:rPr>
        <w:t>, esta planta posee una baja densidad (80-120 kg/m³) y una alta capacidad térmica (≈0.22 W/</w:t>
      </w:r>
      <w:proofErr w:type="spellStart"/>
      <w:r w:rsidRPr="00763304">
        <w:rPr>
          <w:rFonts w:ascii="Arial" w:eastAsia="Arial" w:hAnsi="Arial" w:cs="Arial"/>
          <w:sz w:val="24"/>
          <w:szCs w:val="24"/>
        </w:rPr>
        <w:t>m·K</w:t>
      </w:r>
      <w:proofErr w:type="spellEnd"/>
      <w:r w:rsidRPr="00763304">
        <w:rPr>
          <w:rFonts w:ascii="Arial" w:eastAsia="Arial" w:hAnsi="Arial" w:cs="Arial"/>
          <w:sz w:val="24"/>
          <w:szCs w:val="24"/>
        </w:rPr>
        <w:t xml:space="preserve">), lo que la convierte en un aislante natural ideal para climas extremos </w:t>
      </w:r>
      <w:r w:rsidR="693B0BAE" w:rsidRPr="00763304">
        <w:rPr>
          <w:rFonts w:ascii="Arial" w:eastAsia="Arial" w:hAnsi="Arial" w:cs="Arial"/>
          <w:sz w:val="24"/>
          <w:szCs w:val="24"/>
        </w:rPr>
        <w:t>(</w:t>
      </w:r>
      <w:proofErr w:type="spellStart"/>
      <w:r w:rsidR="693B0BAE" w:rsidRPr="00763304">
        <w:rPr>
          <w:rFonts w:ascii="Arial" w:eastAsia="Arial" w:hAnsi="Arial" w:cs="Arial"/>
          <w:sz w:val="24"/>
          <w:szCs w:val="24"/>
        </w:rPr>
        <w:t>Trialta</w:t>
      </w:r>
      <w:proofErr w:type="spellEnd"/>
      <w:r w:rsidR="693B0BAE" w:rsidRPr="00763304">
        <w:rPr>
          <w:rFonts w:ascii="Arial" w:eastAsia="Arial" w:hAnsi="Arial" w:cs="Arial"/>
          <w:sz w:val="24"/>
          <w:szCs w:val="24"/>
        </w:rPr>
        <w:t>. 2025)</w:t>
      </w:r>
      <w:r w:rsidR="7D52A42D" w:rsidRPr="00763304">
        <w:rPr>
          <w:rFonts w:ascii="Arial" w:eastAsia="Arial" w:hAnsi="Arial" w:cs="Arial"/>
          <w:sz w:val="24"/>
          <w:szCs w:val="24"/>
        </w:rPr>
        <w:t>.</w:t>
      </w:r>
      <w:r w:rsidRPr="00763304">
        <w:rPr>
          <w:rFonts w:ascii="Arial" w:eastAsia="Arial" w:hAnsi="Arial" w:cs="Arial"/>
          <w:sz w:val="24"/>
          <w:szCs w:val="24"/>
        </w:rPr>
        <w:t xml:space="preserve"> Investigaciones de la Universidad de Las Américas (Ecuador) buscan no solo comprender estas propiedades, sino mejorarlas, desarrollando materiales compuestos y piezas estructurales con una resistencia que puede alcanzar los 16 MPa cuando la fibra es tejida adecuadamente, superando con creces la resistencia individual del tallo </w:t>
      </w:r>
      <w:r w:rsidR="4148B205" w:rsidRPr="00763304">
        <w:rPr>
          <w:rFonts w:ascii="Arial" w:eastAsia="Arial" w:hAnsi="Arial" w:cs="Arial"/>
          <w:sz w:val="24"/>
          <w:szCs w:val="24"/>
        </w:rPr>
        <w:t>(Jara, O. D. 2022, enero).</w:t>
      </w:r>
    </w:p>
    <w:p w14:paraId="2F74D361" w14:textId="4BE64155" w:rsidR="74D6F16B" w:rsidRDefault="74D6F16B" w:rsidP="74D6F16B">
      <w:pPr>
        <w:pStyle w:val="Prrafodelista"/>
        <w:spacing w:line="360" w:lineRule="auto"/>
        <w:ind w:left="1776"/>
        <w:jc w:val="both"/>
        <w:rPr>
          <w:rFonts w:ascii="Arial" w:eastAsia="Arial" w:hAnsi="Arial" w:cs="Arial"/>
        </w:rPr>
      </w:pPr>
    </w:p>
    <w:p w14:paraId="554BDB3F" w14:textId="3B900B37" w:rsidR="3F2128AD" w:rsidRDefault="3F2128AD" w:rsidP="74D6F16B">
      <w:pPr>
        <w:pStyle w:val="Prrafodelista"/>
        <w:numPr>
          <w:ilvl w:val="0"/>
          <w:numId w:val="4"/>
        </w:numPr>
        <w:spacing w:line="360" w:lineRule="auto"/>
        <w:ind w:left="1776"/>
        <w:jc w:val="both"/>
        <w:rPr>
          <w:rFonts w:ascii="Arial" w:eastAsia="Arial" w:hAnsi="Arial" w:cs="Arial"/>
        </w:rPr>
      </w:pPr>
      <w:r w:rsidRPr="00763304">
        <w:rPr>
          <w:rFonts w:ascii="Arial" w:eastAsia="Arial" w:hAnsi="Arial" w:cs="Arial"/>
          <w:sz w:val="24"/>
          <w:szCs w:val="24"/>
        </w:rPr>
        <w:t xml:space="preserve">Desarrollo de Materiales Compuestos y Estructurales: La innovación más significativa radica en la creación de nuevos materiales. La investigación de la UDLA ha logrado fabricar piezas tubulares estructurales sismo-resistentes, las cuales han sido validadas en pruebas de laboratorio en la Politécnica Nacional </w:t>
      </w:r>
      <w:r w:rsidR="4E69BF75" w:rsidRPr="00763304">
        <w:rPr>
          <w:rFonts w:ascii="Arial" w:eastAsia="Arial" w:hAnsi="Arial" w:cs="Arial"/>
          <w:sz w:val="24"/>
          <w:szCs w:val="24"/>
        </w:rPr>
        <w:t>(Jara, O. D. 2022, enero)</w:t>
      </w:r>
      <w:r w:rsidR="172324CB" w:rsidRPr="00763304">
        <w:rPr>
          <w:rFonts w:ascii="Arial" w:eastAsia="Arial" w:hAnsi="Arial" w:cs="Arial"/>
          <w:sz w:val="24"/>
          <w:szCs w:val="24"/>
        </w:rPr>
        <w:t>.</w:t>
      </w:r>
      <w:r w:rsidRPr="00763304">
        <w:rPr>
          <w:rFonts w:ascii="Arial" w:eastAsia="Arial" w:hAnsi="Arial" w:cs="Arial"/>
          <w:sz w:val="24"/>
          <w:szCs w:val="24"/>
        </w:rPr>
        <w:t xml:space="preserve"> Además, se explora la hibridación de la totora con otros materiales, como estructuras de acero liviano y bases de tierra compactada. Este enfoque busca maximizar la </w:t>
      </w:r>
      <w:r w:rsidRPr="00763304">
        <w:rPr>
          <w:rFonts w:ascii="Arial" w:eastAsia="Arial" w:hAnsi="Arial" w:cs="Arial"/>
          <w:sz w:val="24"/>
          <w:szCs w:val="24"/>
        </w:rPr>
        <w:lastRenderedPageBreak/>
        <w:t xml:space="preserve">durabilidad y la resistencia sin sacrificar la ligereza y flexibilidad que ofrece la fibra natural </w:t>
      </w:r>
      <w:r w:rsidR="7F7F99F0" w:rsidRPr="00763304">
        <w:rPr>
          <w:rFonts w:ascii="Arial" w:eastAsia="Arial" w:hAnsi="Arial" w:cs="Arial"/>
          <w:sz w:val="24"/>
          <w:szCs w:val="24"/>
        </w:rPr>
        <w:t>(</w:t>
      </w:r>
      <w:proofErr w:type="spellStart"/>
      <w:r w:rsidR="7F7F99F0" w:rsidRPr="00763304">
        <w:rPr>
          <w:rFonts w:ascii="Arial" w:eastAsia="Arial" w:hAnsi="Arial" w:cs="Arial"/>
          <w:sz w:val="24"/>
          <w:szCs w:val="24"/>
        </w:rPr>
        <w:t>Trialta</w:t>
      </w:r>
      <w:proofErr w:type="spellEnd"/>
      <w:r w:rsidR="7F7F99F0" w:rsidRPr="00763304">
        <w:rPr>
          <w:rFonts w:ascii="Arial" w:eastAsia="Arial" w:hAnsi="Arial" w:cs="Arial"/>
          <w:sz w:val="24"/>
          <w:szCs w:val="24"/>
        </w:rPr>
        <w:t>. 2025)</w:t>
      </w:r>
      <w:r w:rsidR="172324CB" w:rsidRPr="00763304">
        <w:rPr>
          <w:rFonts w:ascii="Arial" w:eastAsia="Arial" w:hAnsi="Arial" w:cs="Arial"/>
          <w:sz w:val="24"/>
          <w:szCs w:val="24"/>
        </w:rPr>
        <w:t>.</w:t>
      </w:r>
    </w:p>
    <w:p w14:paraId="12E5EB86" w14:textId="618FA740" w:rsidR="74D6F16B" w:rsidRDefault="74D6F16B" w:rsidP="74D6F16B">
      <w:pPr>
        <w:pStyle w:val="Prrafodelista"/>
        <w:spacing w:before="240" w:after="240"/>
        <w:ind w:left="1776"/>
        <w:rPr>
          <w:rFonts w:ascii="Arial" w:eastAsia="Arial" w:hAnsi="Arial" w:cs="Arial"/>
        </w:rPr>
      </w:pPr>
    </w:p>
    <w:p w14:paraId="18C0215C" w14:textId="61E42393" w:rsidR="3F2128AD" w:rsidRDefault="3F2128AD" w:rsidP="74D6F16B">
      <w:pPr>
        <w:pStyle w:val="Prrafodelista"/>
        <w:numPr>
          <w:ilvl w:val="0"/>
          <w:numId w:val="4"/>
        </w:numPr>
        <w:spacing w:line="360" w:lineRule="auto"/>
        <w:ind w:left="1776"/>
        <w:jc w:val="both"/>
        <w:rPr>
          <w:rFonts w:ascii="Arial" w:eastAsia="Arial" w:hAnsi="Arial" w:cs="Arial"/>
        </w:rPr>
      </w:pPr>
      <w:r w:rsidRPr="00763304">
        <w:rPr>
          <w:rFonts w:ascii="Arial" w:eastAsia="Arial" w:hAnsi="Arial" w:cs="Arial"/>
          <w:sz w:val="24"/>
          <w:szCs w:val="24"/>
        </w:rPr>
        <w:t xml:space="preserve">Procesos de Fabricación y Tratamiento: Se están optimizando los procesos para ampliar la gama de aplicaciones. Esto incluye la creación de paneles para acondicionamiento acústico que están siendo probados en colaboración con escuelas de música </w:t>
      </w:r>
      <w:r w:rsidR="427E103D" w:rsidRPr="00763304">
        <w:rPr>
          <w:rFonts w:ascii="Arial" w:eastAsia="Arial" w:hAnsi="Arial" w:cs="Arial"/>
          <w:sz w:val="24"/>
          <w:szCs w:val="24"/>
        </w:rPr>
        <w:t>(Jara, O. D. 2022, enero)</w:t>
      </w:r>
      <w:r w:rsidR="172324CB" w:rsidRPr="00763304">
        <w:rPr>
          <w:rFonts w:ascii="Arial" w:eastAsia="Arial" w:hAnsi="Arial" w:cs="Arial"/>
          <w:sz w:val="24"/>
          <w:szCs w:val="24"/>
        </w:rPr>
        <w:t>,</w:t>
      </w:r>
      <w:r w:rsidRPr="00763304">
        <w:rPr>
          <w:rFonts w:ascii="Arial" w:eastAsia="Arial" w:hAnsi="Arial" w:cs="Arial"/>
          <w:sz w:val="24"/>
          <w:szCs w:val="24"/>
        </w:rPr>
        <w:t xml:space="preserve"> y el diseño de sistemas modulares y desmontables para usos comunitarios o turísticos en zonas naturales sensibles </w:t>
      </w:r>
      <w:r w:rsidR="02A7BA2A" w:rsidRPr="00763304">
        <w:rPr>
          <w:rFonts w:ascii="Arial" w:eastAsia="Arial" w:hAnsi="Arial" w:cs="Arial"/>
          <w:sz w:val="24"/>
          <w:szCs w:val="24"/>
        </w:rPr>
        <w:t>(</w:t>
      </w:r>
      <w:proofErr w:type="spellStart"/>
      <w:r w:rsidR="02A7BA2A" w:rsidRPr="00763304">
        <w:rPr>
          <w:rFonts w:ascii="Arial" w:eastAsia="Arial" w:hAnsi="Arial" w:cs="Arial"/>
          <w:sz w:val="24"/>
          <w:szCs w:val="24"/>
        </w:rPr>
        <w:t>Trialta</w:t>
      </w:r>
      <w:proofErr w:type="spellEnd"/>
      <w:r w:rsidR="02A7BA2A" w:rsidRPr="00763304">
        <w:rPr>
          <w:rFonts w:ascii="Arial" w:eastAsia="Arial" w:hAnsi="Arial" w:cs="Arial"/>
          <w:sz w:val="24"/>
          <w:szCs w:val="24"/>
        </w:rPr>
        <w:t>. 2025)</w:t>
      </w:r>
      <w:r w:rsidR="172324CB" w:rsidRPr="00763304">
        <w:rPr>
          <w:rFonts w:ascii="Arial" w:eastAsia="Arial" w:hAnsi="Arial" w:cs="Arial"/>
          <w:sz w:val="24"/>
          <w:szCs w:val="24"/>
        </w:rPr>
        <w:t>.</w:t>
      </w:r>
    </w:p>
    <w:p w14:paraId="2824706F" w14:textId="7EA58B86" w:rsidR="58CADA80" w:rsidRDefault="58CADA80" w:rsidP="74D6F16B">
      <w:pPr>
        <w:spacing w:line="360" w:lineRule="auto"/>
        <w:ind w:left="450"/>
        <w:jc w:val="both"/>
        <w:rPr>
          <w:rFonts w:ascii="Arial" w:eastAsia="Arial" w:hAnsi="Arial" w:cs="Arial"/>
          <w:b/>
          <w:bCs/>
          <w:sz w:val="24"/>
          <w:szCs w:val="24"/>
        </w:rPr>
      </w:pPr>
      <w:r w:rsidRPr="00763304">
        <w:rPr>
          <w:rFonts w:ascii="Arial" w:eastAsia="Arial" w:hAnsi="Arial" w:cs="Arial"/>
          <w:b/>
          <w:bCs/>
          <w:sz w:val="24"/>
          <w:szCs w:val="24"/>
        </w:rPr>
        <w:t xml:space="preserve">4.1.2. </w:t>
      </w:r>
      <w:r w:rsidR="410E691F" w:rsidRPr="00763304">
        <w:rPr>
          <w:rFonts w:ascii="Arial" w:eastAsia="Arial" w:hAnsi="Arial" w:cs="Arial"/>
          <w:b/>
          <w:bCs/>
          <w:sz w:val="24"/>
          <w:szCs w:val="24"/>
        </w:rPr>
        <w:t>Innovación en Diseño y Aplicación</w:t>
      </w:r>
    </w:p>
    <w:p w14:paraId="3C095F39" w14:textId="430C5F2B" w:rsidR="38FEA190" w:rsidRDefault="38FEA190" w:rsidP="74D6F16B">
      <w:pPr>
        <w:spacing w:line="360" w:lineRule="auto"/>
        <w:ind w:left="1080"/>
        <w:jc w:val="both"/>
        <w:rPr>
          <w:rFonts w:ascii="Arial" w:eastAsia="Arial" w:hAnsi="Arial" w:cs="Arial"/>
          <w:b/>
          <w:bCs/>
          <w:sz w:val="24"/>
          <w:szCs w:val="24"/>
        </w:rPr>
      </w:pPr>
      <w:r w:rsidRPr="00763304">
        <w:rPr>
          <w:rFonts w:ascii="Arial" w:eastAsia="Arial" w:hAnsi="Arial" w:cs="Arial"/>
          <w:sz w:val="24"/>
          <w:szCs w:val="24"/>
        </w:rPr>
        <w:t>El diseño arquitectónico está encontrando nuevas formas de integrar la totora en proyectos que van desde la vivienda básica hasta la arquitectura experimental.</w:t>
      </w:r>
    </w:p>
    <w:p w14:paraId="6A362A94" w14:textId="4AAD79A1" w:rsidR="38FEA190" w:rsidRDefault="38FEA190" w:rsidP="74D6F16B">
      <w:pPr>
        <w:pStyle w:val="Prrafodelista"/>
        <w:numPr>
          <w:ilvl w:val="0"/>
          <w:numId w:val="3"/>
        </w:numPr>
        <w:spacing w:line="360" w:lineRule="auto"/>
        <w:jc w:val="both"/>
        <w:rPr>
          <w:rFonts w:ascii="Arial" w:eastAsia="Arial" w:hAnsi="Arial" w:cs="Arial"/>
        </w:rPr>
      </w:pPr>
      <w:r w:rsidRPr="00763304">
        <w:rPr>
          <w:rFonts w:ascii="Arial" w:eastAsia="Arial" w:hAnsi="Arial" w:cs="Arial"/>
          <w:sz w:val="24"/>
          <w:szCs w:val="24"/>
        </w:rPr>
        <w:t xml:space="preserve">Arquitectura Contemporánea y Sostenible: Firmas como </w:t>
      </w:r>
      <w:proofErr w:type="spellStart"/>
      <w:r w:rsidRPr="00763304">
        <w:rPr>
          <w:rFonts w:ascii="Arial" w:eastAsia="Arial" w:hAnsi="Arial" w:cs="Arial"/>
          <w:sz w:val="24"/>
          <w:szCs w:val="24"/>
        </w:rPr>
        <w:t>Trialta</w:t>
      </w:r>
      <w:proofErr w:type="spellEnd"/>
      <w:r w:rsidRPr="00763304">
        <w:rPr>
          <w:rFonts w:ascii="Arial" w:eastAsia="Arial" w:hAnsi="Arial" w:cs="Arial"/>
          <w:sz w:val="24"/>
          <w:szCs w:val="24"/>
        </w:rPr>
        <w:t xml:space="preserve"> proponen una integración de la totora en tres niveles: arquitectura básica y comunitaria (módulos habitacionales flotantes, refugios climáticos), arquitectura turística y paisajística (pabellones, miradores de bajo impacto) y arquitectura experimental (envolventes activas, techos respirantes para oficinas) </w:t>
      </w:r>
      <w:r w:rsidR="0E17ECE8" w:rsidRPr="00763304">
        <w:rPr>
          <w:rFonts w:ascii="Arial" w:eastAsia="Arial" w:hAnsi="Arial" w:cs="Arial"/>
          <w:sz w:val="24"/>
          <w:szCs w:val="24"/>
        </w:rPr>
        <w:t>(</w:t>
      </w:r>
      <w:proofErr w:type="spellStart"/>
      <w:r w:rsidR="0E17ECE8" w:rsidRPr="00763304">
        <w:rPr>
          <w:rFonts w:ascii="Arial" w:eastAsia="Arial" w:hAnsi="Arial" w:cs="Arial"/>
          <w:sz w:val="24"/>
          <w:szCs w:val="24"/>
        </w:rPr>
        <w:t>Trialta</w:t>
      </w:r>
      <w:proofErr w:type="spellEnd"/>
      <w:r w:rsidR="0E17ECE8" w:rsidRPr="00763304">
        <w:rPr>
          <w:rFonts w:ascii="Arial" w:eastAsia="Arial" w:hAnsi="Arial" w:cs="Arial"/>
          <w:sz w:val="24"/>
          <w:szCs w:val="24"/>
        </w:rPr>
        <w:t>. 2025)</w:t>
      </w:r>
      <w:r w:rsidR="5B52B5D3" w:rsidRPr="00763304">
        <w:rPr>
          <w:rFonts w:ascii="Arial" w:eastAsia="Arial" w:hAnsi="Arial" w:cs="Arial"/>
          <w:b/>
          <w:bCs/>
          <w:sz w:val="24"/>
          <w:szCs w:val="24"/>
        </w:rPr>
        <w:t>.</w:t>
      </w:r>
      <w:r w:rsidRPr="00763304">
        <w:rPr>
          <w:rFonts w:ascii="Arial" w:eastAsia="Arial" w:hAnsi="Arial" w:cs="Arial"/>
          <w:sz w:val="24"/>
          <w:szCs w:val="24"/>
        </w:rPr>
        <w:t xml:space="preserve"> Este enfoque demuestra que el material es versátil y puede adaptarse a diversas necesidades y escalas.</w:t>
      </w:r>
    </w:p>
    <w:p w14:paraId="645C9743" w14:textId="6BDE68B8" w:rsidR="38FEA190" w:rsidRDefault="38FEA190" w:rsidP="74D6F16B">
      <w:pPr>
        <w:pStyle w:val="Prrafodelista"/>
        <w:numPr>
          <w:ilvl w:val="0"/>
          <w:numId w:val="3"/>
        </w:numPr>
        <w:spacing w:line="360" w:lineRule="auto"/>
        <w:jc w:val="both"/>
        <w:rPr>
          <w:rFonts w:ascii="Arial" w:eastAsia="Arial" w:hAnsi="Arial" w:cs="Arial"/>
        </w:rPr>
      </w:pPr>
      <w:r w:rsidRPr="00763304">
        <w:rPr>
          <w:rFonts w:ascii="Arial" w:eastAsia="Arial" w:hAnsi="Arial" w:cs="Arial"/>
          <w:sz w:val="24"/>
          <w:szCs w:val="24"/>
        </w:rPr>
        <w:t xml:space="preserve">Fusión de Saberes y Tecnología (Industria 4.0): Un enfoque innovador clave es la integración de los conocimientos ancestrales de tejido y ensamblaje con herramientas digitales modernas. Esto se manifiesta en la exploración de diseños paramétricos con tejidos de totora y en el objetivo de desarrollar materialidades constructivas desde un "entorno tecnológico" que reconozca los saberes tradicionales, una visión que la Universidad de Las Américas denomina "industria 4.0 ecléctica contemporánea" </w:t>
      </w:r>
      <w:r w:rsidR="13739FFC" w:rsidRPr="00763304">
        <w:rPr>
          <w:rFonts w:ascii="Arial" w:eastAsia="Arial" w:hAnsi="Arial" w:cs="Arial"/>
          <w:sz w:val="24"/>
          <w:szCs w:val="24"/>
        </w:rPr>
        <w:t>(Jara, O. D. 2022, enero)</w:t>
      </w:r>
      <w:r w:rsidR="5B52B5D3" w:rsidRPr="00763304">
        <w:rPr>
          <w:rFonts w:ascii="Arial" w:eastAsia="Arial" w:hAnsi="Arial" w:cs="Arial"/>
          <w:b/>
          <w:bCs/>
          <w:sz w:val="24"/>
          <w:szCs w:val="24"/>
        </w:rPr>
        <w:t>.</w:t>
      </w:r>
    </w:p>
    <w:p w14:paraId="18BF13DF" w14:textId="339E39B6" w:rsidR="38FEA190" w:rsidRDefault="38FEA190" w:rsidP="74D6F16B">
      <w:pPr>
        <w:pStyle w:val="Prrafodelista"/>
        <w:numPr>
          <w:ilvl w:val="0"/>
          <w:numId w:val="3"/>
        </w:numPr>
        <w:spacing w:line="360" w:lineRule="auto"/>
        <w:jc w:val="both"/>
        <w:rPr>
          <w:rFonts w:ascii="Arial" w:eastAsia="Arial" w:hAnsi="Arial" w:cs="Arial"/>
        </w:rPr>
      </w:pPr>
      <w:r w:rsidRPr="00763304">
        <w:rPr>
          <w:rFonts w:ascii="Arial" w:eastAsia="Arial" w:hAnsi="Arial" w:cs="Arial"/>
          <w:sz w:val="24"/>
          <w:szCs w:val="24"/>
        </w:rPr>
        <w:lastRenderedPageBreak/>
        <w:t xml:space="preserve">Validación en Escenarios Internacionales: La totora está ganando reconocimiento global. Su inclusión en el Pabellón Peruano "Andamio Viviente" en la Bienal de Venecia 2025 valida su relevancia. Este proyecto exhibió un sistema constructivo a escala real, ejecutado con técnicas tradicionales </w:t>
      </w:r>
      <w:proofErr w:type="spellStart"/>
      <w:r w:rsidRPr="00763304">
        <w:rPr>
          <w:rFonts w:ascii="Arial" w:eastAsia="Arial" w:hAnsi="Arial" w:cs="Arial"/>
          <w:sz w:val="24"/>
          <w:szCs w:val="24"/>
        </w:rPr>
        <w:t>Aymaras</w:t>
      </w:r>
      <w:proofErr w:type="spellEnd"/>
      <w:r w:rsidRPr="00763304">
        <w:rPr>
          <w:rFonts w:ascii="Arial" w:eastAsia="Arial" w:hAnsi="Arial" w:cs="Arial"/>
          <w:sz w:val="24"/>
          <w:szCs w:val="24"/>
        </w:rPr>
        <w:t xml:space="preserve"> e interactuando con madera y cáñamo, demostrando cómo la inteligencia colectiva local puede operar como una tecnología de alta complejidad </w:t>
      </w:r>
      <w:r w:rsidR="3F84148B" w:rsidRPr="00763304">
        <w:rPr>
          <w:rFonts w:ascii="Arial" w:eastAsia="Arial" w:hAnsi="Arial" w:cs="Arial"/>
          <w:sz w:val="24"/>
          <w:szCs w:val="24"/>
        </w:rPr>
        <w:t>(</w:t>
      </w:r>
      <w:proofErr w:type="spellStart"/>
      <w:r w:rsidR="3F84148B" w:rsidRPr="00763304">
        <w:rPr>
          <w:rFonts w:ascii="Arial" w:eastAsia="Arial" w:hAnsi="Arial" w:cs="Arial"/>
          <w:sz w:val="24"/>
          <w:szCs w:val="24"/>
        </w:rPr>
        <w:t>Trialta</w:t>
      </w:r>
      <w:proofErr w:type="spellEnd"/>
      <w:r w:rsidR="3F84148B" w:rsidRPr="00763304">
        <w:rPr>
          <w:rFonts w:ascii="Arial" w:eastAsia="Arial" w:hAnsi="Arial" w:cs="Arial"/>
          <w:sz w:val="24"/>
          <w:szCs w:val="24"/>
        </w:rPr>
        <w:t>. 2025)</w:t>
      </w:r>
      <w:r w:rsidR="5B52B5D3" w:rsidRPr="00763304">
        <w:rPr>
          <w:rFonts w:ascii="Arial" w:eastAsia="Arial" w:hAnsi="Arial" w:cs="Arial"/>
          <w:sz w:val="24"/>
          <w:szCs w:val="24"/>
        </w:rPr>
        <w:t>.</w:t>
      </w:r>
    </w:p>
    <w:p w14:paraId="4FBBB708" w14:textId="4D24FA88" w:rsidR="4A66FE7D" w:rsidRDefault="4A66FE7D" w:rsidP="74D6F16B">
      <w:pPr>
        <w:spacing w:line="360" w:lineRule="auto"/>
        <w:jc w:val="both"/>
        <w:rPr>
          <w:rFonts w:ascii="Arial" w:eastAsia="Arial" w:hAnsi="Arial" w:cs="Arial"/>
        </w:rPr>
      </w:pPr>
      <w:r w:rsidRPr="00763304">
        <w:rPr>
          <w:rFonts w:ascii="Arial" w:eastAsia="Arial" w:hAnsi="Arial" w:cs="Arial"/>
          <w:sz w:val="24"/>
          <w:szCs w:val="24"/>
        </w:rPr>
        <w:t>A continuación, se resumen las propiedades técnicas clave que sustentan estas innovaciones:</w:t>
      </w:r>
    </w:p>
    <w:tbl>
      <w:tblPr>
        <w:tblStyle w:val="Tablaconcuadrcula"/>
        <w:tblW w:w="8810" w:type="dxa"/>
        <w:tblLayout w:type="fixed"/>
        <w:tblLook w:val="06A0" w:firstRow="1" w:lastRow="0" w:firstColumn="1" w:lastColumn="0" w:noHBand="1" w:noVBand="1"/>
      </w:tblPr>
      <w:tblGrid>
        <w:gridCol w:w="2945"/>
        <w:gridCol w:w="3345"/>
        <w:gridCol w:w="2520"/>
      </w:tblGrid>
      <w:tr w:rsidR="74D6F16B" w14:paraId="277B2D8E" w14:textId="77777777" w:rsidTr="00763304">
        <w:trPr>
          <w:trHeight w:val="300"/>
        </w:trPr>
        <w:tc>
          <w:tcPr>
            <w:tcW w:w="2945" w:type="dxa"/>
          </w:tcPr>
          <w:p w14:paraId="16E24361" w14:textId="3B433D6F" w:rsidR="014A7F74" w:rsidRDefault="014A7F74" w:rsidP="74D6F16B">
            <w:pPr>
              <w:jc w:val="center"/>
              <w:rPr>
                <w:rFonts w:ascii="Arial" w:eastAsia="Arial" w:hAnsi="Arial" w:cs="Arial"/>
                <w:b/>
                <w:bCs/>
                <w:sz w:val="24"/>
                <w:szCs w:val="24"/>
              </w:rPr>
            </w:pPr>
            <w:r w:rsidRPr="00763304">
              <w:rPr>
                <w:rFonts w:ascii="Arial" w:eastAsia="Arial" w:hAnsi="Arial" w:cs="Arial"/>
                <w:b/>
                <w:bCs/>
                <w:sz w:val="24"/>
                <w:szCs w:val="24"/>
              </w:rPr>
              <w:t>Atributo</w:t>
            </w:r>
          </w:p>
        </w:tc>
        <w:tc>
          <w:tcPr>
            <w:tcW w:w="3345" w:type="dxa"/>
          </w:tcPr>
          <w:p w14:paraId="58D89666" w14:textId="3EF30AEE" w:rsidR="014A7F74" w:rsidRDefault="014A7F74" w:rsidP="74D6F16B">
            <w:pPr>
              <w:jc w:val="center"/>
              <w:rPr>
                <w:rFonts w:ascii="Arial" w:eastAsia="Arial" w:hAnsi="Arial" w:cs="Arial"/>
                <w:b/>
                <w:bCs/>
                <w:sz w:val="24"/>
                <w:szCs w:val="24"/>
              </w:rPr>
            </w:pPr>
            <w:r w:rsidRPr="00763304">
              <w:rPr>
                <w:rFonts w:ascii="Arial" w:eastAsia="Arial" w:hAnsi="Arial" w:cs="Arial"/>
                <w:b/>
                <w:bCs/>
                <w:sz w:val="24"/>
                <w:szCs w:val="24"/>
              </w:rPr>
              <w:t>Valor Técnico</w:t>
            </w:r>
          </w:p>
        </w:tc>
        <w:tc>
          <w:tcPr>
            <w:tcW w:w="2520" w:type="dxa"/>
          </w:tcPr>
          <w:p w14:paraId="707B6C12" w14:textId="017AFF8D" w:rsidR="014A7F74" w:rsidRDefault="014A7F74" w:rsidP="74D6F16B">
            <w:pPr>
              <w:jc w:val="center"/>
              <w:rPr>
                <w:rFonts w:ascii="Arial" w:eastAsia="Arial" w:hAnsi="Arial" w:cs="Arial"/>
                <w:b/>
                <w:bCs/>
                <w:sz w:val="24"/>
                <w:szCs w:val="24"/>
              </w:rPr>
            </w:pPr>
            <w:r w:rsidRPr="00763304">
              <w:rPr>
                <w:rFonts w:ascii="Arial" w:eastAsia="Arial" w:hAnsi="Arial" w:cs="Arial"/>
                <w:b/>
                <w:bCs/>
                <w:sz w:val="24"/>
                <w:szCs w:val="24"/>
              </w:rPr>
              <w:t>Beneficio Constructivo</w:t>
            </w:r>
          </w:p>
        </w:tc>
      </w:tr>
      <w:tr w:rsidR="74D6F16B" w14:paraId="442C8CC7" w14:textId="77777777" w:rsidTr="00763304">
        <w:trPr>
          <w:trHeight w:val="300"/>
        </w:trPr>
        <w:tc>
          <w:tcPr>
            <w:tcW w:w="2945" w:type="dxa"/>
            <w:vAlign w:val="center"/>
          </w:tcPr>
          <w:p w14:paraId="6C44FC7F" w14:textId="3FE24FD9" w:rsidR="014A7F74" w:rsidRDefault="014A7F74" w:rsidP="74D6F16B">
            <w:pPr>
              <w:rPr>
                <w:rFonts w:ascii="Arial" w:eastAsia="Arial" w:hAnsi="Arial" w:cs="Arial"/>
                <w:b/>
                <w:bCs/>
                <w:sz w:val="24"/>
                <w:szCs w:val="24"/>
              </w:rPr>
            </w:pPr>
            <w:r w:rsidRPr="00763304">
              <w:rPr>
                <w:rFonts w:ascii="Arial" w:eastAsia="Arial" w:hAnsi="Arial" w:cs="Arial"/>
                <w:b/>
                <w:bCs/>
                <w:sz w:val="24"/>
                <w:szCs w:val="24"/>
              </w:rPr>
              <w:t>Baja densidad</w:t>
            </w:r>
          </w:p>
        </w:tc>
        <w:tc>
          <w:tcPr>
            <w:tcW w:w="3345" w:type="dxa"/>
            <w:vAlign w:val="center"/>
          </w:tcPr>
          <w:p w14:paraId="5A64748D" w14:textId="6B02F5D2" w:rsidR="014A7F74" w:rsidRDefault="014A7F74" w:rsidP="00763304">
            <w:pPr>
              <w:ind w:right="-90"/>
              <w:rPr>
                <w:rFonts w:ascii="Arial" w:eastAsia="Arial" w:hAnsi="Arial" w:cs="Arial"/>
                <w:sz w:val="24"/>
                <w:szCs w:val="24"/>
              </w:rPr>
            </w:pPr>
            <w:r w:rsidRPr="00763304">
              <w:rPr>
                <w:rFonts w:ascii="Arial" w:eastAsia="Arial" w:hAnsi="Arial" w:cs="Arial"/>
                <w:sz w:val="24"/>
                <w:szCs w:val="24"/>
              </w:rPr>
              <w:t xml:space="preserve">80–120 kg/m³ </w:t>
            </w:r>
            <w:r w:rsidR="5255715C" w:rsidRPr="00763304">
              <w:rPr>
                <w:rFonts w:ascii="Arial" w:eastAsia="Arial" w:hAnsi="Arial" w:cs="Arial"/>
                <w:sz w:val="24"/>
                <w:szCs w:val="24"/>
              </w:rPr>
              <w:t>(</w:t>
            </w:r>
            <w:proofErr w:type="spellStart"/>
            <w:r w:rsidR="5255715C" w:rsidRPr="00763304">
              <w:rPr>
                <w:rFonts w:ascii="Arial" w:eastAsia="Arial" w:hAnsi="Arial" w:cs="Arial"/>
                <w:sz w:val="24"/>
                <w:szCs w:val="24"/>
              </w:rPr>
              <w:t>Trialta</w:t>
            </w:r>
            <w:proofErr w:type="spellEnd"/>
            <w:r w:rsidR="5255715C" w:rsidRPr="00763304">
              <w:rPr>
                <w:rFonts w:ascii="Arial" w:eastAsia="Arial" w:hAnsi="Arial" w:cs="Arial"/>
                <w:sz w:val="24"/>
                <w:szCs w:val="24"/>
              </w:rPr>
              <w:t>. 2025)</w:t>
            </w:r>
          </w:p>
        </w:tc>
        <w:tc>
          <w:tcPr>
            <w:tcW w:w="2520" w:type="dxa"/>
            <w:vAlign w:val="center"/>
          </w:tcPr>
          <w:p w14:paraId="325FE309" w14:textId="102AE26C" w:rsidR="014A7F74" w:rsidRDefault="014A7F74" w:rsidP="74D6F16B">
            <w:pPr>
              <w:jc w:val="both"/>
              <w:rPr>
                <w:rFonts w:ascii="Arial" w:eastAsia="Arial" w:hAnsi="Arial" w:cs="Arial"/>
                <w:sz w:val="24"/>
                <w:szCs w:val="24"/>
              </w:rPr>
            </w:pPr>
            <w:r w:rsidRPr="00763304">
              <w:rPr>
                <w:rFonts w:ascii="Arial" w:eastAsia="Arial" w:hAnsi="Arial" w:cs="Arial"/>
                <w:sz w:val="24"/>
                <w:szCs w:val="24"/>
              </w:rPr>
              <w:t>Ligereza estructural, facilidad de transporte y manejo.</w:t>
            </w:r>
          </w:p>
        </w:tc>
      </w:tr>
      <w:tr w:rsidR="74D6F16B" w14:paraId="78F76537" w14:textId="77777777" w:rsidTr="00763304">
        <w:trPr>
          <w:trHeight w:val="300"/>
        </w:trPr>
        <w:tc>
          <w:tcPr>
            <w:tcW w:w="2945" w:type="dxa"/>
            <w:vAlign w:val="center"/>
          </w:tcPr>
          <w:p w14:paraId="3FAF80AF" w14:textId="316EBA49" w:rsidR="014A7F74" w:rsidRDefault="014A7F74" w:rsidP="74D6F16B">
            <w:pPr>
              <w:rPr>
                <w:rFonts w:ascii="Arial" w:eastAsia="Arial" w:hAnsi="Arial" w:cs="Arial"/>
                <w:b/>
                <w:bCs/>
                <w:sz w:val="24"/>
                <w:szCs w:val="24"/>
              </w:rPr>
            </w:pPr>
            <w:r w:rsidRPr="00763304">
              <w:rPr>
                <w:rFonts w:ascii="Arial" w:eastAsia="Arial" w:hAnsi="Arial" w:cs="Arial"/>
                <w:b/>
                <w:bCs/>
                <w:sz w:val="24"/>
                <w:szCs w:val="24"/>
              </w:rPr>
              <w:t>Capacidad térmica</w:t>
            </w:r>
          </w:p>
        </w:tc>
        <w:tc>
          <w:tcPr>
            <w:tcW w:w="3345" w:type="dxa"/>
            <w:vAlign w:val="center"/>
          </w:tcPr>
          <w:p w14:paraId="4D65B281" w14:textId="51BCAB7B" w:rsidR="014A7F74" w:rsidRDefault="014A7F74" w:rsidP="00763304">
            <w:pPr>
              <w:ind w:right="-90"/>
              <w:rPr>
                <w:rFonts w:ascii="Arial" w:eastAsia="Arial" w:hAnsi="Arial" w:cs="Arial"/>
                <w:sz w:val="24"/>
                <w:szCs w:val="24"/>
              </w:rPr>
            </w:pPr>
            <w:r w:rsidRPr="00763304">
              <w:rPr>
                <w:rFonts w:ascii="Arial" w:eastAsia="Arial" w:hAnsi="Arial" w:cs="Arial"/>
                <w:sz w:val="24"/>
                <w:szCs w:val="24"/>
              </w:rPr>
              <w:t>≈ 0.22 W/</w:t>
            </w:r>
            <w:proofErr w:type="spellStart"/>
            <w:r w:rsidRPr="00763304">
              <w:rPr>
                <w:rFonts w:ascii="Arial" w:eastAsia="Arial" w:hAnsi="Arial" w:cs="Arial"/>
                <w:sz w:val="24"/>
                <w:szCs w:val="24"/>
              </w:rPr>
              <w:t>m·K</w:t>
            </w:r>
            <w:proofErr w:type="spellEnd"/>
            <w:r w:rsidRPr="00763304">
              <w:rPr>
                <w:rFonts w:ascii="Arial" w:eastAsia="Arial" w:hAnsi="Arial" w:cs="Arial"/>
                <w:sz w:val="24"/>
                <w:szCs w:val="24"/>
              </w:rPr>
              <w:t xml:space="preserve"> </w:t>
            </w:r>
            <w:r w:rsidR="14C4282D" w:rsidRPr="00763304">
              <w:rPr>
                <w:rFonts w:ascii="Arial" w:eastAsia="Arial" w:hAnsi="Arial" w:cs="Arial"/>
                <w:sz w:val="24"/>
                <w:szCs w:val="24"/>
              </w:rPr>
              <w:t>(</w:t>
            </w:r>
            <w:proofErr w:type="spellStart"/>
            <w:r w:rsidR="14C4282D" w:rsidRPr="00763304">
              <w:rPr>
                <w:rFonts w:ascii="Arial" w:eastAsia="Arial" w:hAnsi="Arial" w:cs="Arial"/>
                <w:sz w:val="24"/>
                <w:szCs w:val="24"/>
              </w:rPr>
              <w:t>Trialta</w:t>
            </w:r>
            <w:proofErr w:type="spellEnd"/>
            <w:r w:rsidR="14C4282D" w:rsidRPr="00763304">
              <w:rPr>
                <w:rFonts w:ascii="Arial" w:eastAsia="Arial" w:hAnsi="Arial" w:cs="Arial"/>
                <w:sz w:val="24"/>
                <w:szCs w:val="24"/>
              </w:rPr>
              <w:t>. 2025)</w:t>
            </w:r>
          </w:p>
        </w:tc>
        <w:tc>
          <w:tcPr>
            <w:tcW w:w="2520" w:type="dxa"/>
            <w:vAlign w:val="center"/>
          </w:tcPr>
          <w:p w14:paraId="08939FF5" w14:textId="11C28AE8" w:rsidR="014A7F74" w:rsidRDefault="014A7F74" w:rsidP="74D6F16B">
            <w:pPr>
              <w:jc w:val="both"/>
              <w:rPr>
                <w:rFonts w:ascii="Arial" w:eastAsia="Arial" w:hAnsi="Arial" w:cs="Arial"/>
                <w:sz w:val="24"/>
                <w:szCs w:val="24"/>
              </w:rPr>
            </w:pPr>
            <w:r w:rsidRPr="00763304">
              <w:rPr>
                <w:rFonts w:ascii="Arial" w:eastAsia="Arial" w:hAnsi="Arial" w:cs="Arial"/>
                <w:sz w:val="24"/>
                <w:szCs w:val="24"/>
              </w:rPr>
              <w:t>Aislamiento natural, eficiencia energética en climatización.</w:t>
            </w:r>
          </w:p>
        </w:tc>
      </w:tr>
      <w:tr w:rsidR="74D6F16B" w14:paraId="44325FF2" w14:textId="77777777" w:rsidTr="00763304">
        <w:trPr>
          <w:trHeight w:val="300"/>
        </w:trPr>
        <w:tc>
          <w:tcPr>
            <w:tcW w:w="2945" w:type="dxa"/>
            <w:vAlign w:val="center"/>
          </w:tcPr>
          <w:p w14:paraId="55703C21" w14:textId="58717017" w:rsidR="014A7F74" w:rsidRDefault="014A7F74" w:rsidP="74D6F16B">
            <w:pPr>
              <w:rPr>
                <w:rFonts w:ascii="Arial" w:eastAsia="Arial" w:hAnsi="Arial" w:cs="Arial"/>
                <w:b/>
                <w:bCs/>
                <w:sz w:val="24"/>
                <w:szCs w:val="24"/>
              </w:rPr>
            </w:pPr>
            <w:r w:rsidRPr="00763304">
              <w:rPr>
                <w:rFonts w:ascii="Arial" w:eastAsia="Arial" w:hAnsi="Arial" w:cs="Arial"/>
                <w:b/>
                <w:bCs/>
                <w:sz w:val="24"/>
                <w:szCs w:val="24"/>
              </w:rPr>
              <w:t>Flexibilidad estructural</w:t>
            </w:r>
          </w:p>
        </w:tc>
        <w:tc>
          <w:tcPr>
            <w:tcW w:w="3345" w:type="dxa"/>
            <w:vAlign w:val="center"/>
          </w:tcPr>
          <w:p w14:paraId="237761FD" w14:textId="7117960E" w:rsidR="014A7F74" w:rsidRDefault="22BAD727" w:rsidP="74D6F16B">
            <w:pPr>
              <w:rPr>
                <w:rFonts w:ascii="Arial" w:eastAsia="Arial" w:hAnsi="Arial" w:cs="Arial"/>
                <w:sz w:val="24"/>
                <w:szCs w:val="24"/>
              </w:rPr>
            </w:pPr>
            <w:r w:rsidRPr="00763304">
              <w:rPr>
                <w:rFonts w:ascii="Arial" w:eastAsia="Arial" w:hAnsi="Arial" w:cs="Arial"/>
                <w:sz w:val="24"/>
                <w:szCs w:val="24"/>
              </w:rPr>
              <w:t xml:space="preserve">Alta </w:t>
            </w:r>
            <w:r w:rsidR="264D3F8C" w:rsidRPr="00763304">
              <w:rPr>
                <w:rFonts w:ascii="Arial" w:eastAsia="Arial" w:hAnsi="Arial" w:cs="Arial"/>
                <w:sz w:val="24"/>
                <w:szCs w:val="24"/>
              </w:rPr>
              <w:t>(</w:t>
            </w:r>
            <w:proofErr w:type="spellStart"/>
            <w:r w:rsidR="264D3F8C" w:rsidRPr="00763304">
              <w:rPr>
                <w:rFonts w:ascii="Arial" w:eastAsia="Arial" w:hAnsi="Arial" w:cs="Arial"/>
                <w:sz w:val="24"/>
                <w:szCs w:val="24"/>
              </w:rPr>
              <w:t>Trialta</w:t>
            </w:r>
            <w:proofErr w:type="spellEnd"/>
            <w:r w:rsidR="264D3F8C" w:rsidRPr="00763304">
              <w:rPr>
                <w:rFonts w:ascii="Arial" w:eastAsia="Arial" w:hAnsi="Arial" w:cs="Arial"/>
                <w:sz w:val="24"/>
                <w:szCs w:val="24"/>
              </w:rPr>
              <w:t>. 2025)</w:t>
            </w:r>
          </w:p>
        </w:tc>
        <w:tc>
          <w:tcPr>
            <w:tcW w:w="2520" w:type="dxa"/>
            <w:vAlign w:val="center"/>
          </w:tcPr>
          <w:p w14:paraId="5BCC205B" w14:textId="605E2459" w:rsidR="014A7F74" w:rsidRDefault="014A7F74" w:rsidP="74D6F16B">
            <w:pPr>
              <w:jc w:val="both"/>
              <w:rPr>
                <w:rFonts w:ascii="Arial" w:eastAsia="Arial" w:hAnsi="Arial" w:cs="Arial"/>
                <w:sz w:val="24"/>
                <w:szCs w:val="24"/>
              </w:rPr>
            </w:pPr>
            <w:r w:rsidRPr="00763304">
              <w:rPr>
                <w:rFonts w:ascii="Arial" w:eastAsia="Arial" w:hAnsi="Arial" w:cs="Arial"/>
                <w:sz w:val="24"/>
                <w:szCs w:val="24"/>
              </w:rPr>
              <w:t>Ideal para curvaturas y geometrías orgánicas en diseño.</w:t>
            </w:r>
          </w:p>
        </w:tc>
      </w:tr>
      <w:tr w:rsidR="74D6F16B" w14:paraId="625EDFBD" w14:textId="77777777" w:rsidTr="00763304">
        <w:trPr>
          <w:trHeight w:val="300"/>
        </w:trPr>
        <w:tc>
          <w:tcPr>
            <w:tcW w:w="2945" w:type="dxa"/>
            <w:vAlign w:val="center"/>
          </w:tcPr>
          <w:p w14:paraId="15C6C8DB" w14:textId="731D850F" w:rsidR="014A7F74" w:rsidRDefault="014A7F74" w:rsidP="74D6F16B">
            <w:pPr>
              <w:rPr>
                <w:rFonts w:ascii="Arial" w:eastAsia="Arial" w:hAnsi="Arial" w:cs="Arial"/>
                <w:b/>
                <w:bCs/>
                <w:sz w:val="24"/>
                <w:szCs w:val="24"/>
              </w:rPr>
            </w:pPr>
            <w:r w:rsidRPr="00763304">
              <w:rPr>
                <w:rFonts w:ascii="Arial" w:eastAsia="Arial" w:hAnsi="Arial" w:cs="Arial"/>
                <w:b/>
                <w:bCs/>
                <w:sz w:val="24"/>
                <w:szCs w:val="24"/>
              </w:rPr>
              <w:t>Resistencia en material compuesto</w:t>
            </w:r>
          </w:p>
        </w:tc>
        <w:tc>
          <w:tcPr>
            <w:tcW w:w="3345" w:type="dxa"/>
            <w:vAlign w:val="center"/>
          </w:tcPr>
          <w:p w14:paraId="7180257F" w14:textId="1FD3ABE6" w:rsidR="014A7F74" w:rsidRDefault="014A7F74" w:rsidP="74D6F16B">
            <w:pPr>
              <w:rPr>
                <w:rFonts w:ascii="Arial" w:eastAsia="Arial" w:hAnsi="Arial" w:cs="Arial"/>
                <w:sz w:val="24"/>
                <w:szCs w:val="24"/>
                <w:highlight w:val="yellow"/>
              </w:rPr>
            </w:pPr>
            <w:r w:rsidRPr="00763304">
              <w:rPr>
                <w:rFonts w:ascii="Arial" w:eastAsia="Arial" w:hAnsi="Arial" w:cs="Arial"/>
                <w:sz w:val="24"/>
                <w:szCs w:val="24"/>
              </w:rPr>
              <w:t xml:space="preserve">Hasta 16 MPa </w:t>
            </w:r>
            <w:r w:rsidR="2CE12366" w:rsidRPr="00763304">
              <w:rPr>
                <w:rFonts w:ascii="Arial" w:eastAsia="Arial" w:hAnsi="Arial" w:cs="Arial"/>
                <w:sz w:val="24"/>
                <w:szCs w:val="24"/>
              </w:rPr>
              <w:t>(Jara, O. D. 2022, enero)</w:t>
            </w:r>
          </w:p>
        </w:tc>
        <w:tc>
          <w:tcPr>
            <w:tcW w:w="2520" w:type="dxa"/>
            <w:vAlign w:val="center"/>
          </w:tcPr>
          <w:p w14:paraId="465B8244" w14:textId="6F80F5D7" w:rsidR="014A7F74" w:rsidRDefault="014A7F74" w:rsidP="74D6F16B">
            <w:pPr>
              <w:jc w:val="both"/>
              <w:rPr>
                <w:rFonts w:ascii="Arial" w:eastAsia="Arial" w:hAnsi="Arial" w:cs="Arial"/>
                <w:sz w:val="24"/>
                <w:szCs w:val="24"/>
              </w:rPr>
            </w:pPr>
            <w:r w:rsidRPr="00763304">
              <w:rPr>
                <w:rFonts w:ascii="Arial" w:eastAsia="Arial" w:hAnsi="Arial" w:cs="Arial"/>
                <w:sz w:val="24"/>
                <w:szCs w:val="24"/>
              </w:rPr>
              <w:t>Permite su uso en piezas estructurales con resistencia sísmica.</w:t>
            </w:r>
          </w:p>
        </w:tc>
      </w:tr>
      <w:tr w:rsidR="74D6F16B" w14:paraId="354BBDE5" w14:textId="77777777" w:rsidTr="00763304">
        <w:trPr>
          <w:trHeight w:val="300"/>
        </w:trPr>
        <w:tc>
          <w:tcPr>
            <w:tcW w:w="2945" w:type="dxa"/>
            <w:vAlign w:val="center"/>
          </w:tcPr>
          <w:p w14:paraId="637607AD" w14:textId="5E61E7D0" w:rsidR="014A7F74" w:rsidRDefault="014A7F74" w:rsidP="74D6F16B">
            <w:pPr>
              <w:rPr>
                <w:rFonts w:ascii="Arial" w:eastAsia="Arial" w:hAnsi="Arial" w:cs="Arial"/>
                <w:b/>
                <w:bCs/>
                <w:sz w:val="24"/>
                <w:szCs w:val="24"/>
              </w:rPr>
            </w:pPr>
            <w:r w:rsidRPr="00763304">
              <w:rPr>
                <w:rFonts w:ascii="Arial" w:eastAsia="Arial" w:hAnsi="Arial" w:cs="Arial"/>
                <w:b/>
                <w:bCs/>
                <w:sz w:val="24"/>
                <w:szCs w:val="24"/>
              </w:rPr>
              <w:t>Biodegradabilidad</w:t>
            </w:r>
          </w:p>
        </w:tc>
        <w:tc>
          <w:tcPr>
            <w:tcW w:w="3345" w:type="dxa"/>
            <w:vAlign w:val="center"/>
          </w:tcPr>
          <w:p w14:paraId="454EF7A5" w14:textId="058964A2" w:rsidR="014A7F74" w:rsidRDefault="22BAD727" w:rsidP="74D6F16B">
            <w:pPr>
              <w:rPr>
                <w:rFonts w:ascii="Arial" w:eastAsia="Arial" w:hAnsi="Arial" w:cs="Arial"/>
                <w:sz w:val="24"/>
                <w:szCs w:val="24"/>
              </w:rPr>
            </w:pPr>
            <w:r w:rsidRPr="00763304">
              <w:rPr>
                <w:rFonts w:ascii="Arial" w:eastAsia="Arial" w:hAnsi="Arial" w:cs="Arial"/>
                <w:sz w:val="24"/>
                <w:szCs w:val="24"/>
              </w:rPr>
              <w:t xml:space="preserve">100% </w:t>
            </w:r>
            <w:r w:rsidR="5B2D934A" w:rsidRPr="00763304">
              <w:rPr>
                <w:rFonts w:ascii="Arial" w:eastAsia="Arial" w:hAnsi="Arial" w:cs="Arial"/>
                <w:sz w:val="24"/>
                <w:szCs w:val="24"/>
              </w:rPr>
              <w:t>(</w:t>
            </w:r>
            <w:proofErr w:type="spellStart"/>
            <w:r w:rsidR="5B2D934A" w:rsidRPr="00763304">
              <w:rPr>
                <w:rFonts w:ascii="Arial" w:eastAsia="Arial" w:hAnsi="Arial" w:cs="Arial"/>
                <w:sz w:val="24"/>
                <w:szCs w:val="24"/>
              </w:rPr>
              <w:t>Trialta</w:t>
            </w:r>
            <w:proofErr w:type="spellEnd"/>
            <w:r w:rsidR="5B2D934A" w:rsidRPr="00763304">
              <w:rPr>
                <w:rFonts w:ascii="Arial" w:eastAsia="Arial" w:hAnsi="Arial" w:cs="Arial"/>
                <w:sz w:val="24"/>
                <w:szCs w:val="24"/>
              </w:rPr>
              <w:t>. 2025)</w:t>
            </w:r>
          </w:p>
        </w:tc>
        <w:tc>
          <w:tcPr>
            <w:tcW w:w="2520" w:type="dxa"/>
            <w:vAlign w:val="center"/>
          </w:tcPr>
          <w:p w14:paraId="22EA7F40" w14:textId="2F826DDD" w:rsidR="014A7F74" w:rsidRDefault="014A7F74" w:rsidP="74D6F16B">
            <w:pPr>
              <w:jc w:val="both"/>
              <w:rPr>
                <w:rFonts w:ascii="Arial" w:eastAsia="Arial" w:hAnsi="Arial" w:cs="Arial"/>
                <w:sz w:val="24"/>
                <w:szCs w:val="24"/>
              </w:rPr>
            </w:pPr>
            <w:r w:rsidRPr="00763304">
              <w:rPr>
                <w:rFonts w:ascii="Arial" w:eastAsia="Arial" w:hAnsi="Arial" w:cs="Arial"/>
                <w:sz w:val="24"/>
                <w:szCs w:val="24"/>
              </w:rPr>
              <w:t>Ciclo de vida circular, sin generación de residuos contaminantes.</w:t>
            </w:r>
          </w:p>
        </w:tc>
      </w:tr>
    </w:tbl>
    <w:p w14:paraId="089C35B1" w14:textId="50DCF5FA" w:rsidR="74D6F16B" w:rsidRDefault="74D6F16B" w:rsidP="74D6F16B">
      <w:pPr>
        <w:spacing w:line="360" w:lineRule="auto"/>
        <w:jc w:val="both"/>
        <w:rPr>
          <w:rFonts w:ascii="Arial" w:eastAsia="Arial" w:hAnsi="Arial" w:cs="Arial"/>
          <w:sz w:val="24"/>
          <w:szCs w:val="24"/>
        </w:rPr>
      </w:pPr>
    </w:p>
    <w:p w14:paraId="15ADBF45" w14:textId="1E6F3134" w:rsidR="00F766FA" w:rsidRPr="00F766FA" w:rsidRDefault="00F766FA" w:rsidP="00F766FA">
      <w:pPr>
        <w:spacing w:line="360" w:lineRule="auto"/>
        <w:jc w:val="both"/>
        <w:rPr>
          <w:rFonts w:ascii="Arial" w:eastAsia="Arial" w:hAnsi="Arial" w:cs="Arial"/>
          <w:b/>
          <w:bCs/>
          <w:sz w:val="24"/>
          <w:szCs w:val="24"/>
        </w:rPr>
      </w:pPr>
      <w:r w:rsidRPr="00763304">
        <w:rPr>
          <w:rFonts w:ascii="Arial" w:eastAsia="Arial" w:hAnsi="Arial" w:cs="Arial"/>
          <w:b/>
          <w:bCs/>
          <w:sz w:val="24"/>
          <w:szCs w:val="24"/>
        </w:rPr>
        <w:t>4.2. Sostenibilidad</w:t>
      </w:r>
    </w:p>
    <w:p w14:paraId="03551D9C" w14:textId="53930BA3" w:rsidR="00F766FA" w:rsidRPr="00F766FA" w:rsidRDefault="70D6E1EC" w:rsidP="74D6F16B">
      <w:pPr>
        <w:pStyle w:val="Ttulo4"/>
        <w:spacing w:before="319" w:after="319" w:line="360" w:lineRule="auto"/>
        <w:jc w:val="both"/>
        <w:rPr>
          <w:rFonts w:ascii="Arial" w:eastAsia="Arial" w:hAnsi="Arial" w:cs="Arial"/>
          <w:i w:val="0"/>
          <w:iCs w:val="0"/>
          <w:color w:val="auto"/>
          <w:sz w:val="24"/>
          <w:szCs w:val="24"/>
        </w:rPr>
      </w:pPr>
      <w:r w:rsidRPr="74D6F16B">
        <w:rPr>
          <w:rFonts w:ascii="Arial" w:eastAsia="Arial" w:hAnsi="Arial" w:cs="Arial"/>
          <w:i w:val="0"/>
          <w:iCs w:val="0"/>
          <w:color w:val="auto"/>
          <w:sz w:val="24"/>
          <w:szCs w:val="24"/>
        </w:rPr>
        <w:t>Estrategias ecológicas aplicadas</w:t>
      </w:r>
    </w:p>
    <w:p w14:paraId="61349E22" w14:textId="658B1502" w:rsidR="00F766FA" w:rsidRPr="00F766FA" w:rsidRDefault="70D6E1EC" w:rsidP="00C91537">
      <w:pPr>
        <w:pStyle w:val="Prrafodelista"/>
        <w:numPr>
          <w:ilvl w:val="0"/>
          <w:numId w:val="9"/>
        </w:numPr>
        <w:spacing w:before="240" w:after="240" w:line="360" w:lineRule="auto"/>
        <w:ind w:left="360"/>
        <w:jc w:val="both"/>
        <w:rPr>
          <w:rFonts w:ascii="Arial" w:eastAsia="Arial" w:hAnsi="Arial" w:cs="Arial"/>
          <w:sz w:val="24"/>
          <w:szCs w:val="24"/>
        </w:rPr>
      </w:pPr>
      <w:r w:rsidRPr="74D6F16B">
        <w:rPr>
          <w:rFonts w:ascii="Arial" w:eastAsia="Arial" w:hAnsi="Arial" w:cs="Arial"/>
          <w:sz w:val="24"/>
          <w:szCs w:val="24"/>
        </w:rPr>
        <w:t>Reutilización de residuos naturales (Economía circular)</w:t>
      </w:r>
      <w:r w:rsidR="12F6EBC7" w:rsidRPr="74D6F16B">
        <w:rPr>
          <w:rFonts w:ascii="Arial" w:eastAsia="Arial" w:hAnsi="Arial" w:cs="Arial"/>
          <w:sz w:val="24"/>
          <w:szCs w:val="24"/>
        </w:rPr>
        <w:t>:</w:t>
      </w:r>
      <w:r w:rsidR="00F766FA">
        <w:br/>
      </w:r>
      <w:r w:rsidRPr="74D6F16B">
        <w:rPr>
          <w:rFonts w:ascii="Arial" w:eastAsia="Arial" w:hAnsi="Arial" w:cs="Arial"/>
          <w:sz w:val="24"/>
          <w:szCs w:val="24"/>
        </w:rPr>
        <w:t>El producto se fabrica a partir de residuos de totora, aprovechando un material natural y renovable. Esto reduce el desperdicio, evita la extracción de nuevos recursos y promueve la economía circular.</w:t>
      </w:r>
    </w:p>
    <w:p w14:paraId="0F76562E" w14:textId="3421D07D" w:rsidR="00F766FA" w:rsidRPr="00F766FA" w:rsidRDefault="70D6E1EC" w:rsidP="00C91537">
      <w:pPr>
        <w:pStyle w:val="Prrafodelista"/>
        <w:numPr>
          <w:ilvl w:val="0"/>
          <w:numId w:val="9"/>
        </w:numPr>
        <w:spacing w:before="240" w:after="240" w:line="360" w:lineRule="auto"/>
        <w:ind w:left="360"/>
        <w:jc w:val="both"/>
        <w:rPr>
          <w:rFonts w:ascii="Arial" w:eastAsia="Arial" w:hAnsi="Arial" w:cs="Arial"/>
          <w:sz w:val="24"/>
          <w:szCs w:val="24"/>
        </w:rPr>
      </w:pPr>
      <w:r w:rsidRPr="74D6F16B">
        <w:rPr>
          <w:rFonts w:ascii="Arial" w:eastAsia="Arial" w:hAnsi="Arial" w:cs="Arial"/>
          <w:sz w:val="24"/>
          <w:szCs w:val="24"/>
        </w:rPr>
        <w:lastRenderedPageBreak/>
        <w:t>Reducción de emisiones de CO₂ en la cadena de suministro</w:t>
      </w:r>
      <w:r w:rsidR="35670F00" w:rsidRPr="74D6F16B">
        <w:rPr>
          <w:rFonts w:ascii="Arial" w:eastAsia="Arial" w:hAnsi="Arial" w:cs="Arial"/>
          <w:sz w:val="24"/>
          <w:szCs w:val="24"/>
        </w:rPr>
        <w:t>:</w:t>
      </w:r>
      <w:r w:rsidR="00F766FA">
        <w:br/>
      </w:r>
      <w:r w:rsidRPr="74D6F16B">
        <w:rPr>
          <w:rFonts w:ascii="Arial" w:eastAsia="Arial" w:hAnsi="Arial" w:cs="Arial"/>
          <w:sz w:val="24"/>
          <w:szCs w:val="24"/>
        </w:rPr>
        <w:t>Al producir localmente con insumos regionales, se minimiza el transporte y las emisiones de gases de efecto invernadero, logrando una huella de carbono más baja que la de materiales convencionales.</w:t>
      </w:r>
    </w:p>
    <w:p w14:paraId="2E3D0907" w14:textId="2366FDA0" w:rsidR="00F766FA" w:rsidRPr="00F766FA" w:rsidRDefault="70D6E1EC" w:rsidP="00C91537">
      <w:pPr>
        <w:pStyle w:val="Prrafodelista"/>
        <w:numPr>
          <w:ilvl w:val="0"/>
          <w:numId w:val="9"/>
        </w:numPr>
        <w:spacing w:before="240" w:after="240" w:line="360" w:lineRule="auto"/>
        <w:ind w:left="360"/>
        <w:jc w:val="both"/>
        <w:rPr>
          <w:rFonts w:ascii="Arial" w:eastAsia="Arial" w:hAnsi="Arial" w:cs="Arial"/>
          <w:sz w:val="24"/>
          <w:szCs w:val="24"/>
        </w:rPr>
      </w:pPr>
      <w:r w:rsidRPr="74D6F16B">
        <w:rPr>
          <w:rFonts w:ascii="Arial" w:eastAsia="Arial" w:hAnsi="Arial" w:cs="Arial"/>
          <w:sz w:val="24"/>
          <w:szCs w:val="24"/>
        </w:rPr>
        <w:t>Uso de energía renovable en la producción</w:t>
      </w:r>
      <w:r w:rsidR="58ED6732" w:rsidRPr="74D6F16B">
        <w:rPr>
          <w:rFonts w:ascii="Arial" w:eastAsia="Arial" w:hAnsi="Arial" w:cs="Arial"/>
          <w:sz w:val="24"/>
          <w:szCs w:val="24"/>
        </w:rPr>
        <w:t xml:space="preserve">: </w:t>
      </w:r>
      <w:r w:rsidR="00F766FA">
        <w:br/>
      </w:r>
      <w:r w:rsidRPr="74D6F16B">
        <w:rPr>
          <w:rFonts w:ascii="Arial" w:eastAsia="Arial" w:hAnsi="Arial" w:cs="Arial"/>
          <w:sz w:val="24"/>
          <w:szCs w:val="24"/>
        </w:rPr>
        <w:t>La implementación de energía solar o eólica en las etapas de secado y endurecimiento disminuye el consumo de combustibles fósiles y refuerza la sostenibilidad del proceso.</w:t>
      </w:r>
    </w:p>
    <w:p w14:paraId="171FD22C" w14:textId="7FEEC835" w:rsidR="00F766FA" w:rsidRPr="00F766FA" w:rsidRDefault="70D6E1EC" w:rsidP="00C91537">
      <w:pPr>
        <w:pStyle w:val="Prrafodelista"/>
        <w:numPr>
          <w:ilvl w:val="0"/>
          <w:numId w:val="9"/>
        </w:numPr>
        <w:spacing w:before="240" w:after="240" w:line="360" w:lineRule="auto"/>
        <w:ind w:left="360"/>
        <w:jc w:val="both"/>
        <w:rPr>
          <w:rFonts w:ascii="Arial" w:eastAsia="Arial" w:hAnsi="Arial" w:cs="Arial"/>
          <w:sz w:val="24"/>
          <w:szCs w:val="24"/>
        </w:rPr>
      </w:pPr>
      <w:r w:rsidRPr="74D6F16B">
        <w:rPr>
          <w:rFonts w:ascii="Arial" w:eastAsia="Arial" w:hAnsi="Arial" w:cs="Arial"/>
          <w:sz w:val="24"/>
          <w:szCs w:val="24"/>
        </w:rPr>
        <w:t>Embalaje 100% reciclable y distribución sostenible</w:t>
      </w:r>
      <w:r w:rsidR="1E7ACC6F" w:rsidRPr="74D6F16B">
        <w:rPr>
          <w:rFonts w:ascii="Arial" w:eastAsia="Arial" w:hAnsi="Arial" w:cs="Arial"/>
          <w:sz w:val="24"/>
          <w:szCs w:val="24"/>
        </w:rPr>
        <w:t>:</w:t>
      </w:r>
      <w:r w:rsidR="00F766FA">
        <w:br/>
      </w:r>
      <w:r w:rsidRPr="74D6F16B">
        <w:rPr>
          <w:rFonts w:ascii="Arial" w:eastAsia="Arial" w:hAnsi="Arial" w:cs="Arial"/>
          <w:sz w:val="24"/>
          <w:szCs w:val="24"/>
        </w:rPr>
        <w:t>Se utilizan empaques biodegradables o reciclables y medios de transporte de bajo impacto, reduciendo los residuos sólidos y la contaminación asociada al traslado.</w:t>
      </w:r>
    </w:p>
    <w:p w14:paraId="0740CD34" w14:textId="0DFA064B" w:rsidR="00F766FA" w:rsidRPr="00F766FA" w:rsidRDefault="70D6E1EC" w:rsidP="00C91537">
      <w:pPr>
        <w:pStyle w:val="Prrafodelista"/>
        <w:numPr>
          <w:ilvl w:val="0"/>
          <w:numId w:val="9"/>
        </w:numPr>
        <w:spacing w:before="240" w:after="240" w:line="360" w:lineRule="auto"/>
        <w:ind w:left="360"/>
        <w:jc w:val="both"/>
        <w:rPr>
          <w:rFonts w:ascii="Arial" w:eastAsia="Arial" w:hAnsi="Arial" w:cs="Arial"/>
          <w:sz w:val="24"/>
          <w:szCs w:val="24"/>
        </w:rPr>
      </w:pPr>
      <w:r w:rsidRPr="74D6F16B">
        <w:rPr>
          <w:rFonts w:ascii="Arial" w:eastAsia="Arial" w:hAnsi="Arial" w:cs="Arial"/>
          <w:sz w:val="24"/>
          <w:szCs w:val="24"/>
        </w:rPr>
        <w:t>Certificaciones y trazabilidad ecológica</w:t>
      </w:r>
      <w:r w:rsidR="54CA612D" w:rsidRPr="74D6F16B">
        <w:rPr>
          <w:rFonts w:ascii="Arial" w:eastAsia="Arial" w:hAnsi="Arial" w:cs="Arial"/>
          <w:sz w:val="24"/>
          <w:szCs w:val="24"/>
        </w:rPr>
        <w:t>:</w:t>
      </w:r>
      <w:r w:rsidR="00F766FA">
        <w:br/>
      </w:r>
      <w:r w:rsidRPr="74D6F16B">
        <w:rPr>
          <w:rFonts w:ascii="Arial" w:eastAsia="Arial" w:hAnsi="Arial" w:cs="Arial"/>
          <w:sz w:val="24"/>
          <w:szCs w:val="24"/>
        </w:rPr>
        <w:t>La obtención de certificaciones ambientales (como ISO 14001) y la inclusión de sistemas de trazabilidad (por ejemplo, códigos QR) fortalecen la transparencia y la confianza del consumidor.</w:t>
      </w:r>
    </w:p>
    <w:p w14:paraId="5962C678" w14:textId="5D9AD92F" w:rsidR="00F766FA" w:rsidRPr="00F766FA" w:rsidRDefault="70D6E1EC" w:rsidP="74D6F16B">
      <w:pPr>
        <w:pStyle w:val="Ttulo4"/>
        <w:spacing w:before="319" w:after="319" w:line="360" w:lineRule="auto"/>
        <w:jc w:val="both"/>
        <w:rPr>
          <w:rFonts w:ascii="Arial" w:eastAsia="Arial" w:hAnsi="Arial" w:cs="Arial"/>
          <w:i w:val="0"/>
          <w:iCs w:val="0"/>
          <w:color w:val="auto"/>
          <w:sz w:val="24"/>
          <w:szCs w:val="24"/>
        </w:rPr>
      </w:pPr>
      <w:r w:rsidRPr="74D6F16B">
        <w:rPr>
          <w:rFonts w:ascii="Arial" w:eastAsia="Arial" w:hAnsi="Arial" w:cs="Arial"/>
          <w:i w:val="0"/>
          <w:iCs w:val="0"/>
          <w:color w:val="auto"/>
          <w:sz w:val="24"/>
          <w:szCs w:val="24"/>
        </w:rPr>
        <w:t>Impacto en la percepción del consumidor</w:t>
      </w:r>
    </w:p>
    <w:p w14:paraId="3BA0735A" w14:textId="5AB27962" w:rsidR="00F766FA" w:rsidRPr="00F766FA" w:rsidRDefault="70D6E1EC" w:rsidP="00C91537">
      <w:pPr>
        <w:pStyle w:val="Prrafodelista"/>
        <w:numPr>
          <w:ilvl w:val="0"/>
          <w:numId w:val="8"/>
        </w:numPr>
        <w:spacing w:before="240" w:after="240" w:line="360" w:lineRule="auto"/>
        <w:ind w:left="360"/>
        <w:jc w:val="both"/>
        <w:rPr>
          <w:rFonts w:ascii="Arial" w:eastAsia="Arial" w:hAnsi="Arial" w:cs="Arial"/>
          <w:sz w:val="24"/>
          <w:szCs w:val="24"/>
        </w:rPr>
      </w:pPr>
      <w:r w:rsidRPr="74D6F16B">
        <w:rPr>
          <w:rFonts w:ascii="Arial" w:eastAsia="Arial" w:hAnsi="Arial" w:cs="Arial"/>
          <w:sz w:val="24"/>
          <w:szCs w:val="24"/>
        </w:rPr>
        <w:t>Preferencia por marcas sostenibles</w:t>
      </w:r>
      <w:r w:rsidR="00F766FA">
        <w:br/>
      </w:r>
      <w:r w:rsidRPr="74D6F16B">
        <w:rPr>
          <w:rFonts w:ascii="Arial" w:eastAsia="Arial" w:hAnsi="Arial" w:cs="Arial"/>
          <w:sz w:val="24"/>
          <w:szCs w:val="24"/>
        </w:rPr>
        <w:t>Los consumidores jóvenes (</w:t>
      </w:r>
      <w:proofErr w:type="spellStart"/>
      <w:r w:rsidRPr="74D6F16B">
        <w:rPr>
          <w:rFonts w:ascii="Arial" w:eastAsia="Arial" w:hAnsi="Arial" w:cs="Arial"/>
          <w:sz w:val="24"/>
          <w:szCs w:val="24"/>
        </w:rPr>
        <w:t>millennials</w:t>
      </w:r>
      <w:proofErr w:type="spellEnd"/>
      <w:r w:rsidRPr="74D6F16B">
        <w:rPr>
          <w:rFonts w:ascii="Arial" w:eastAsia="Arial" w:hAnsi="Arial" w:cs="Arial"/>
          <w:sz w:val="24"/>
          <w:szCs w:val="24"/>
        </w:rPr>
        <w:t xml:space="preserve"> y Gen Z) valoran empresas con responsabilidad ambiental, lo que mejora la aceptación del producto y la lealtad hacia la marca.</w:t>
      </w:r>
    </w:p>
    <w:p w14:paraId="474CF4CC" w14:textId="681A393E" w:rsidR="00F766FA" w:rsidRPr="00F766FA" w:rsidRDefault="70D6E1EC" w:rsidP="00C91537">
      <w:pPr>
        <w:pStyle w:val="Prrafodelista"/>
        <w:numPr>
          <w:ilvl w:val="0"/>
          <w:numId w:val="8"/>
        </w:numPr>
        <w:spacing w:before="240" w:after="240" w:line="360" w:lineRule="auto"/>
        <w:ind w:left="360"/>
        <w:jc w:val="both"/>
        <w:rPr>
          <w:rFonts w:ascii="Arial" w:eastAsia="Arial" w:hAnsi="Arial" w:cs="Arial"/>
          <w:sz w:val="24"/>
          <w:szCs w:val="24"/>
        </w:rPr>
      </w:pPr>
      <w:r w:rsidRPr="74D6F16B">
        <w:rPr>
          <w:rFonts w:ascii="Arial" w:eastAsia="Arial" w:hAnsi="Arial" w:cs="Arial"/>
          <w:sz w:val="24"/>
          <w:szCs w:val="24"/>
        </w:rPr>
        <w:t>Confianza y diferenciación</w:t>
      </w:r>
      <w:r w:rsidR="00F766FA">
        <w:br/>
      </w:r>
      <w:r w:rsidRPr="74D6F16B">
        <w:rPr>
          <w:rFonts w:ascii="Arial" w:eastAsia="Arial" w:hAnsi="Arial" w:cs="Arial"/>
          <w:sz w:val="24"/>
          <w:szCs w:val="24"/>
        </w:rPr>
        <w:t>La comunicación clara sobre el uso de residuos naturales y energías limpias genera credibilidad y posiciona el producto como una alternativa responsable frente a la competencia.</w:t>
      </w:r>
    </w:p>
    <w:p w14:paraId="1B55DED5" w14:textId="27C68968" w:rsidR="00F766FA" w:rsidRPr="00F766FA" w:rsidRDefault="70D6E1EC" w:rsidP="00C91537">
      <w:pPr>
        <w:pStyle w:val="Prrafodelista"/>
        <w:numPr>
          <w:ilvl w:val="0"/>
          <w:numId w:val="8"/>
        </w:numPr>
        <w:spacing w:before="240" w:after="240" w:line="360" w:lineRule="auto"/>
        <w:ind w:left="360"/>
        <w:jc w:val="both"/>
        <w:rPr>
          <w:rFonts w:ascii="Arial" w:eastAsia="Arial" w:hAnsi="Arial" w:cs="Arial"/>
          <w:sz w:val="24"/>
          <w:szCs w:val="24"/>
        </w:rPr>
      </w:pPr>
      <w:r w:rsidRPr="74D6F16B">
        <w:rPr>
          <w:rFonts w:ascii="Arial" w:eastAsia="Arial" w:hAnsi="Arial" w:cs="Arial"/>
          <w:sz w:val="24"/>
          <w:szCs w:val="24"/>
        </w:rPr>
        <w:t>Valor percibido y recomendación</w:t>
      </w:r>
      <w:r w:rsidR="00F766FA">
        <w:br/>
      </w:r>
      <w:r w:rsidRPr="74D6F16B">
        <w:rPr>
          <w:rFonts w:ascii="Arial" w:eastAsia="Arial" w:hAnsi="Arial" w:cs="Arial"/>
          <w:sz w:val="24"/>
          <w:szCs w:val="24"/>
        </w:rPr>
        <w:t>Los bloques de totora se asocian con innovación ecológica, lo que impulsa una percepción de valor agregado y fomenta la recomendación entre consumidores comprometidos con el ambiente.</w:t>
      </w:r>
    </w:p>
    <w:p w14:paraId="4852624D" w14:textId="2E07D9B6" w:rsidR="00F766FA" w:rsidRPr="00F766FA" w:rsidRDefault="00F766FA" w:rsidP="00F766FA">
      <w:pPr>
        <w:spacing w:line="360" w:lineRule="auto"/>
        <w:jc w:val="both"/>
        <w:rPr>
          <w:rFonts w:ascii="Arial" w:hAnsi="Arial" w:cs="Arial"/>
          <w:b/>
          <w:bCs/>
          <w:sz w:val="24"/>
          <w:szCs w:val="24"/>
        </w:rPr>
      </w:pPr>
      <w:commentRangeStart w:id="2"/>
      <w:r w:rsidRPr="74D6F16B">
        <w:rPr>
          <w:rFonts w:ascii="Arial" w:hAnsi="Arial" w:cs="Arial"/>
          <w:b/>
          <w:bCs/>
          <w:sz w:val="24"/>
          <w:szCs w:val="24"/>
        </w:rPr>
        <w:lastRenderedPageBreak/>
        <w:t xml:space="preserve">Capítulo </w:t>
      </w:r>
      <w:r w:rsidR="6CF0D53F" w:rsidRPr="74D6F16B">
        <w:rPr>
          <w:rFonts w:ascii="Arial" w:hAnsi="Arial" w:cs="Arial"/>
          <w:b/>
          <w:bCs/>
          <w:sz w:val="24"/>
          <w:szCs w:val="24"/>
        </w:rPr>
        <w:t>V</w:t>
      </w:r>
      <w:r w:rsidRPr="74D6F16B">
        <w:rPr>
          <w:rFonts w:ascii="Arial" w:hAnsi="Arial" w:cs="Arial"/>
          <w:b/>
          <w:bCs/>
          <w:sz w:val="24"/>
          <w:szCs w:val="24"/>
        </w:rPr>
        <w:t>: Conclusiones</w:t>
      </w:r>
      <w:commentRangeEnd w:id="2"/>
      <w:r>
        <w:commentReference w:id="2"/>
      </w:r>
    </w:p>
    <w:p w14:paraId="0E7301A2" w14:textId="779F208B" w:rsidR="00A5DEF1" w:rsidRDefault="00A5DEF1" w:rsidP="00763304">
      <w:pPr>
        <w:pStyle w:val="Prrafodelista"/>
        <w:numPr>
          <w:ilvl w:val="0"/>
          <w:numId w:val="31"/>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El bloque de totora-RCD demuestra que es posible transformar dos residuos —biomasa acuática y escombros urbanos— en un material de construcción técnicamente válido, económicamente accesible y ambientalmente positivo, cerrando flujos lineales de generación de desechos.</w:t>
      </w:r>
    </w:p>
    <w:p w14:paraId="528B281E" w14:textId="2196837B" w:rsidR="00A5DEF1" w:rsidRDefault="00A5DEF1" w:rsidP="00763304">
      <w:pPr>
        <w:pStyle w:val="Prrafodelista"/>
        <w:numPr>
          <w:ilvl w:val="0"/>
          <w:numId w:val="31"/>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Su comportamiento térmico (λ ≤ 0,12 W/</w:t>
      </w:r>
      <w:proofErr w:type="spellStart"/>
      <w:r w:rsidRPr="00763304">
        <w:rPr>
          <w:rFonts w:ascii="Arial" w:eastAsia="Arial" w:hAnsi="Arial" w:cs="Arial"/>
          <w:sz w:val="24"/>
          <w:szCs w:val="24"/>
        </w:rPr>
        <w:t>m·K</w:t>
      </w:r>
      <w:proofErr w:type="spellEnd"/>
      <w:r w:rsidRPr="00763304">
        <w:rPr>
          <w:rFonts w:ascii="Arial" w:eastAsia="Arial" w:hAnsi="Arial" w:cs="Arial"/>
          <w:sz w:val="24"/>
          <w:szCs w:val="24"/>
        </w:rPr>
        <w:t>) y su densidad reducida (≈ 700 kg/m³) permiten disminuir entre 30 % y 40 % la demanda energética futura de los edificios, al tiempo que aligeran la estructura y los costos de cimentación y transporte.</w:t>
      </w:r>
    </w:p>
    <w:p w14:paraId="6B4F6273" w14:textId="39816261" w:rsidR="00A5DEF1" w:rsidRDefault="00A5DEF1" w:rsidP="00763304">
      <w:pPr>
        <w:pStyle w:val="Prrafodelista"/>
        <w:numPr>
          <w:ilvl w:val="0"/>
          <w:numId w:val="30"/>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El producto encaja en los esquemas de certificación internacional (LEED, BREEAM) y en las políticas públicas de vivienda social, lo cual amplifica su potencial de inserción en mercados formales y de interés social simultáneamente.</w:t>
      </w:r>
    </w:p>
    <w:p w14:paraId="453146DB" w14:textId="2BB24BBC" w:rsidR="00A5DEF1" w:rsidRDefault="00A5DEF1" w:rsidP="00763304">
      <w:pPr>
        <w:pStyle w:val="Prrafodelista"/>
        <w:numPr>
          <w:ilvl w:val="0"/>
          <w:numId w:val="29"/>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La articulación entre saber ancestral (uso prehispánico de la totora), investigación académica y procesos industriales de baja energía configura un modelo replicable de innovación abierta y economía circular para el sector construcción en la región andina.</w:t>
      </w:r>
    </w:p>
    <w:p w14:paraId="3E13F1C8" w14:textId="0ACBE48E" w:rsidR="00763304" w:rsidRDefault="00763304" w:rsidP="00763304">
      <w:pPr>
        <w:spacing w:line="360" w:lineRule="auto"/>
        <w:jc w:val="both"/>
        <w:rPr>
          <w:rFonts w:ascii="Arial" w:hAnsi="Arial" w:cs="Arial"/>
          <w:sz w:val="24"/>
          <w:szCs w:val="24"/>
        </w:rPr>
      </w:pPr>
    </w:p>
    <w:p w14:paraId="1A3BCB91" w14:textId="77777777" w:rsidR="00F766FA" w:rsidRPr="00F766FA" w:rsidRDefault="00F766FA" w:rsidP="00F766FA">
      <w:pPr>
        <w:spacing w:line="360" w:lineRule="auto"/>
        <w:jc w:val="both"/>
        <w:rPr>
          <w:rFonts w:ascii="Arial" w:eastAsia="Arial" w:hAnsi="Arial" w:cs="Arial"/>
          <w:sz w:val="24"/>
          <w:szCs w:val="24"/>
        </w:rPr>
      </w:pPr>
    </w:p>
    <w:p w14:paraId="02FD4283" w14:textId="43647998" w:rsidR="00F766FA" w:rsidRPr="00F766FA" w:rsidRDefault="00F766FA" w:rsidP="00F766FA">
      <w:pPr>
        <w:spacing w:line="360" w:lineRule="auto"/>
        <w:jc w:val="both"/>
        <w:rPr>
          <w:rFonts w:ascii="Arial" w:hAnsi="Arial" w:cs="Arial"/>
          <w:b/>
          <w:bCs/>
          <w:sz w:val="28"/>
          <w:szCs w:val="28"/>
        </w:rPr>
      </w:pPr>
      <w:commentRangeStart w:id="3"/>
      <w:r w:rsidRPr="74D6F16B">
        <w:rPr>
          <w:rFonts w:ascii="Arial" w:hAnsi="Arial" w:cs="Arial"/>
          <w:b/>
          <w:bCs/>
          <w:sz w:val="28"/>
          <w:szCs w:val="28"/>
        </w:rPr>
        <w:t xml:space="preserve">Capítulo </w:t>
      </w:r>
      <w:r w:rsidR="41F9872A" w:rsidRPr="74D6F16B">
        <w:rPr>
          <w:rFonts w:ascii="Arial" w:hAnsi="Arial" w:cs="Arial"/>
          <w:b/>
          <w:bCs/>
          <w:sz w:val="28"/>
          <w:szCs w:val="28"/>
        </w:rPr>
        <w:t>VI</w:t>
      </w:r>
      <w:r w:rsidRPr="74D6F16B">
        <w:rPr>
          <w:rFonts w:ascii="Arial" w:hAnsi="Arial" w:cs="Arial"/>
          <w:b/>
          <w:bCs/>
          <w:sz w:val="28"/>
          <w:szCs w:val="28"/>
        </w:rPr>
        <w:t>: Recomendaciones</w:t>
      </w:r>
      <w:commentRangeEnd w:id="3"/>
      <w:r>
        <w:commentReference w:id="3"/>
      </w:r>
    </w:p>
    <w:p w14:paraId="54265C18" w14:textId="59431254" w:rsidR="30B6DECF" w:rsidRDefault="30B6DECF" w:rsidP="00763304">
      <w:pPr>
        <w:pStyle w:val="Prrafodelista"/>
        <w:numPr>
          <w:ilvl w:val="0"/>
          <w:numId w:val="28"/>
        </w:numPr>
        <w:shd w:val="clear" w:color="auto" w:fill="FFFFFF" w:themeFill="background1"/>
        <w:spacing w:after="180" w:line="390" w:lineRule="auto"/>
        <w:jc w:val="both"/>
        <w:rPr>
          <w:rFonts w:ascii="Arial" w:eastAsia="Arial" w:hAnsi="Arial" w:cs="Arial"/>
          <w:b/>
          <w:bCs/>
          <w:sz w:val="24"/>
          <w:szCs w:val="24"/>
        </w:rPr>
      </w:pPr>
      <w:r w:rsidRPr="00763304">
        <w:rPr>
          <w:rFonts w:ascii="Arial" w:eastAsia="Arial" w:hAnsi="Arial" w:cs="Arial"/>
          <w:b/>
          <w:bCs/>
          <w:sz w:val="24"/>
          <w:szCs w:val="24"/>
        </w:rPr>
        <w:t>Validación técnica y certificatoria</w:t>
      </w:r>
    </w:p>
    <w:p w14:paraId="09E76FCB" w14:textId="4DBE0A55"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Realizar ensayos de resistencia a compresión, durabilidad cíclica y comportamiento al fuego en laboratorios acreditados (ITINTEC, universidades nacionales) para obtener fichas técnicas que respalden la norma NTP 399.601 y proceder a la certificación voluntaria de producto.</w:t>
      </w:r>
    </w:p>
    <w:p w14:paraId="4BE70D13" w14:textId="34988DB4"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lastRenderedPageBreak/>
        <w:t>Iniciar el trámite de Declaración Ambiental de Producto (EPD) bajo la norma ISO 14025, requisito cada vez más exigido en licitaciones verdes y exportaciones.</w:t>
      </w:r>
    </w:p>
    <w:p w14:paraId="58E2AD13" w14:textId="4AE33F7D" w:rsidR="30B6DECF" w:rsidRDefault="30B6DECF" w:rsidP="00763304">
      <w:pPr>
        <w:pStyle w:val="Prrafodelista"/>
        <w:numPr>
          <w:ilvl w:val="0"/>
          <w:numId w:val="28"/>
        </w:numPr>
        <w:shd w:val="clear" w:color="auto" w:fill="FFFFFF" w:themeFill="background1"/>
        <w:spacing w:after="180" w:line="390" w:lineRule="auto"/>
        <w:jc w:val="both"/>
        <w:rPr>
          <w:rFonts w:ascii="Arial" w:eastAsia="Arial" w:hAnsi="Arial" w:cs="Arial"/>
          <w:b/>
          <w:bCs/>
          <w:sz w:val="24"/>
          <w:szCs w:val="24"/>
        </w:rPr>
      </w:pPr>
      <w:r w:rsidRPr="00763304">
        <w:rPr>
          <w:rFonts w:ascii="Arial" w:eastAsia="Arial" w:hAnsi="Arial" w:cs="Arial"/>
          <w:b/>
          <w:bCs/>
          <w:sz w:val="24"/>
          <w:szCs w:val="24"/>
        </w:rPr>
        <w:t>Piloto de obra a escala real</w:t>
      </w:r>
    </w:p>
    <w:p w14:paraId="5934E1D4" w14:textId="5F1F2431"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Construir, en alianza con una municipalidad o programa social, una vivienda demostrativa de 60-80 m² que funcione como laboratorio vivo de monitoreo térmico, hidrómetro y de consumo energético durante doce meses.</w:t>
      </w:r>
    </w:p>
    <w:p w14:paraId="5BD1FE57" w14:textId="55710E08"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Publicar los datos en acceso abierto para generar evidencia empírica que los arquitectos y constructores puedan citar en sus proyectos.</w:t>
      </w:r>
    </w:p>
    <w:p w14:paraId="3CECBD19" w14:textId="69A86004" w:rsidR="30B6DECF" w:rsidRDefault="30B6DECF" w:rsidP="00763304">
      <w:pPr>
        <w:pStyle w:val="Prrafodelista"/>
        <w:numPr>
          <w:ilvl w:val="0"/>
          <w:numId w:val="28"/>
        </w:numPr>
        <w:shd w:val="clear" w:color="auto" w:fill="FFFFFF" w:themeFill="background1"/>
        <w:spacing w:after="180" w:line="390" w:lineRule="auto"/>
        <w:jc w:val="both"/>
        <w:rPr>
          <w:rFonts w:ascii="Arial" w:eastAsia="Arial" w:hAnsi="Arial" w:cs="Arial"/>
          <w:b/>
          <w:bCs/>
          <w:sz w:val="24"/>
          <w:szCs w:val="24"/>
        </w:rPr>
      </w:pPr>
      <w:r w:rsidRPr="00763304">
        <w:rPr>
          <w:rFonts w:ascii="Arial" w:eastAsia="Arial" w:hAnsi="Arial" w:cs="Arial"/>
          <w:b/>
          <w:bCs/>
          <w:sz w:val="24"/>
          <w:szCs w:val="24"/>
        </w:rPr>
        <w:t>Articulación institucional y financiera</w:t>
      </w:r>
    </w:p>
    <w:p w14:paraId="7A64B295" w14:textId="3DEBC3E0"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Firmar convenios con el Ministerio de Vivienda, CAPECO y COFOPRI para incluir el bloque en el catálogo de materiales de “Vivienda Social Sostenible” y acceder a partidas públicas.</w:t>
      </w:r>
    </w:p>
    <w:p w14:paraId="2D42266E" w14:textId="1CE356D0"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Postular al Fondo Verde del MINAM o al mecanismo de bonos de carbono de la SBN para captar recursos que financien la primera planta modular de 500 bloques/día.</w:t>
      </w:r>
    </w:p>
    <w:p w14:paraId="11EA74EC" w14:textId="439CB2ED" w:rsidR="30B6DECF" w:rsidRDefault="30B6DECF" w:rsidP="00763304">
      <w:pPr>
        <w:pStyle w:val="Prrafodelista"/>
        <w:numPr>
          <w:ilvl w:val="0"/>
          <w:numId w:val="28"/>
        </w:numPr>
        <w:shd w:val="clear" w:color="auto" w:fill="FFFFFF" w:themeFill="background1"/>
        <w:spacing w:after="180" w:line="390" w:lineRule="auto"/>
        <w:jc w:val="both"/>
        <w:rPr>
          <w:rFonts w:ascii="Arial" w:eastAsia="Arial" w:hAnsi="Arial" w:cs="Arial"/>
          <w:b/>
          <w:bCs/>
          <w:sz w:val="24"/>
          <w:szCs w:val="24"/>
        </w:rPr>
      </w:pPr>
      <w:r w:rsidRPr="00763304">
        <w:rPr>
          <w:rFonts w:ascii="Arial" w:eastAsia="Arial" w:hAnsi="Arial" w:cs="Arial"/>
          <w:b/>
          <w:bCs/>
          <w:sz w:val="24"/>
          <w:szCs w:val="24"/>
        </w:rPr>
        <w:t>Cadena de suministro formalizada</w:t>
      </w:r>
    </w:p>
    <w:p w14:paraId="5760120A" w14:textId="3602155D"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 xml:space="preserve">Establecer contratos anuales con los gobiernos regionales de Puno y Junín para la </w:t>
      </w:r>
      <w:proofErr w:type="spellStart"/>
      <w:r w:rsidRPr="00763304">
        <w:rPr>
          <w:rFonts w:ascii="Arial" w:eastAsia="Arial" w:hAnsi="Arial" w:cs="Arial"/>
          <w:sz w:val="24"/>
          <w:szCs w:val="24"/>
        </w:rPr>
        <w:t>remocien</w:t>
      </w:r>
      <w:proofErr w:type="spellEnd"/>
      <w:r w:rsidRPr="00763304">
        <w:rPr>
          <w:rFonts w:ascii="Arial" w:eastAsia="Arial" w:hAnsi="Arial" w:cs="Arial"/>
          <w:sz w:val="24"/>
          <w:szCs w:val="24"/>
        </w:rPr>
        <w:t xml:space="preserve"> controlada de totora en zonas de eutrofización, garantizando trazabilidad y pago a comunidades ribereñas.</w:t>
      </w:r>
    </w:p>
    <w:p w14:paraId="3160920B" w14:textId="2FCEC57A"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Crear puntos limpios de RCD en obras mayores, ofreciendo a las constructoras el retiro gratuito de escombros a cambio de su segregación in situ.</w:t>
      </w:r>
    </w:p>
    <w:p w14:paraId="658BD1FB" w14:textId="095AAA48" w:rsidR="30B6DECF" w:rsidRDefault="30B6DECF" w:rsidP="00763304">
      <w:pPr>
        <w:pStyle w:val="Prrafodelista"/>
        <w:numPr>
          <w:ilvl w:val="0"/>
          <w:numId w:val="28"/>
        </w:numPr>
        <w:shd w:val="clear" w:color="auto" w:fill="FFFFFF" w:themeFill="background1"/>
        <w:spacing w:after="180" w:line="390" w:lineRule="auto"/>
        <w:jc w:val="both"/>
        <w:rPr>
          <w:rFonts w:ascii="Arial" w:eastAsia="Arial" w:hAnsi="Arial" w:cs="Arial"/>
          <w:sz w:val="24"/>
          <w:szCs w:val="24"/>
        </w:rPr>
      </w:pPr>
      <w:r w:rsidRPr="00763304">
        <w:rPr>
          <w:rFonts w:ascii="Arial" w:eastAsia="Arial" w:hAnsi="Arial" w:cs="Arial"/>
          <w:b/>
          <w:bCs/>
          <w:sz w:val="24"/>
          <w:szCs w:val="24"/>
        </w:rPr>
        <w:t>Transferencia tecnológica y capacitación</w:t>
      </w:r>
    </w:p>
    <w:p w14:paraId="5F91E88E" w14:textId="42C597DE"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Desarrollar un diplomado para maestros de obra y residentes de obra sobre albañilería ecológica, incluyendo el manejo, corte y morteros apropiados para el bloque ligero.</w:t>
      </w:r>
    </w:p>
    <w:p w14:paraId="0B764F55" w14:textId="7CDA4F1A"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lastRenderedPageBreak/>
        <w:t>Publicar manuales ilustrados y videos cortos en open-</w:t>
      </w:r>
      <w:proofErr w:type="spellStart"/>
      <w:r w:rsidRPr="00763304">
        <w:rPr>
          <w:rFonts w:ascii="Arial" w:eastAsia="Arial" w:hAnsi="Arial" w:cs="Arial"/>
          <w:sz w:val="24"/>
          <w:szCs w:val="24"/>
        </w:rPr>
        <w:t>source</w:t>
      </w:r>
      <w:proofErr w:type="spellEnd"/>
      <w:r w:rsidRPr="00763304">
        <w:rPr>
          <w:rFonts w:ascii="Arial" w:eastAsia="Arial" w:hAnsi="Arial" w:cs="Arial"/>
          <w:sz w:val="24"/>
          <w:szCs w:val="24"/>
        </w:rPr>
        <w:t xml:space="preserve"> (YouTube, REA) para facilitar la autoconstrucción segura en zonas rurales.</w:t>
      </w:r>
    </w:p>
    <w:p w14:paraId="4F0CFAD0" w14:textId="5AABD30F" w:rsidR="30B6DECF" w:rsidRDefault="30B6DECF" w:rsidP="00763304">
      <w:pPr>
        <w:pStyle w:val="Prrafodelista"/>
        <w:numPr>
          <w:ilvl w:val="0"/>
          <w:numId w:val="28"/>
        </w:numPr>
        <w:shd w:val="clear" w:color="auto" w:fill="FFFFFF" w:themeFill="background1"/>
        <w:spacing w:after="180" w:line="390" w:lineRule="auto"/>
        <w:jc w:val="both"/>
        <w:rPr>
          <w:rFonts w:ascii="Arial" w:eastAsia="Arial" w:hAnsi="Arial" w:cs="Arial"/>
          <w:b/>
          <w:bCs/>
          <w:sz w:val="24"/>
          <w:szCs w:val="24"/>
        </w:rPr>
      </w:pPr>
      <w:r w:rsidRPr="00763304">
        <w:rPr>
          <w:rFonts w:ascii="Arial" w:eastAsia="Arial" w:hAnsi="Arial" w:cs="Arial"/>
          <w:b/>
          <w:bCs/>
          <w:sz w:val="24"/>
          <w:szCs w:val="24"/>
        </w:rPr>
        <w:t>Estrategia de comunicación científica y de mercado</w:t>
      </w:r>
    </w:p>
    <w:p w14:paraId="0A9F74C6" w14:textId="5C6EFB5A"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Presentar los resultados en congresos (CIC, SENVAR, PLEA) y en revistas indexadas de construcción sostenible para posicionar la investigación universitaria y atraer fondos de ciencia, tecnología e innovación.</w:t>
      </w:r>
    </w:p>
    <w:p w14:paraId="398D835B" w14:textId="30F16F4F"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Crear una marca colectiva (ej. “</w:t>
      </w:r>
      <w:proofErr w:type="spellStart"/>
      <w:r w:rsidRPr="00763304">
        <w:rPr>
          <w:rFonts w:ascii="Arial" w:eastAsia="Arial" w:hAnsi="Arial" w:cs="Arial"/>
          <w:sz w:val="24"/>
          <w:szCs w:val="24"/>
        </w:rPr>
        <w:t>TotorBlock</w:t>
      </w:r>
      <w:proofErr w:type="spellEnd"/>
      <w:r w:rsidRPr="00763304">
        <w:rPr>
          <w:rFonts w:ascii="Arial" w:eastAsia="Arial" w:hAnsi="Arial" w:cs="Arial"/>
          <w:sz w:val="24"/>
          <w:szCs w:val="24"/>
        </w:rPr>
        <w:t>”) con etiqueta QR que redireccione a la ficha técnica, ciclo de vida y testimonios de usuarios, reforzando la confianza del comprador final.</w:t>
      </w:r>
    </w:p>
    <w:p w14:paraId="70F8EC3D" w14:textId="57212588" w:rsidR="30B6DECF" w:rsidRDefault="30B6DECF" w:rsidP="00763304">
      <w:pPr>
        <w:pStyle w:val="Prrafodelista"/>
        <w:numPr>
          <w:ilvl w:val="0"/>
          <w:numId w:val="28"/>
        </w:numPr>
        <w:shd w:val="clear" w:color="auto" w:fill="FFFFFF" w:themeFill="background1"/>
        <w:spacing w:after="180" w:line="390" w:lineRule="auto"/>
        <w:jc w:val="both"/>
        <w:rPr>
          <w:rFonts w:ascii="Arial" w:eastAsia="Arial" w:hAnsi="Arial" w:cs="Arial"/>
          <w:b/>
          <w:bCs/>
          <w:sz w:val="24"/>
          <w:szCs w:val="24"/>
        </w:rPr>
      </w:pPr>
      <w:r w:rsidRPr="00763304">
        <w:rPr>
          <w:rFonts w:ascii="Arial" w:eastAsia="Arial" w:hAnsi="Arial" w:cs="Arial"/>
          <w:b/>
          <w:bCs/>
          <w:sz w:val="24"/>
          <w:szCs w:val="24"/>
        </w:rPr>
        <w:t>Escalamiento y diversificación</w:t>
      </w:r>
    </w:p>
    <w:p w14:paraId="54B07B0C" w14:textId="528F5EE1"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Diseñar una línea adicional de bloques perforados para instalaciones eléctricas y paneles prefabricados de 1,20 × 2,40 m que agilicen la construcción en altura.</w:t>
      </w:r>
    </w:p>
    <w:p w14:paraId="002B1FC4" w14:textId="1CC6963F"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Explorar la incorporación de otros residuos agrícolas (paja de arroz, fibra de coco) para ampliar la gama de productos y reducir la dependencia estacional de la totora.</w:t>
      </w:r>
    </w:p>
    <w:p w14:paraId="5682FD9D" w14:textId="7357C046" w:rsidR="30B6DECF" w:rsidRDefault="30B6DECF" w:rsidP="00763304">
      <w:pPr>
        <w:pStyle w:val="Prrafodelista"/>
        <w:numPr>
          <w:ilvl w:val="0"/>
          <w:numId w:val="28"/>
        </w:numPr>
        <w:shd w:val="clear" w:color="auto" w:fill="FFFFFF" w:themeFill="background1"/>
        <w:spacing w:after="180" w:line="390" w:lineRule="auto"/>
        <w:jc w:val="both"/>
        <w:rPr>
          <w:rFonts w:ascii="Arial" w:eastAsia="Arial" w:hAnsi="Arial" w:cs="Arial"/>
          <w:b/>
          <w:bCs/>
          <w:sz w:val="24"/>
          <w:szCs w:val="24"/>
        </w:rPr>
      </w:pPr>
      <w:r w:rsidRPr="00763304">
        <w:rPr>
          <w:rFonts w:ascii="Arial" w:eastAsia="Arial" w:hAnsi="Arial" w:cs="Arial"/>
          <w:b/>
          <w:bCs/>
          <w:sz w:val="24"/>
          <w:szCs w:val="24"/>
        </w:rPr>
        <w:t>Monitoreo de impacto y mejora continua</w:t>
      </w:r>
    </w:p>
    <w:p w14:paraId="1CD39340" w14:textId="014B9AD7"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Implementar un sistema de gestión ambiental ISO 14001 en la planta piloto, midiendo anualmente: CO₂ evitado, residuos desviados, energía consumida y empleos generados.</w:t>
      </w:r>
    </w:p>
    <w:p w14:paraId="423DB63E" w14:textId="1A6CCDD1" w:rsidR="30B6DECF" w:rsidRDefault="30B6DECF" w:rsidP="00763304">
      <w:pPr>
        <w:pStyle w:val="Prrafodelista"/>
        <w:numPr>
          <w:ilvl w:val="1"/>
          <w:numId w:val="28"/>
        </w:num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Establecer una mesa técnica semestral con universidades, comunidades y sector privado para revisar indicadores y ajustar procesos, asegurando la sostenibilidad social y ambiental del modelo.</w:t>
      </w:r>
    </w:p>
    <w:p w14:paraId="20C45408" w14:textId="4F71289F" w:rsidR="00763304" w:rsidRDefault="00763304" w:rsidP="00763304">
      <w:pPr>
        <w:spacing w:line="360" w:lineRule="auto"/>
        <w:jc w:val="both"/>
        <w:rPr>
          <w:rFonts w:ascii="Arial" w:hAnsi="Arial" w:cs="Arial"/>
          <w:sz w:val="24"/>
          <w:szCs w:val="24"/>
        </w:rPr>
      </w:pPr>
    </w:p>
    <w:p w14:paraId="1A111542" w14:textId="6B84B3DD" w:rsidR="78863513" w:rsidRDefault="78863513" w:rsidP="00763304">
      <w:pPr>
        <w:spacing w:line="360" w:lineRule="auto"/>
        <w:jc w:val="both"/>
        <w:rPr>
          <w:rFonts w:ascii="Arial" w:eastAsia="Arial" w:hAnsi="Arial" w:cs="Arial"/>
          <w:b/>
          <w:bCs/>
          <w:sz w:val="32"/>
          <w:szCs w:val="32"/>
        </w:rPr>
      </w:pPr>
      <w:r w:rsidRPr="00763304">
        <w:rPr>
          <w:rFonts w:ascii="Arial" w:eastAsia="Arial" w:hAnsi="Arial" w:cs="Arial"/>
          <w:b/>
          <w:bCs/>
          <w:sz w:val="32"/>
          <w:szCs w:val="32"/>
        </w:rPr>
        <w:t>Referencias Bibliográficas</w:t>
      </w:r>
    </w:p>
    <w:p w14:paraId="5546B6D9" w14:textId="28CE6DF7" w:rsidR="78863513" w:rsidRDefault="78863513" w:rsidP="00763304">
      <w:pPr>
        <w:spacing w:line="360" w:lineRule="auto"/>
        <w:jc w:val="both"/>
        <w:rPr>
          <w:rFonts w:ascii="Arial" w:eastAsia="Arial" w:hAnsi="Arial" w:cs="Arial"/>
          <w:b/>
          <w:bCs/>
          <w:sz w:val="24"/>
          <w:szCs w:val="24"/>
        </w:rPr>
      </w:pPr>
      <w:r w:rsidRPr="00763304">
        <w:rPr>
          <w:rFonts w:ascii="Arial" w:eastAsia="Arial" w:hAnsi="Arial" w:cs="Arial"/>
          <w:sz w:val="24"/>
          <w:szCs w:val="24"/>
        </w:rPr>
        <w:lastRenderedPageBreak/>
        <w:t xml:space="preserve">Jara, O. D. (2022, enero). Arquitectura apuesta por la totora como material de construcción. Universidad de Las Américas. </w:t>
      </w:r>
      <w:hyperlink r:id="rId25">
        <w:r w:rsidRPr="00763304">
          <w:rPr>
            <w:rStyle w:val="Hipervnculo"/>
            <w:rFonts w:ascii="Arial" w:eastAsia="Arial" w:hAnsi="Arial" w:cs="Arial"/>
            <w:sz w:val="24"/>
            <w:szCs w:val="24"/>
          </w:rPr>
          <w:t>https://sitios.udla.edu.ec/2022/01/la-facultad-de-arquitectura-apuesta-por-la-totora-como-material-de-construccion/</w:t>
        </w:r>
      </w:hyperlink>
      <w:r w:rsidRPr="00763304">
        <w:rPr>
          <w:rFonts w:ascii="Arial" w:eastAsia="Arial" w:hAnsi="Arial" w:cs="Arial"/>
          <w:sz w:val="24"/>
          <w:szCs w:val="24"/>
        </w:rPr>
        <w:t xml:space="preserve"> </w:t>
      </w:r>
      <w:r w:rsidRPr="00763304">
        <w:rPr>
          <w:rFonts w:ascii="Arial" w:eastAsia="Arial" w:hAnsi="Arial" w:cs="Arial"/>
          <w:sz w:val="24"/>
          <w:szCs w:val="24"/>
          <w:highlight w:val="yellow"/>
        </w:rPr>
        <w:t>-9</w:t>
      </w:r>
    </w:p>
    <w:p w14:paraId="3DE1A050" w14:textId="315417FF" w:rsidR="78863513" w:rsidRDefault="78863513" w:rsidP="00763304">
      <w:pPr>
        <w:spacing w:line="360" w:lineRule="auto"/>
        <w:jc w:val="both"/>
        <w:rPr>
          <w:rFonts w:ascii="Arial" w:eastAsia="Arial" w:hAnsi="Arial" w:cs="Arial"/>
          <w:sz w:val="24"/>
          <w:szCs w:val="24"/>
        </w:rPr>
      </w:pPr>
      <w:r w:rsidRPr="00763304">
        <w:rPr>
          <w:rFonts w:ascii="Arial" w:eastAsia="Arial" w:hAnsi="Arial" w:cs="Arial"/>
          <w:sz w:val="24"/>
          <w:szCs w:val="24"/>
        </w:rPr>
        <w:t xml:space="preserve"> </w:t>
      </w:r>
    </w:p>
    <w:p w14:paraId="595A0FB8" w14:textId="3A28E349" w:rsidR="78863513" w:rsidRDefault="78863513" w:rsidP="00763304">
      <w:pPr>
        <w:spacing w:line="360" w:lineRule="auto"/>
        <w:jc w:val="both"/>
        <w:rPr>
          <w:rFonts w:ascii="Arial" w:eastAsia="Arial" w:hAnsi="Arial" w:cs="Arial"/>
          <w:b/>
          <w:bCs/>
          <w:sz w:val="24"/>
          <w:szCs w:val="24"/>
          <w:highlight w:val="yellow"/>
        </w:rPr>
      </w:pPr>
      <w:proofErr w:type="spellStart"/>
      <w:r w:rsidRPr="00763304">
        <w:rPr>
          <w:rFonts w:ascii="Arial" w:eastAsia="Arial" w:hAnsi="Arial" w:cs="Arial"/>
          <w:sz w:val="24"/>
          <w:szCs w:val="24"/>
        </w:rPr>
        <w:t>Trialta</w:t>
      </w:r>
      <w:proofErr w:type="spellEnd"/>
      <w:r w:rsidRPr="00763304">
        <w:rPr>
          <w:rFonts w:ascii="Arial" w:eastAsia="Arial" w:hAnsi="Arial" w:cs="Arial"/>
          <w:sz w:val="24"/>
          <w:szCs w:val="24"/>
        </w:rPr>
        <w:t xml:space="preserve">. (2025). La Totora como Tecnología Arquitectónica Sostenible: Revalorización Técnica desde la Visión de </w:t>
      </w:r>
      <w:proofErr w:type="spellStart"/>
      <w:r w:rsidRPr="00763304">
        <w:rPr>
          <w:rFonts w:ascii="Arial" w:eastAsia="Arial" w:hAnsi="Arial" w:cs="Arial"/>
          <w:sz w:val="24"/>
          <w:szCs w:val="24"/>
        </w:rPr>
        <w:t>Trialta</w:t>
      </w:r>
      <w:proofErr w:type="spellEnd"/>
      <w:r w:rsidRPr="00763304">
        <w:rPr>
          <w:rFonts w:ascii="Arial" w:eastAsia="Arial" w:hAnsi="Arial" w:cs="Arial"/>
          <w:sz w:val="24"/>
          <w:szCs w:val="24"/>
        </w:rPr>
        <w:t xml:space="preserve">. </w:t>
      </w:r>
      <w:proofErr w:type="spellStart"/>
      <w:r w:rsidRPr="00763304">
        <w:rPr>
          <w:rFonts w:ascii="Arial" w:eastAsia="Arial" w:hAnsi="Arial" w:cs="Arial"/>
          <w:sz w:val="24"/>
          <w:szCs w:val="24"/>
        </w:rPr>
        <w:t>Trialta</w:t>
      </w:r>
      <w:proofErr w:type="spellEnd"/>
      <w:r w:rsidRPr="00763304">
        <w:rPr>
          <w:rFonts w:ascii="Arial" w:eastAsia="Arial" w:hAnsi="Arial" w:cs="Arial"/>
          <w:sz w:val="24"/>
          <w:szCs w:val="24"/>
        </w:rPr>
        <w:t xml:space="preserve">. </w:t>
      </w:r>
      <w:hyperlink r:id="rId26">
        <w:r w:rsidRPr="00763304">
          <w:rPr>
            <w:rStyle w:val="Hipervnculo"/>
            <w:rFonts w:ascii="Arial" w:eastAsia="Arial" w:hAnsi="Arial" w:cs="Arial"/>
            <w:sz w:val="24"/>
            <w:szCs w:val="24"/>
          </w:rPr>
          <w:t>https://trialta.pe/la-totora-como-tecnologia-arquitectonica-sostenible-revalorizacion-tecnica-desde-la-vision-de-trialta/</w:t>
        </w:r>
      </w:hyperlink>
      <w:r w:rsidRPr="00763304">
        <w:rPr>
          <w:rFonts w:ascii="Arial" w:eastAsia="Arial" w:hAnsi="Arial" w:cs="Arial"/>
          <w:sz w:val="24"/>
          <w:szCs w:val="24"/>
        </w:rPr>
        <w:t xml:space="preserve"> </w:t>
      </w:r>
      <w:r w:rsidRPr="00763304">
        <w:rPr>
          <w:rFonts w:ascii="Arial" w:eastAsia="Arial" w:hAnsi="Arial" w:cs="Arial"/>
          <w:b/>
          <w:bCs/>
          <w:sz w:val="24"/>
          <w:szCs w:val="24"/>
          <w:highlight w:val="yellow"/>
        </w:rPr>
        <w:t>-3</w:t>
      </w:r>
    </w:p>
    <w:p w14:paraId="1BF28D7D" w14:textId="7D6E5978" w:rsidR="78863513" w:rsidRDefault="78863513" w:rsidP="00763304">
      <w:pPr>
        <w:spacing w:before="240" w:after="240"/>
        <w:jc w:val="both"/>
        <w:rPr>
          <w:rFonts w:ascii="Arial" w:eastAsia="Arial" w:hAnsi="Arial" w:cs="Arial"/>
          <w:sz w:val="24"/>
          <w:szCs w:val="24"/>
        </w:rPr>
      </w:pPr>
      <w:r w:rsidRPr="00763304">
        <w:rPr>
          <w:rFonts w:ascii="Arial" w:eastAsia="Arial" w:hAnsi="Arial" w:cs="Arial"/>
          <w:sz w:val="24"/>
          <w:szCs w:val="24"/>
        </w:rPr>
        <w:t xml:space="preserve">González, M. (2024). </w:t>
      </w:r>
      <w:r w:rsidRPr="00763304">
        <w:rPr>
          <w:rFonts w:ascii="Arial" w:eastAsia="Arial" w:hAnsi="Arial" w:cs="Arial"/>
          <w:i/>
          <w:iCs/>
          <w:sz w:val="24"/>
          <w:szCs w:val="24"/>
        </w:rPr>
        <w:t>Materiales sostenibles en construcción: Análisis técnico y ambiental</w:t>
      </w:r>
      <w:r w:rsidRPr="00763304">
        <w:rPr>
          <w:rFonts w:ascii="Arial" w:eastAsia="Arial" w:hAnsi="Arial" w:cs="Arial"/>
          <w:sz w:val="24"/>
          <w:szCs w:val="24"/>
        </w:rPr>
        <w:t xml:space="preserve">. Editorial </w:t>
      </w:r>
      <w:proofErr w:type="spellStart"/>
      <w:r w:rsidRPr="00763304">
        <w:rPr>
          <w:rFonts w:ascii="Arial" w:eastAsia="Arial" w:hAnsi="Arial" w:cs="Arial"/>
          <w:sz w:val="24"/>
          <w:szCs w:val="24"/>
        </w:rPr>
        <w:t>Tecnoverde</w:t>
      </w:r>
      <w:proofErr w:type="spellEnd"/>
      <w:r w:rsidRPr="00763304">
        <w:rPr>
          <w:rFonts w:ascii="Arial" w:eastAsia="Arial" w:hAnsi="Arial" w:cs="Arial"/>
          <w:sz w:val="24"/>
          <w:szCs w:val="24"/>
        </w:rPr>
        <w:t>.</w:t>
      </w:r>
    </w:p>
    <w:p w14:paraId="3B5EDCF4" w14:textId="39CB4F40" w:rsidR="78863513" w:rsidRDefault="78863513" w:rsidP="00763304">
      <w:pPr>
        <w:spacing w:before="240" w:after="240"/>
        <w:jc w:val="both"/>
        <w:rPr>
          <w:rFonts w:ascii="Arial" w:eastAsia="Arial" w:hAnsi="Arial" w:cs="Arial"/>
          <w:sz w:val="24"/>
          <w:szCs w:val="24"/>
        </w:rPr>
      </w:pPr>
      <w:r w:rsidRPr="00763304">
        <w:rPr>
          <w:rFonts w:ascii="Arial" w:eastAsia="Arial" w:hAnsi="Arial" w:cs="Arial"/>
          <w:sz w:val="24"/>
          <w:szCs w:val="24"/>
        </w:rPr>
        <w:t xml:space="preserve">IPCE. (2023). </w:t>
      </w:r>
      <w:r w:rsidRPr="00763304">
        <w:rPr>
          <w:rFonts w:ascii="Arial" w:eastAsia="Arial" w:hAnsi="Arial" w:cs="Arial"/>
          <w:i/>
          <w:iCs/>
          <w:sz w:val="24"/>
          <w:szCs w:val="24"/>
        </w:rPr>
        <w:t>Certificación de materiales de construcción sostenible en Latinoamérica</w:t>
      </w:r>
      <w:r w:rsidRPr="00763304">
        <w:rPr>
          <w:rFonts w:ascii="Arial" w:eastAsia="Arial" w:hAnsi="Arial" w:cs="Arial"/>
          <w:sz w:val="24"/>
          <w:szCs w:val="24"/>
        </w:rPr>
        <w:t>. Instituto Panamericano de Construcción Eficiente.</w:t>
      </w:r>
    </w:p>
    <w:p w14:paraId="2C9D5249" w14:textId="5CEF8BE0" w:rsidR="78863513" w:rsidRDefault="78863513" w:rsidP="00763304">
      <w:pPr>
        <w:spacing w:before="240" w:after="240"/>
        <w:jc w:val="both"/>
        <w:rPr>
          <w:rFonts w:ascii="Arial" w:eastAsia="Arial" w:hAnsi="Arial" w:cs="Arial"/>
          <w:lang w:val="en-US"/>
        </w:rPr>
      </w:pPr>
      <w:r w:rsidRPr="00763304">
        <w:rPr>
          <w:rFonts w:ascii="Arial" w:eastAsia="Arial" w:hAnsi="Arial" w:cs="Arial"/>
          <w:sz w:val="24"/>
          <w:szCs w:val="24"/>
        </w:rPr>
        <w:t xml:space="preserve">Martínez, R. (2023). </w:t>
      </w:r>
      <w:r w:rsidRPr="00763304">
        <w:rPr>
          <w:rFonts w:ascii="Arial" w:eastAsia="Arial" w:hAnsi="Arial" w:cs="Arial"/>
          <w:i/>
          <w:iCs/>
          <w:sz w:val="24"/>
          <w:szCs w:val="24"/>
        </w:rPr>
        <w:t>Economía circular aplicada a la construcción: Casos de estudio 2020-2023</w:t>
      </w:r>
      <w:r w:rsidRPr="00763304">
        <w:rPr>
          <w:rFonts w:ascii="Arial" w:eastAsia="Arial" w:hAnsi="Arial" w:cs="Arial"/>
          <w:sz w:val="24"/>
          <w:szCs w:val="24"/>
        </w:rPr>
        <w:t xml:space="preserve">. </w:t>
      </w:r>
      <w:proofErr w:type="spellStart"/>
      <w:r w:rsidRPr="00763304">
        <w:rPr>
          <w:rFonts w:ascii="Arial" w:eastAsia="Arial" w:hAnsi="Arial" w:cs="Arial"/>
          <w:sz w:val="24"/>
          <w:szCs w:val="24"/>
          <w:lang w:val="en-US"/>
        </w:rPr>
        <w:t>Asociación</w:t>
      </w:r>
      <w:proofErr w:type="spellEnd"/>
      <w:r w:rsidRPr="00763304">
        <w:rPr>
          <w:rFonts w:ascii="Arial" w:eastAsia="Arial" w:hAnsi="Arial" w:cs="Arial"/>
          <w:sz w:val="24"/>
          <w:szCs w:val="24"/>
          <w:lang w:val="en-US"/>
        </w:rPr>
        <w:t xml:space="preserve"> de Ingenieros </w:t>
      </w:r>
      <w:proofErr w:type="spellStart"/>
      <w:r w:rsidRPr="00763304">
        <w:rPr>
          <w:rFonts w:ascii="Arial" w:eastAsia="Arial" w:hAnsi="Arial" w:cs="Arial"/>
          <w:sz w:val="24"/>
          <w:szCs w:val="24"/>
          <w:lang w:val="en-US"/>
        </w:rPr>
        <w:t>Civiles</w:t>
      </w:r>
      <w:proofErr w:type="spellEnd"/>
      <w:r w:rsidRPr="00763304">
        <w:rPr>
          <w:rFonts w:ascii="Arial" w:eastAsia="Arial" w:hAnsi="Arial" w:cs="Arial"/>
          <w:sz w:val="24"/>
          <w:szCs w:val="24"/>
          <w:lang w:val="en-US"/>
        </w:rPr>
        <w:t>.</w:t>
      </w:r>
    </w:p>
    <w:p w14:paraId="31D719A0" w14:textId="5F41BD67" w:rsidR="78863513" w:rsidRPr="00127F59" w:rsidRDefault="78863513" w:rsidP="00763304">
      <w:pPr>
        <w:spacing w:before="240" w:after="240"/>
        <w:jc w:val="both"/>
        <w:rPr>
          <w:rFonts w:ascii="Arial" w:eastAsia="Arial" w:hAnsi="Arial" w:cs="Arial"/>
          <w:lang w:val="en-US"/>
        </w:rPr>
      </w:pPr>
      <w:r w:rsidRPr="00763304">
        <w:rPr>
          <w:rFonts w:ascii="Arial" w:eastAsia="Arial" w:hAnsi="Arial" w:cs="Arial"/>
          <w:sz w:val="24"/>
          <w:szCs w:val="24"/>
          <w:lang w:val="en-US"/>
        </w:rPr>
        <w:t>Pacheco-</w:t>
      </w:r>
      <w:proofErr w:type="spellStart"/>
      <w:r w:rsidRPr="00763304">
        <w:rPr>
          <w:rFonts w:ascii="Arial" w:eastAsia="Arial" w:hAnsi="Arial" w:cs="Arial"/>
          <w:sz w:val="24"/>
          <w:szCs w:val="24"/>
          <w:lang w:val="en-US"/>
        </w:rPr>
        <w:t>Torgal</w:t>
      </w:r>
      <w:proofErr w:type="spellEnd"/>
      <w:r w:rsidRPr="00763304">
        <w:rPr>
          <w:rFonts w:ascii="Arial" w:eastAsia="Arial" w:hAnsi="Arial" w:cs="Arial"/>
          <w:sz w:val="24"/>
          <w:szCs w:val="24"/>
          <w:lang w:val="en-US"/>
        </w:rPr>
        <w:t xml:space="preserve">, F., &amp; Jalali, S. (2012). Earth construction: Lessons from the past for future eco-efficient construction. </w:t>
      </w:r>
      <w:r w:rsidRPr="00127F59">
        <w:rPr>
          <w:rFonts w:ascii="Arial" w:eastAsia="Arial" w:hAnsi="Arial" w:cs="Arial"/>
          <w:i/>
          <w:iCs/>
          <w:sz w:val="24"/>
          <w:szCs w:val="24"/>
          <w:lang w:val="en-US"/>
        </w:rPr>
        <w:t>Construction and Building Materials</w:t>
      </w:r>
      <w:r w:rsidRPr="00127F59">
        <w:rPr>
          <w:rFonts w:ascii="Arial" w:eastAsia="Arial" w:hAnsi="Arial" w:cs="Arial"/>
          <w:sz w:val="24"/>
          <w:szCs w:val="24"/>
          <w:lang w:val="en-US"/>
        </w:rPr>
        <w:t xml:space="preserve">, </w:t>
      </w:r>
      <w:r w:rsidRPr="00127F59">
        <w:rPr>
          <w:rFonts w:ascii="Arial" w:eastAsia="Arial" w:hAnsi="Arial" w:cs="Arial"/>
          <w:i/>
          <w:iCs/>
          <w:sz w:val="24"/>
          <w:szCs w:val="24"/>
          <w:lang w:val="en-US"/>
        </w:rPr>
        <w:t>29</w:t>
      </w:r>
      <w:r w:rsidRPr="00127F59">
        <w:rPr>
          <w:rFonts w:ascii="Arial" w:eastAsia="Arial" w:hAnsi="Arial" w:cs="Arial"/>
          <w:sz w:val="24"/>
          <w:szCs w:val="24"/>
          <w:lang w:val="en-US"/>
        </w:rPr>
        <w:t xml:space="preserve">, 512-519. </w:t>
      </w:r>
      <w:hyperlink r:id="rId27">
        <w:r w:rsidRPr="00127F59">
          <w:rPr>
            <w:rStyle w:val="Hipervnculo"/>
            <w:rFonts w:ascii="Arial" w:eastAsia="Arial" w:hAnsi="Arial" w:cs="Arial"/>
            <w:sz w:val="24"/>
            <w:szCs w:val="24"/>
            <w:lang w:val="en-US"/>
          </w:rPr>
          <w:t>https://doi.org/10.1016/j.conbuildmat.2011.10.054</w:t>
        </w:r>
      </w:hyperlink>
    </w:p>
    <w:p w14:paraId="5D279AB9" w14:textId="7D29886B" w:rsidR="78863513" w:rsidRPr="00127F59" w:rsidRDefault="78863513" w:rsidP="00763304">
      <w:pPr>
        <w:shd w:val="clear" w:color="auto" w:fill="FFFFFF" w:themeFill="background1"/>
        <w:spacing w:after="240" w:line="390" w:lineRule="auto"/>
        <w:jc w:val="both"/>
        <w:rPr>
          <w:rFonts w:ascii="Arial" w:eastAsia="Arial" w:hAnsi="Arial" w:cs="Arial"/>
          <w:sz w:val="24"/>
          <w:szCs w:val="24"/>
        </w:rPr>
      </w:pPr>
      <w:r w:rsidRPr="00763304">
        <w:rPr>
          <w:rFonts w:ascii="Arial" w:eastAsia="Arial" w:hAnsi="Arial" w:cs="Arial"/>
          <w:sz w:val="24"/>
          <w:szCs w:val="24"/>
          <w:lang w:val="en-US"/>
        </w:rPr>
        <w:t xml:space="preserve">González, M. (2024). </w:t>
      </w:r>
      <w:r w:rsidRPr="00127F59">
        <w:rPr>
          <w:rFonts w:ascii="Arial" w:eastAsia="Arial" w:hAnsi="Arial" w:cs="Arial"/>
          <w:sz w:val="24"/>
          <w:szCs w:val="24"/>
        </w:rPr>
        <w:t xml:space="preserve">Materiales sostenibles en construcción: Análisis técnico y ambiental. Editorial </w:t>
      </w:r>
      <w:proofErr w:type="spellStart"/>
      <w:r w:rsidRPr="00127F59">
        <w:rPr>
          <w:rFonts w:ascii="Arial" w:eastAsia="Arial" w:hAnsi="Arial" w:cs="Arial"/>
          <w:sz w:val="24"/>
          <w:szCs w:val="24"/>
        </w:rPr>
        <w:t>Tecnoverde</w:t>
      </w:r>
      <w:proofErr w:type="spellEnd"/>
      <w:r w:rsidRPr="00127F59">
        <w:rPr>
          <w:rFonts w:ascii="Arial" w:eastAsia="Arial" w:hAnsi="Arial" w:cs="Arial"/>
          <w:sz w:val="24"/>
          <w:szCs w:val="24"/>
        </w:rPr>
        <w:t xml:space="preserve">. </w:t>
      </w:r>
    </w:p>
    <w:p w14:paraId="11409D46" w14:textId="2CCA42A5" w:rsidR="78863513" w:rsidRPr="00127F59" w:rsidRDefault="78863513" w:rsidP="00763304">
      <w:pPr>
        <w:shd w:val="clear" w:color="auto" w:fill="FFFFFF" w:themeFill="background1"/>
        <w:spacing w:after="240" w:line="390" w:lineRule="auto"/>
        <w:jc w:val="both"/>
        <w:rPr>
          <w:rFonts w:ascii="Arial" w:eastAsia="Arial" w:hAnsi="Arial" w:cs="Arial"/>
          <w:sz w:val="24"/>
          <w:szCs w:val="24"/>
        </w:rPr>
      </w:pPr>
      <w:r w:rsidRPr="00127F59">
        <w:rPr>
          <w:rFonts w:ascii="Arial" w:eastAsia="Arial" w:hAnsi="Arial" w:cs="Arial"/>
          <w:sz w:val="24"/>
          <w:szCs w:val="24"/>
        </w:rPr>
        <w:t xml:space="preserve"> Martínez, R. (2023). Economía circular aplicada a la construcción: Casos de estudio 2020–2023. Asociación de Ingenieros Civiles. </w:t>
      </w:r>
    </w:p>
    <w:p w14:paraId="3ED4AB2C" w14:textId="484A622A" w:rsidR="78863513" w:rsidRPr="00127F59" w:rsidRDefault="78863513" w:rsidP="00763304">
      <w:pPr>
        <w:shd w:val="clear" w:color="auto" w:fill="FFFFFF" w:themeFill="background1"/>
        <w:spacing w:after="240" w:line="390" w:lineRule="auto"/>
        <w:jc w:val="both"/>
        <w:rPr>
          <w:rFonts w:ascii="Arial" w:eastAsia="Arial" w:hAnsi="Arial" w:cs="Arial"/>
          <w:sz w:val="24"/>
          <w:szCs w:val="24"/>
        </w:rPr>
      </w:pPr>
      <w:r w:rsidRPr="00127F59">
        <w:rPr>
          <w:rFonts w:ascii="Arial" w:eastAsia="Arial" w:hAnsi="Arial" w:cs="Arial"/>
          <w:sz w:val="24"/>
          <w:szCs w:val="24"/>
        </w:rPr>
        <w:t xml:space="preserve">IPCE. (2023). Certificación de materiales de construcción sostenible en Latinoamérica. Instituto Panamericano de Construcción Eficiente. </w:t>
      </w:r>
    </w:p>
    <w:p w14:paraId="7F7D5972" w14:textId="554ACB78" w:rsidR="78863513" w:rsidRPr="00127F59" w:rsidRDefault="78863513" w:rsidP="00763304">
      <w:pPr>
        <w:shd w:val="clear" w:color="auto" w:fill="FFFFFF" w:themeFill="background1"/>
        <w:spacing w:after="240" w:line="390" w:lineRule="auto"/>
        <w:jc w:val="both"/>
        <w:rPr>
          <w:rFonts w:ascii="Arial" w:eastAsia="Arial" w:hAnsi="Arial" w:cs="Arial"/>
          <w:sz w:val="24"/>
          <w:szCs w:val="24"/>
        </w:rPr>
      </w:pPr>
      <w:r w:rsidRPr="00127F59">
        <w:rPr>
          <w:rFonts w:ascii="Arial" w:eastAsia="Arial" w:hAnsi="Arial" w:cs="Arial"/>
          <w:sz w:val="24"/>
          <w:szCs w:val="24"/>
        </w:rPr>
        <w:t xml:space="preserve">Lillo Ramos, J. (2021). La demanda de arena crece sin parar: estas son las consecuencias de su extracción masiva. </w:t>
      </w:r>
      <w:proofErr w:type="spellStart"/>
      <w:r w:rsidRPr="00127F59">
        <w:rPr>
          <w:rFonts w:ascii="Arial" w:eastAsia="Arial" w:hAnsi="Arial" w:cs="Arial"/>
          <w:sz w:val="24"/>
          <w:szCs w:val="24"/>
        </w:rPr>
        <w:t>Revo</w:t>
      </w:r>
      <w:proofErr w:type="spellEnd"/>
      <w:r w:rsidRPr="00127F59">
        <w:rPr>
          <w:rFonts w:ascii="Arial" w:eastAsia="Arial" w:hAnsi="Arial" w:cs="Arial"/>
          <w:sz w:val="24"/>
          <w:szCs w:val="24"/>
        </w:rPr>
        <w:t xml:space="preserve"> Prosperidad Sostenible. </w:t>
      </w:r>
      <w:hyperlink r:id="rId28">
        <w:r w:rsidRPr="00127F59">
          <w:rPr>
            <w:rStyle w:val="Hipervnculo"/>
            <w:rFonts w:ascii="Arial" w:eastAsia="Arial" w:hAnsi="Arial" w:cs="Arial"/>
            <w:sz w:val="24"/>
            <w:szCs w:val="24"/>
          </w:rPr>
          <w:t>https://www.revoprosper.org/2021/12/20/la-demanda-de-arena-crece-sin-parar-estas-son-las-consecuencias-de-su-extraccion-masiva</w:t>
        </w:r>
      </w:hyperlink>
    </w:p>
    <w:p w14:paraId="492D0F46" w14:textId="6546BDBD" w:rsidR="78863513" w:rsidRPr="00127F59" w:rsidRDefault="78863513" w:rsidP="00763304">
      <w:pPr>
        <w:shd w:val="clear" w:color="auto" w:fill="FFFFFF" w:themeFill="background1"/>
        <w:spacing w:after="240" w:line="390" w:lineRule="auto"/>
        <w:jc w:val="both"/>
        <w:rPr>
          <w:rFonts w:ascii="Arial" w:eastAsia="Arial" w:hAnsi="Arial" w:cs="Arial"/>
          <w:lang w:val="en-US"/>
        </w:rPr>
      </w:pPr>
      <w:r w:rsidRPr="00127F59">
        <w:rPr>
          <w:rFonts w:ascii="Arial" w:eastAsia="Arial" w:hAnsi="Arial" w:cs="Arial"/>
          <w:sz w:val="24"/>
          <w:szCs w:val="24"/>
          <w:lang w:val="en-US"/>
        </w:rPr>
        <w:lastRenderedPageBreak/>
        <w:t xml:space="preserve">American Psychological Association. (2020). </w:t>
      </w:r>
      <w:r w:rsidRPr="00127F59">
        <w:rPr>
          <w:rFonts w:ascii="Arial" w:eastAsia="Arial" w:hAnsi="Arial" w:cs="Arial"/>
          <w:i/>
          <w:iCs/>
          <w:sz w:val="24"/>
          <w:szCs w:val="24"/>
          <w:lang w:val="en-US"/>
        </w:rPr>
        <w:t>Publication manual of the APA</w:t>
      </w:r>
      <w:r w:rsidRPr="00127F59">
        <w:rPr>
          <w:rFonts w:ascii="Arial" w:eastAsia="Arial" w:hAnsi="Arial" w:cs="Arial"/>
          <w:sz w:val="24"/>
          <w:szCs w:val="24"/>
          <w:lang w:val="en-US"/>
        </w:rPr>
        <w:t xml:space="preserve"> (7th ed.).</w:t>
      </w:r>
    </w:p>
    <w:p w14:paraId="3F0874FD" w14:textId="3C7D6F34" w:rsidR="78863513" w:rsidRDefault="78863513" w:rsidP="00763304">
      <w:pPr>
        <w:shd w:val="clear" w:color="auto" w:fill="FFFFFF" w:themeFill="background1"/>
        <w:spacing w:after="240" w:line="390" w:lineRule="auto"/>
        <w:jc w:val="both"/>
        <w:rPr>
          <w:rFonts w:ascii="Arial" w:eastAsia="Arial" w:hAnsi="Arial" w:cs="Arial"/>
        </w:rPr>
      </w:pPr>
      <w:r w:rsidRPr="00763304">
        <w:rPr>
          <w:rFonts w:ascii="Arial" w:eastAsia="Arial" w:hAnsi="Arial" w:cs="Arial"/>
          <w:sz w:val="24"/>
          <w:szCs w:val="24"/>
          <w:lang w:val="en-US"/>
        </w:rPr>
        <w:t xml:space="preserve">Braun, V., &amp; Clarke, V. (2006). Using thematic analysis in psychology. </w:t>
      </w:r>
      <w:proofErr w:type="spellStart"/>
      <w:r w:rsidRPr="00763304">
        <w:rPr>
          <w:rFonts w:ascii="Arial" w:eastAsia="Arial" w:hAnsi="Arial" w:cs="Arial"/>
          <w:i/>
          <w:iCs/>
          <w:sz w:val="24"/>
          <w:szCs w:val="24"/>
        </w:rPr>
        <w:t>Qualitative</w:t>
      </w:r>
      <w:proofErr w:type="spellEnd"/>
      <w:r w:rsidRPr="00763304">
        <w:rPr>
          <w:rFonts w:ascii="Arial" w:eastAsia="Arial" w:hAnsi="Arial" w:cs="Arial"/>
          <w:i/>
          <w:iCs/>
          <w:sz w:val="24"/>
          <w:szCs w:val="24"/>
        </w:rPr>
        <w:t xml:space="preserve"> </w:t>
      </w:r>
      <w:proofErr w:type="spellStart"/>
      <w:r w:rsidRPr="00763304">
        <w:rPr>
          <w:rFonts w:ascii="Arial" w:eastAsia="Arial" w:hAnsi="Arial" w:cs="Arial"/>
          <w:i/>
          <w:iCs/>
          <w:sz w:val="24"/>
          <w:szCs w:val="24"/>
        </w:rPr>
        <w:t>Research</w:t>
      </w:r>
      <w:proofErr w:type="spellEnd"/>
      <w:r w:rsidRPr="00763304">
        <w:rPr>
          <w:rFonts w:ascii="Arial" w:eastAsia="Arial" w:hAnsi="Arial" w:cs="Arial"/>
          <w:i/>
          <w:iCs/>
          <w:sz w:val="24"/>
          <w:szCs w:val="24"/>
        </w:rPr>
        <w:t xml:space="preserve"> in </w:t>
      </w:r>
      <w:proofErr w:type="spellStart"/>
      <w:r w:rsidRPr="00763304">
        <w:rPr>
          <w:rFonts w:ascii="Arial" w:eastAsia="Arial" w:hAnsi="Arial" w:cs="Arial"/>
          <w:i/>
          <w:iCs/>
          <w:sz w:val="24"/>
          <w:szCs w:val="24"/>
        </w:rPr>
        <w:t>Psychology</w:t>
      </w:r>
      <w:proofErr w:type="spellEnd"/>
      <w:r w:rsidRPr="00763304">
        <w:rPr>
          <w:rFonts w:ascii="Arial" w:eastAsia="Arial" w:hAnsi="Arial" w:cs="Arial"/>
          <w:i/>
          <w:iCs/>
          <w:sz w:val="24"/>
          <w:szCs w:val="24"/>
        </w:rPr>
        <w:t>, 3</w:t>
      </w:r>
      <w:r w:rsidRPr="00763304">
        <w:rPr>
          <w:rFonts w:ascii="Arial" w:eastAsia="Arial" w:hAnsi="Arial" w:cs="Arial"/>
          <w:sz w:val="24"/>
          <w:szCs w:val="24"/>
        </w:rPr>
        <w:t xml:space="preserve">(2), 77-101. </w:t>
      </w:r>
      <w:hyperlink r:id="rId29">
        <w:r w:rsidRPr="00763304">
          <w:rPr>
            <w:rStyle w:val="Hipervnculo"/>
            <w:rFonts w:ascii="Arial" w:eastAsia="Arial" w:hAnsi="Arial" w:cs="Arial"/>
            <w:color w:val="1783FF"/>
            <w:sz w:val="24"/>
            <w:szCs w:val="24"/>
          </w:rPr>
          <w:t>https://doi.org/10.1191/1478088706qp063oa</w:t>
        </w:r>
      </w:hyperlink>
    </w:p>
    <w:p w14:paraId="5B6E2ED1" w14:textId="7AE213F4" w:rsidR="78863513" w:rsidRDefault="78863513" w:rsidP="00763304">
      <w:pPr>
        <w:shd w:val="clear" w:color="auto" w:fill="FFFFFF" w:themeFill="background1"/>
        <w:spacing w:after="240" w:line="390" w:lineRule="auto"/>
        <w:jc w:val="both"/>
        <w:rPr>
          <w:rFonts w:ascii="Arial" w:eastAsia="Arial" w:hAnsi="Arial" w:cs="Arial"/>
          <w:sz w:val="24"/>
          <w:szCs w:val="24"/>
        </w:rPr>
      </w:pPr>
      <w:r w:rsidRPr="00763304">
        <w:rPr>
          <w:rFonts w:ascii="Arial" w:eastAsia="Arial" w:hAnsi="Arial" w:cs="Arial"/>
          <w:sz w:val="24"/>
          <w:szCs w:val="24"/>
        </w:rPr>
        <w:t xml:space="preserve">Cámara Peruana de la Construcción. (2024). </w:t>
      </w:r>
      <w:r w:rsidRPr="00763304">
        <w:rPr>
          <w:rFonts w:ascii="Arial" w:eastAsia="Arial" w:hAnsi="Arial" w:cs="Arial"/>
          <w:i/>
          <w:iCs/>
          <w:sz w:val="24"/>
          <w:szCs w:val="24"/>
        </w:rPr>
        <w:t>Anuario estadístico 2024: empresas constructoras formalizadas</w:t>
      </w:r>
      <w:r w:rsidRPr="00763304">
        <w:rPr>
          <w:rFonts w:ascii="Arial" w:eastAsia="Arial" w:hAnsi="Arial" w:cs="Arial"/>
          <w:sz w:val="24"/>
          <w:szCs w:val="24"/>
        </w:rPr>
        <w:t>.</w:t>
      </w:r>
    </w:p>
    <w:p w14:paraId="33FDF3D3" w14:textId="78C8A56D" w:rsidR="78863513" w:rsidRDefault="78863513" w:rsidP="00763304">
      <w:pPr>
        <w:shd w:val="clear" w:color="auto" w:fill="FFFFFF" w:themeFill="background1"/>
        <w:spacing w:after="240" w:line="390" w:lineRule="auto"/>
        <w:jc w:val="both"/>
        <w:rPr>
          <w:rFonts w:ascii="Arial" w:eastAsia="Arial" w:hAnsi="Arial" w:cs="Arial"/>
          <w:sz w:val="24"/>
          <w:szCs w:val="24"/>
        </w:rPr>
      </w:pPr>
      <w:r w:rsidRPr="00763304">
        <w:rPr>
          <w:rFonts w:ascii="Arial" w:eastAsia="Arial" w:hAnsi="Arial" w:cs="Arial"/>
          <w:sz w:val="24"/>
          <w:szCs w:val="24"/>
        </w:rPr>
        <w:t xml:space="preserve">Colegio de Arquitectos del Perú. (2024). </w:t>
      </w:r>
      <w:r w:rsidRPr="00763304">
        <w:rPr>
          <w:rFonts w:ascii="Arial" w:eastAsia="Arial" w:hAnsi="Arial" w:cs="Arial"/>
          <w:i/>
          <w:iCs/>
          <w:sz w:val="24"/>
          <w:szCs w:val="24"/>
        </w:rPr>
        <w:t>Registro de estudios de arquitectura 2020-2023</w:t>
      </w:r>
      <w:r w:rsidRPr="00763304">
        <w:rPr>
          <w:rFonts w:ascii="Arial" w:eastAsia="Arial" w:hAnsi="Arial" w:cs="Arial"/>
          <w:sz w:val="24"/>
          <w:szCs w:val="24"/>
        </w:rPr>
        <w:t>.</w:t>
      </w:r>
    </w:p>
    <w:p w14:paraId="18AC497B" w14:textId="61302235" w:rsidR="78863513" w:rsidRPr="00127F59" w:rsidRDefault="78863513" w:rsidP="00763304">
      <w:pPr>
        <w:shd w:val="clear" w:color="auto" w:fill="FFFFFF" w:themeFill="background1"/>
        <w:spacing w:after="240" w:line="390" w:lineRule="auto"/>
        <w:jc w:val="both"/>
        <w:rPr>
          <w:rFonts w:ascii="Arial" w:eastAsia="Arial" w:hAnsi="Arial" w:cs="Arial"/>
          <w:lang w:val="en-US"/>
        </w:rPr>
      </w:pPr>
      <w:r w:rsidRPr="00127F59">
        <w:rPr>
          <w:rFonts w:ascii="Arial" w:eastAsia="Arial" w:hAnsi="Arial" w:cs="Arial"/>
          <w:sz w:val="24"/>
          <w:szCs w:val="24"/>
          <w:lang w:val="en-US"/>
        </w:rPr>
        <w:t xml:space="preserve">Global Alliance for Buildings and Construction. (2023). </w:t>
      </w:r>
      <w:r w:rsidRPr="00127F59">
        <w:rPr>
          <w:rFonts w:ascii="Arial" w:eastAsia="Arial" w:hAnsi="Arial" w:cs="Arial"/>
          <w:i/>
          <w:iCs/>
          <w:sz w:val="24"/>
          <w:szCs w:val="24"/>
          <w:lang w:val="en-US"/>
        </w:rPr>
        <w:t>Global status report for buildings and construction 2023</w:t>
      </w:r>
      <w:r w:rsidRPr="00127F59">
        <w:rPr>
          <w:rFonts w:ascii="Arial" w:eastAsia="Arial" w:hAnsi="Arial" w:cs="Arial"/>
          <w:sz w:val="24"/>
          <w:szCs w:val="24"/>
          <w:lang w:val="en-US"/>
        </w:rPr>
        <w:t>.</w:t>
      </w:r>
    </w:p>
    <w:p w14:paraId="144EA533" w14:textId="424D6325" w:rsidR="78863513" w:rsidRDefault="78863513" w:rsidP="00763304">
      <w:pPr>
        <w:shd w:val="clear" w:color="auto" w:fill="FFFFFF" w:themeFill="background1"/>
        <w:spacing w:after="240" w:line="390" w:lineRule="auto"/>
        <w:jc w:val="both"/>
        <w:rPr>
          <w:rFonts w:ascii="Arial" w:eastAsia="Arial" w:hAnsi="Arial" w:cs="Arial"/>
          <w:sz w:val="24"/>
          <w:szCs w:val="24"/>
        </w:rPr>
      </w:pPr>
      <w:r w:rsidRPr="00763304">
        <w:rPr>
          <w:rFonts w:ascii="Arial" w:eastAsia="Arial" w:hAnsi="Arial" w:cs="Arial"/>
          <w:sz w:val="24"/>
          <w:szCs w:val="24"/>
        </w:rPr>
        <w:t xml:space="preserve">Instituto Panamericano de Construcción Eficiente. (2023). </w:t>
      </w:r>
      <w:r w:rsidRPr="00763304">
        <w:rPr>
          <w:rFonts w:ascii="Arial" w:eastAsia="Arial" w:hAnsi="Arial" w:cs="Arial"/>
          <w:i/>
          <w:iCs/>
          <w:sz w:val="24"/>
          <w:szCs w:val="24"/>
        </w:rPr>
        <w:t>Certificación de materiales de construcción sostenible en Latinoamérica</w:t>
      </w:r>
      <w:r w:rsidRPr="00763304">
        <w:rPr>
          <w:rFonts w:ascii="Arial" w:eastAsia="Arial" w:hAnsi="Arial" w:cs="Arial"/>
          <w:sz w:val="24"/>
          <w:szCs w:val="24"/>
        </w:rPr>
        <w:t>.</w:t>
      </w:r>
    </w:p>
    <w:p w14:paraId="069F9B27" w14:textId="573B56A8" w:rsidR="78863513" w:rsidRDefault="78863513" w:rsidP="00763304">
      <w:pPr>
        <w:shd w:val="clear" w:color="auto" w:fill="FFFFFF" w:themeFill="background1"/>
        <w:spacing w:after="240" w:line="390" w:lineRule="auto"/>
        <w:jc w:val="both"/>
        <w:rPr>
          <w:rFonts w:ascii="Arial" w:eastAsia="Arial" w:hAnsi="Arial" w:cs="Arial"/>
          <w:sz w:val="24"/>
          <w:szCs w:val="24"/>
        </w:rPr>
      </w:pPr>
      <w:r w:rsidRPr="00763304">
        <w:rPr>
          <w:rFonts w:ascii="Arial" w:eastAsia="Arial" w:hAnsi="Arial" w:cs="Arial"/>
          <w:sz w:val="24"/>
          <w:szCs w:val="24"/>
        </w:rPr>
        <w:t xml:space="preserve">Ministerio de Energía y Minas. (2023). </w:t>
      </w:r>
      <w:r w:rsidRPr="00763304">
        <w:rPr>
          <w:rFonts w:ascii="Arial" w:eastAsia="Arial" w:hAnsi="Arial" w:cs="Arial"/>
          <w:i/>
          <w:iCs/>
          <w:sz w:val="24"/>
          <w:szCs w:val="24"/>
        </w:rPr>
        <w:t>Registro nacional de empresas de eficiencia energética</w:t>
      </w:r>
      <w:r w:rsidRPr="00763304">
        <w:rPr>
          <w:rFonts w:ascii="Arial" w:eastAsia="Arial" w:hAnsi="Arial" w:cs="Arial"/>
          <w:sz w:val="24"/>
          <w:szCs w:val="24"/>
        </w:rPr>
        <w:t>.</w:t>
      </w:r>
    </w:p>
    <w:p w14:paraId="57BFDDE2" w14:textId="4F0D8975" w:rsidR="78863513" w:rsidRDefault="78863513" w:rsidP="00763304">
      <w:pPr>
        <w:shd w:val="clear" w:color="auto" w:fill="FFFFFF" w:themeFill="background1"/>
        <w:spacing w:after="240" w:line="390" w:lineRule="auto"/>
        <w:jc w:val="both"/>
        <w:rPr>
          <w:rFonts w:ascii="Arial" w:eastAsia="Arial" w:hAnsi="Arial" w:cs="Arial"/>
          <w:sz w:val="24"/>
          <w:szCs w:val="24"/>
        </w:rPr>
      </w:pPr>
      <w:r w:rsidRPr="00763304">
        <w:rPr>
          <w:rFonts w:ascii="Arial" w:eastAsia="Arial" w:hAnsi="Arial" w:cs="Arial"/>
          <w:sz w:val="24"/>
          <w:szCs w:val="24"/>
        </w:rPr>
        <w:t xml:space="preserve">Ministerio de Vivienda, Construcción y Saneamiento. (2023). </w:t>
      </w:r>
      <w:r w:rsidRPr="00763304">
        <w:rPr>
          <w:rFonts w:ascii="Arial" w:eastAsia="Arial" w:hAnsi="Arial" w:cs="Arial"/>
          <w:i/>
          <w:iCs/>
          <w:sz w:val="24"/>
          <w:szCs w:val="24"/>
        </w:rPr>
        <w:t>Base de datos de proyectos VIS y FONAVI 2025-2027</w:t>
      </w:r>
      <w:r w:rsidRPr="00763304">
        <w:rPr>
          <w:rFonts w:ascii="Arial" w:eastAsia="Arial" w:hAnsi="Arial" w:cs="Arial"/>
          <w:sz w:val="24"/>
          <w:szCs w:val="24"/>
        </w:rPr>
        <w:t>.</w:t>
      </w:r>
    </w:p>
    <w:p w14:paraId="47264FF6" w14:textId="57A643F4" w:rsidR="78863513" w:rsidRDefault="78863513" w:rsidP="00763304">
      <w:pPr>
        <w:shd w:val="clear" w:color="auto" w:fill="FFFFFF" w:themeFill="background1"/>
        <w:spacing w:after="0" w:line="390" w:lineRule="auto"/>
        <w:jc w:val="both"/>
        <w:rPr>
          <w:rFonts w:ascii="Arial" w:eastAsia="Arial" w:hAnsi="Arial" w:cs="Arial"/>
          <w:sz w:val="24"/>
          <w:szCs w:val="24"/>
        </w:rPr>
      </w:pPr>
      <w:r w:rsidRPr="00763304">
        <w:rPr>
          <w:rFonts w:ascii="Arial" w:eastAsia="Arial" w:hAnsi="Arial" w:cs="Arial"/>
          <w:sz w:val="24"/>
          <w:szCs w:val="24"/>
        </w:rPr>
        <w:t xml:space="preserve">ONU-Hábitat. (2022). </w:t>
      </w:r>
      <w:r w:rsidRPr="00763304">
        <w:rPr>
          <w:rFonts w:ascii="Arial" w:eastAsia="Arial" w:hAnsi="Arial" w:cs="Arial"/>
          <w:i/>
          <w:iCs/>
          <w:sz w:val="24"/>
          <w:szCs w:val="24"/>
        </w:rPr>
        <w:t>Hábitat Latinoamérica: diagnóstico de vivienda y autoconstrucción</w:t>
      </w:r>
      <w:r w:rsidRPr="00763304">
        <w:rPr>
          <w:rFonts w:ascii="Arial" w:eastAsia="Arial" w:hAnsi="Arial" w:cs="Arial"/>
          <w:sz w:val="24"/>
          <w:szCs w:val="24"/>
        </w:rPr>
        <w:t>.</w:t>
      </w:r>
    </w:p>
    <w:p w14:paraId="10FF2322" w14:textId="6A0FA76E" w:rsidR="0099713D" w:rsidRPr="00F766FA" w:rsidRDefault="0099713D" w:rsidP="00763304">
      <w:pPr>
        <w:spacing w:line="360" w:lineRule="auto"/>
        <w:jc w:val="both"/>
        <w:rPr>
          <w:rFonts w:ascii="Arial" w:hAnsi="Arial" w:cs="Arial"/>
          <w:sz w:val="24"/>
          <w:szCs w:val="24"/>
        </w:rPr>
      </w:pPr>
    </w:p>
    <w:sectPr w:rsidR="0099713D" w:rsidRPr="00F766FA">
      <w:headerReference w:type="default" r:id="rId30"/>
      <w:footerReference w:type="default" r:id="rId3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uray Alvarado,Mayron Frank" w:date="2025-10-11T15:39:00Z" w:initials="CF">
    <w:p w14:paraId="43974636" w14:textId="5EA9801D" w:rsidR="00395D3A" w:rsidRDefault="00395D3A">
      <w:r>
        <w:annotationRef/>
      </w:r>
      <w:r w:rsidRPr="6F9EFA0B">
        <w:t>Ampliar</w:t>
      </w:r>
    </w:p>
  </w:comment>
  <w:comment w:id="1" w:author="Curay Alvarado,Mayron Frank" w:date="2025-10-11T15:52:00Z" w:initials="CF">
    <w:p w14:paraId="5E75B9B2" w14:textId="7ED1D4D1" w:rsidR="00395D3A" w:rsidRDefault="00395D3A">
      <w:r>
        <w:annotationRef/>
      </w:r>
      <w:r w:rsidRPr="17F604C5">
        <w:t>benchmark con otras marcas</w:t>
      </w:r>
    </w:p>
    <w:p w14:paraId="07A398A8" w14:textId="0C0853E4" w:rsidR="00395D3A" w:rsidRDefault="00395D3A"/>
  </w:comment>
  <w:comment w:id="2" w:author="Curay Alvarado,Mayron Frank" w:date="2025-10-11T15:59:00Z" w:initials="CF">
    <w:p w14:paraId="1DFA67EC" w14:textId="29413E8A" w:rsidR="00395D3A" w:rsidRDefault="00395D3A">
      <w:r>
        <w:annotationRef/>
      </w:r>
      <w:r w:rsidRPr="7B5D8BB3">
        <w:t>ampliar</w:t>
      </w:r>
    </w:p>
    <w:p w14:paraId="75BEEA54" w14:textId="1FE53994" w:rsidR="00395D3A" w:rsidRDefault="00395D3A">
      <w:r w:rsidRPr="38F3D5AD">
        <w:t>3 o 4 conclusiones</w:t>
      </w:r>
    </w:p>
  </w:comment>
  <w:comment w:id="3" w:author="Curay Alvarado,Mayron Frank" w:date="2025-10-11T16:00:00Z" w:initials="CF">
    <w:p w14:paraId="71B9EE75" w14:textId="52D77DE8" w:rsidR="00395D3A" w:rsidRDefault="00395D3A">
      <w:r>
        <w:annotationRef/>
      </w:r>
      <w:r w:rsidRPr="4724CD7F">
        <w:t>ampliar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974636" w15:done="1"/>
  <w15:commentEx w15:paraId="07A398A8" w15:done="0"/>
  <w15:commentEx w15:paraId="75BEEA54" w15:done="0"/>
  <w15:commentEx w15:paraId="71B9E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8B5074" w16cex:dateUtc="2025-10-11T20:39:00Z"/>
  <w16cex:commentExtensible w16cex:durableId="72C5AFC6" w16cex:dateUtc="2025-10-11T20:52:00Z"/>
  <w16cex:commentExtensible w16cex:durableId="576F326B" w16cex:dateUtc="2025-10-11T20:59:00Z"/>
  <w16cex:commentExtensible w16cex:durableId="09399BFD" w16cex:dateUtc="2025-10-11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974636" w16cid:durableId="298B5074"/>
  <w16cid:commentId w16cid:paraId="07A398A8" w16cid:durableId="72C5AFC6"/>
  <w16cid:commentId w16cid:paraId="75BEEA54" w16cid:durableId="576F326B"/>
  <w16cid:commentId w16cid:paraId="71B9EE75" w16cid:durableId="09399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E07D3" w14:textId="77777777" w:rsidR="00AA0A14" w:rsidRDefault="00AA0A14" w:rsidP="00B25226">
      <w:pPr>
        <w:spacing w:after="0" w:line="240" w:lineRule="auto"/>
      </w:pPr>
      <w:r>
        <w:separator/>
      </w:r>
    </w:p>
  </w:endnote>
  <w:endnote w:type="continuationSeparator" w:id="0">
    <w:p w14:paraId="6F4F0DB1" w14:textId="77777777" w:rsidR="00AA0A14" w:rsidRDefault="00AA0A14" w:rsidP="00B2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230A8" w14:textId="2449EB64" w:rsidR="005912A1" w:rsidRDefault="005912A1">
    <w:pPr>
      <w:pStyle w:val="Piedepgina"/>
    </w:pPr>
    <w:r w:rsidRPr="005912A1">
      <w:t>INVESTIGACIÓN DE MERCADOS PARA IES</w:t>
    </w:r>
  </w:p>
  <w:p w14:paraId="150D5889" w14:textId="2929C27C" w:rsidR="00FA0AF4" w:rsidRDefault="00FA0A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2560A" w14:textId="77777777" w:rsidR="00AA0A14" w:rsidRDefault="00AA0A14" w:rsidP="00B25226">
      <w:pPr>
        <w:spacing w:after="0" w:line="240" w:lineRule="auto"/>
      </w:pPr>
      <w:r>
        <w:separator/>
      </w:r>
    </w:p>
  </w:footnote>
  <w:footnote w:type="continuationSeparator" w:id="0">
    <w:p w14:paraId="0A206F47" w14:textId="77777777" w:rsidR="00AA0A14" w:rsidRDefault="00AA0A14" w:rsidP="00B25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0517579"/>
      <w:docPartObj>
        <w:docPartGallery w:val="Page Numbers (Top of Page)"/>
        <w:docPartUnique/>
      </w:docPartObj>
    </w:sdtPr>
    <w:sdtContent>
      <w:p w14:paraId="451293A0" w14:textId="01F8B632" w:rsidR="00B25226" w:rsidRDefault="00FA0AF4">
        <w:pPr>
          <w:pStyle w:val="Encabezado"/>
          <w:jc w:val="right"/>
        </w:pPr>
        <w:r>
          <w:rPr>
            <w:noProof/>
          </w:rPr>
          <w:drawing>
            <wp:anchor distT="0" distB="0" distL="114300" distR="114300" simplePos="0" relativeHeight="251658240" behindDoc="0" locked="0" layoutInCell="1" allowOverlap="1" wp14:anchorId="3A8ABDB6" wp14:editId="40E6B10E">
              <wp:simplePos x="0" y="0"/>
              <wp:positionH relativeFrom="column">
                <wp:posOffset>-571693</wp:posOffset>
              </wp:positionH>
              <wp:positionV relativeFrom="paragraph">
                <wp:posOffset>-108143</wp:posOffset>
              </wp:positionV>
              <wp:extent cx="1430655" cy="374650"/>
              <wp:effectExtent l="0" t="0" r="0" b="6350"/>
              <wp:wrapSquare wrapText="bothSides"/>
              <wp:docPr id="1201477009"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77009" name="Imagen 1" descr="Icon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065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226">
          <w:fldChar w:fldCharType="begin"/>
        </w:r>
        <w:r w:rsidR="00B25226">
          <w:instrText>PAGE   \* MERGEFORMAT</w:instrText>
        </w:r>
        <w:r w:rsidR="00B25226">
          <w:fldChar w:fldCharType="separate"/>
        </w:r>
        <w:r w:rsidR="00E07FD9" w:rsidRPr="00E07FD9">
          <w:rPr>
            <w:noProof/>
            <w:lang w:val="es-ES"/>
          </w:rPr>
          <w:t>2</w:t>
        </w:r>
        <w:r w:rsidR="00B25226">
          <w:fldChar w:fldCharType="end"/>
        </w:r>
      </w:p>
    </w:sdtContent>
  </w:sdt>
  <w:p w14:paraId="74B64B25" w14:textId="77777777" w:rsidR="00B25226" w:rsidRDefault="00B25226">
    <w:pPr>
      <w:pStyle w:val="Encabezado"/>
    </w:pPr>
  </w:p>
</w:hdr>
</file>

<file path=word/intelligence2.xml><?xml version="1.0" encoding="utf-8"?>
<int2:intelligence xmlns:int2="http://schemas.microsoft.com/office/intelligence/2020/intelligence" xmlns:oel="http://schemas.microsoft.com/office/2019/extlst">
  <int2:observations>
    <int2:textHash int2:hashCode="aYki62Z+UKC544" int2:id="TrS7iMd9">
      <int2:state int2:value="Rejected" int2:type="spell"/>
    </int2:textHash>
    <int2:textHash int2:hashCode="8VhKs1liOAybhb" int2:id="Z7UwaMNB">
      <int2:state int2:value="Rejected" int2:type="spell"/>
    </int2:textHash>
    <int2:textHash int2:hashCode="KSP2+jZhRYbqCb" int2:id="aN6oShhi">
      <int2:state int2:value="Rejected" int2:type="spell"/>
    </int2:textHash>
    <int2:textHash int2:hashCode="exO20XyjpML8UP" int2:id="iA2Ty02Z">
      <int2:state int2:value="Rejected" int2:type="spell"/>
    </int2:textHash>
    <int2:textHash int2:hashCode="5GzDqmJ/Af8h0P" int2:id="q3WGJ8L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C17E"/>
    <w:multiLevelType w:val="hybridMultilevel"/>
    <w:tmpl w:val="8E18C93A"/>
    <w:lvl w:ilvl="0" w:tplc="6200F430">
      <w:start w:val="1"/>
      <w:numFmt w:val="bullet"/>
      <w:lvlText w:val=""/>
      <w:lvlJc w:val="left"/>
      <w:pPr>
        <w:ind w:left="720" w:hanging="360"/>
      </w:pPr>
      <w:rPr>
        <w:rFonts w:ascii="Symbol" w:hAnsi="Symbol" w:hint="default"/>
      </w:rPr>
    </w:lvl>
    <w:lvl w:ilvl="1" w:tplc="558A2AF0">
      <w:start w:val="1"/>
      <w:numFmt w:val="bullet"/>
      <w:lvlText w:val="o"/>
      <w:lvlJc w:val="left"/>
      <w:pPr>
        <w:ind w:left="1440" w:hanging="360"/>
      </w:pPr>
      <w:rPr>
        <w:rFonts w:ascii="Courier New" w:hAnsi="Courier New" w:hint="default"/>
      </w:rPr>
    </w:lvl>
    <w:lvl w:ilvl="2" w:tplc="C18CAE42">
      <w:start w:val="1"/>
      <w:numFmt w:val="bullet"/>
      <w:lvlText w:val=""/>
      <w:lvlJc w:val="left"/>
      <w:pPr>
        <w:ind w:left="2160" w:hanging="360"/>
      </w:pPr>
      <w:rPr>
        <w:rFonts w:ascii="Wingdings" w:hAnsi="Wingdings" w:hint="default"/>
      </w:rPr>
    </w:lvl>
    <w:lvl w:ilvl="3" w:tplc="C846D1B8">
      <w:start w:val="1"/>
      <w:numFmt w:val="bullet"/>
      <w:lvlText w:val=""/>
      <w:lvlJc w:val="left"/>
      <w:pPr>
        <w:ind w:left="2880" w:hanging="360"/>
      </w:pPr>
      <w:rPr>
        <w:rFonts w:ascii="Symbol" w:hAnsi="Symbol" w:hint="default"/>
      </w:rPr>
    </w:lvl>
    <w:lvl w:ilvl="4" w:tplc="20ACB7CE">
      <w:start w:val="1"/>
      <w:numFmt w:val="bullet"/>
      <w:lvlText w:val="o"/>
      <w:lvlJc w:val="left"/>
      <w:pPr>
        <w:ind w:left="3600" w:hanging="360"/>
      </w:pPr>
      <w:rPr>
        <w:rFonts w:ascii="Courier New" w:hAnsi="Courier New" w:hint="default"/>
      </w:rPr>
    </w:lvl>
    <w:lvl w:ilvl="5" w:tplc="CD920B8C">
      <w:start w:val="1"/>
      <w:numFmt w:val="bullet"/>
      <w:lvlText w:val=""/>
      <w:lvlJc w:val="left"/>
      <w:pPr>
        <w:ind w:left="4320" w:hanging="360"/>
      </w:pPr>
      <w:rPr>
        <w:rFonts w:ascii="Wingdings" w:hAnsi="Wingdings" w:hint="default"/>
      </w:rPr>
    </w:lvl>
    <w:lvl w:ilvl="6" w:tplc="6FFEDA9C">
      <w:start w:val="1"/>
      <w:numFmt w:val="bullet"/>
      <w:lvlText w:val=""/>
      <w:lvlJc w:val="left"/>
      <w:pPr>
        <w:ind w:left="5040" w:hanging="360"/>
      </w:pPr>
      <w:rPr>
        <w:rFonts w:ascii="Symbol" w:hAnsi="Symbol" w:hint="default"/>
      </w:rPr>
    </w:lvl>
    <w:lvl w:ilvl="7" w:tplc="167633DA">
      <w:start w:val="1"/>
      <w:numFmt w:val="bullet"/>
      <w:lvlText w:val="o"/>
      <w:lvlJc w:val="left"/>
      <w:pPr>
        <w:ind w:left="5760" w:hanging="360"/>
      </w:pPr>
      <w:rPr>
        <w:rFonts w:ascii="Courier New" w:hAnsi="Courier New" w:hint="default"/>
      </w:rPr>
    </w:lvl>
    <w:lvl w:ilvl="8" w:tplc="84C028DE">
      <w:start w:val="1"/>
      <w:numFmt w:val="bullet"/>
      <w:lvlText w:val=""/>
      <w:lvlJc w:val="left"/>
      <w:pPr>
        <w:ind w:left="6480" w:hanging="360"/>
      </w:pPr>
      <w:rPr>
        <w:rFonts w:ascii="Wingdings" w:hAnsi="Wingdings" w:hint="default"/>
      </w:rPr>
    </w:lvl>
  </w:abstractNum>
  <w:abstractNum w:abstractNumId="1" w15:restartNumberingAfterBreak="0">
    <w:nsid w:val="037A08E1"/>
    <w:multiLevelType w:val="hybridMultilevel"/>
    <w:tmpl w:val="B04009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393940D"/>
    <w:multiLevelType w:val="hybridMultilevel"/>
    <w:tmpl w:val="44A83154"/>
    <w:lvl w:ilvl="0" w:tplc="B33A332C">
      <w:start w:val="1"/>
      <w:numFmt w:val="bullet"/>
      <w:lvlText w:val=""/>
      <w:lvlJc w:val="left"/>
      <w:pPr>
        <w:ind w:left="720" w:hanging="360"/>
      </w:pPr>
      <w:rPr>
        <w:rFonts w:ascii="Symbol" w:hAnsi="Symbol" w:hint="default"/>
      </w:rPr>
    </w:lvl>
    <w:lvl w:ilvl="1" w:tplc="7B4A2CEA">
      <w:start w:val="1"/>
      <w:numFmt w:val="bullet"/>
      <w:lvlText w:val="o"/>
      <w:lvlJc w:val="left"/>
      <w:pPr>
        <w:ind w:left="1440" w:hanging="360"/>
      </w:pPr>
      <w:rPr>
        <w:rFonts w:ascii="Courier New" w:hAnsi="Courier New" w:hint="default"/>
      </w:rPr>
    </w:lvl>
    <w:lvl w:ilvl="2" w:tplc="616A8746">
      <w:start w:val="1"/>
      <w:numFmt w:val="bullet"/>
      <w:lvlText w:val=""/>
      <w:lvlJc w:val="left"/>
      <w:pPr>
        <w:ind w:left="2160" w:hanging="360"/>
      </w:pPr>
      <w:rPr>
        <w:rFonts w:ascii="Wingdings" w:hAnsi="Wingdings" w:hint="default"/>
      </w:rPr>
    </w:lvl>
    <w:lvl w:ilvl="3" w:tplc="13AADD78">
      <w:start w:val="1"/>
      <w:numFmt w:val="bullet"/>
      <w:lvlText w:val=""/>
      <w:lvlJc w:val="left"/>
      <w:pPr>
        <w:ind w:left="2880" w:hanging="360"/>
      </w:pPr>
      <w:rPr>
        <w:rFonts w:ascii="Symbol" w:hAnsi="Symbol" w:hint="default"/>
      </w:rPr>
    </w:lvl>
    <w:lvl w:ilvl="4" w:tplc="E284A67C">
      <w:start w:val="1"/>
      <w:numFmt w:val="bullet"/>
      <w:lvlText w:val="o"/>
      <w:lvlJc w:val="left"/>
      <w:pPr>
        <w:ind w:left="3600" w:hanging="360"/>
      </w:pPr>
      <w:rPr>
        <w:rFonts w:ascii="Courier New" w:hAnsi="Courier New" w:hint="default"/>
      </w:rPr>
    </w:lvl>
    <w:lvl w:ilvl="5" w:tplc="5EC07C20">
      <w:start w:val="1"/>
      <w:numFmt w:val="bullet"/>
      <w:lvlText w:val=""/>
      <w:lvlJc w:val="left"/>
      <w:pPr>
        <w:ind w:left="4320" w:hanging="360"/>
      </w:pPr>
      <w:rPr>
        <w:rFonts w:ascii="Wingdings" w:hAnsi="Wingdings" w:hint="default"/>
      </w:rPr>
    </w:lvl>
    <w:lvl w:ilvl="6" w:tplc="55D2DB58">
      <w:start w:val="1"/>
      <w:numFmt w:val="bullet"/>
      <w:lvlText w:val=""/>
      <w:lvlJc w:val="left"/>
      <w:pPr>
        <w:ind w:left="5040" w:hanging="360"/>
      </w:pPr>
      <w:rPr>
        <w:rFonts w:ascii="Symbol" w:hAnsi="Symbol" w:hint="default"/>
      </w:rPr>
    </w:lvl>
    <w:lvl w:ilvl="7" w:tplc="61F6833C">
      <w:start w:val="1"/>
      <w:numFmt w:val="bullet"/>
      <w:lvlText w:val="o"/>
      <w:lvlJc w:val="left"/>
      <w:pPr>
        <w:ind w:left="5760" w:hanging="360"/>
      </w:pPr>
      <w:rPr>
        <w:rFonts w:ascii="Courier New" w:hAnsi="Courier New" w:hint="default"/>
      </w:rPr>
    </w:lvl>
    <w:lvl w:ilvl="8" w:tplc="2E806F58">
      <w:start w:val="1"/>
      <w:numFmt w:val="bullet"/>
      <w:lvlText w:val=""/>
      <w:lvlJc w:val="left"/>
      <w:pPr>
        <w:ind w:left="6480" w:hanging="360"/>
      </w:pPr>
      <w:rPr>
        <w:rFonts w:ascii="Wingdings" w:hAnsi="Wingdings" w:hint="default"/>
      </w:rPr>
    </w:lvl>
  </w:abstractNum>
  <w:abstractNum w:abstractNumId="3" w15:restartNumberingAfterBreak="0">
    <w:nsid w:val="09F230F5"/>
    <w:multiLevelType w:val="multilevel"/>
    <w:tmpl w:val="ACD613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2FBD84"/>
    <w:multiLevelType w:val="hybridMultilevel"/>
    <w:tmpl w:val="690A2628"/>
    <w:lvl w:ilvl="0" w:tplc="4460ACE0">
      <w:start w:val="4"/>
      <w:numFmt w:val="decimal"/>
      <w:lvlText w:val="%1."/>
      <w:lvlJc w:val="left"/>
      <w:pPr>
        <w:ind w:left="720" w:hanging="360"/>
      </w:pPr>
    </w:lvl>
    <w:lvl w:ilvl="1" w:tplc="9FE83586">
      <w:start w:val="1"/>
      <w:numFmt w:val="lowerLetter"/>
      <w:lvlText w:val="%2."/>
      <w:lvlJc w:val="left"/>
      <w:pPr>
        <w:ind w:left="1440" w:hanging="360"/>
      </w:pPr>
    </w:lvl>
    <w:lvl w:ilvl="2" w:tplc="AB3466F4">
      <w:start w:val="1"/>
      <w:numFmt w:val="lowerRoman"/>
      <w:lvlText w:val="%3."/>
      <w:lvlJc w:val="right"/>
      <w:pPr>
        <w:ind w:left="2160" w:hanging="180"/>
      </w:pPr>
    </w:lvl>
    <w:lvl w:ilvl="3" w:tplc="FFF4E0AA">
      <w:start w:val="1"/>
      <w:numFmt w:val="decimal"/>
      <w:lvlText w:val="%4."/>
      <w:lvlJc w:val="left"/>
      <w:pPr>
        <w:ind w:left="2880" w:hanging="360"/>
      </w:pPr>
    </w:lvl>
    <w:lvl w:ilvl="4" w:tplc="92D80D16">
      <w:start w:val="1"/>
      <w:numFmt w:val="lowerLetter"/>
      <w:lvlText w:val="%5."/>
      <w:lvlJc w:val="left"/>
      <w:pPr>
        <w:ind w:left="3600" w:hanging="360"/>
      </w:pPr>
    </w:lvl>
    <w:lvl w:ilvl="5" w:tplc="41F6FF5E">
      <w:start w:val="1"/>
      <w:numFmt w:val="lowerRoman"/>
      <w:lvlText w:val="%6."/>
      <w:lvlJc w:val="right"/>
      <w:pPr>
        <w:ind w:left="4320" w:hanging="180"/>
      </w:pPr>
    </w:lvl>
    <w:lvl w:ilvl="6" w:tplc="7A56B0F2">
      <w:start w:val="1"/>
      <w:numFmt w:val="decimal"/>
      <w:lvlText w:val="%7."/>
      <w:lvlJc w:val="left"/>
      <w:pPr>
        <w:ind w:left="5040" w:hanging="360"/>
      </w:pPr>
    </w:lvl>
    <w:lvl w:ilvl="7" w:tplc="B8D66886">
      <w:start w:val="1"/>
      <w:numFmt w:val="lowerLetter"/>
      <w:lvlText w:val="%8."/>
      <w:lvlJc w:val="left"/>
      <w:pPr>
        <w:ind w:left="5760" w:hanging="360"/>
      </w:pPr>
    </w:lvl>
    <w:lvl w:ilvl="8" w:tplc="624431EE">
      <w:start w:val="1"/>
      <w:numFmt w:val="lowerRoman"/>
      <w:lvlText w:val="%9."/>
      <w:lvlJc w:val="right"/>
      <w:pPr>
        <w:ind w:left="6480" w:hanging="180"/>
      </w:pPr>
    </w:lvl>
  </w:abstractNum>
  <w:abstractNum w:abstractNumId="5" w15:restartNumberingAfterBreak="0">
    <w:nsid w:val="0CD4C392"/>
    <w:multiLevelType w:val="hybridMultilevel"/>
    <w:tmpl w:val="429826F4"/>
    <w:lvl w:ilvl="0" w:tplc="B01236F8">
      <w:start w:val="1"/>
      <w:numFmt w:val="bullet"/>
      <w:lvlText w:val=""/>
      <w:lvlJc w:val="left"/>
      <w:pPr>
        <w:ind w:left="810" w:hanging="360"/>
      </w:pPr>
      <w:rPr>
        <w:rFonts w:ascii="Symbol" w:hAnsi="Symbol" w:hint="default"/>
      </w:rPr>
    </w:lvl>
    <w:lvl w:ilvl="1" w:tplc="349A8228">
      <w:start w:val="1"/>
      <w:numFmt w:val="bullet"/>
      <w:lvlText w:val="o"/>
      <w:lvlJc w:val="left"/>
      <w:pPr>
        <w:ind w:left="1530" w:hanging="360"/>
      </w:pPr>
      <w:rPr>
        <w:rFonts w:ascii="Courier New" w:hAnsi="Courier New" w:hint="default"/>
      </w:rPr>
    </w:lvl>
    <w:lvl w:ilvl="2" w:tplc="D9368482">
      <w:start w:val="1"/>
      <w:numFmt w:val="bullet"/>
      <w:lvlText w:val=""/>
      <w:lvlJc w:val="left"/>
      <w:pPr>
        <w:ind w:left="2250" w:hanging="360"/>
      </w:pPr>
      <w:rPr>
        <w:rFonts w:ascii="Wingdings" w:hAnsi="Wingdings" w:hint="default"/>
      </w:rPr>
    </w:lvl>
    <w:lvl w:ilvl="3" w:tplc="D6087C12">
      <w:start w:val="1"/>
      <w:numFmt w:val="bullet"/>
      <w:lvlText w:val=""/>
      <w:lvlJc w:val="left"/>
      <w:pPr>
        <w:ind w:left="2970" w:hanging="360"/>
      </w:pPr>
      <w:rPr>
        <w:rFonts w:ascii="Symbol" w:hAnsi="Symbol" w:hint="default"/>
      </w:rPr>
    </w:lvl>
    <w:lvl w:ilvl="4" w:tplc="356CFE1A">
      <w:start w:val="1"/>
      <w:numFmt w:val="bullet"/>
      <w:lvlText w:val="o"/>
      <w:lvlJc w:val="left"/>
      <w:pPr>
        <w:ind w:left="3690" w:hanging="360"/>
      </w:pPr>
      <w:rPr>
        <w:rFonts w:ascii="Courier New" w:hAnsi="Courier New" w:hint="default"/>
      </w:rPr>
    </w:lvl>
    <w:lvl w:ilvl="5" w:tplc="BC7A0C78">
      <w:start w:val="1"/>
      <w:numFmt w:val="bullet"/>
      <w:lvlText w:val=""/>
      <w:lvlJc w:val="left"/>
      <w:pPr>
        <w:ind w:left="4410" w:hanging="360"/>
      </w:pPr>
      <w:rPr>
        <w:rFonts w:ascii="Wingdings" w:hAnsi="Wingdings" w:hint="default"/>
      </w:rPr>
    </w:lvl>
    <w:lvl w:ilvl="6" w:tplc="B56C6BBE">
      <w:start w:val="1"/>
      <w:numFmt w:val="bullet"/>
      <w:lvlText w:val=""/>
      <w:lvlJc w:val="left"/>
      <w:pPr>
        <w:ind w:left="5130" w:hanging="360"/>
      </w:pPr>
      <w:rPr>
        <w:rFonts w:ascii="Symbol" w:hAnsi="Symbol" w:hint="default"/>
      </w:rPr>
    </w:lvl>
    <w:lvl w:ilvl="7" w:tplc="C6EA88F4">
      <w:start w:val="1"/>
      <w:numFmt w:val="bullet"/>
      <w:lvlText w:val="o"/>
      <w:lvlJc w:val="left"/>
      <w:pPr>
        <w:ind w:left="5850" w:hanging="360"/>
      </w:pPr>
      <w:rPr>
        <w:rFonts w:ascii="Courier New" w:hAnsi="Courier New" w:hint="default"/>
      </w:rPr>
    </w:lvl>
    <w:lvl w:ilvl="8" w:tplc="5C242A74">
      <w:start w:val="1"/>
      <w:numFmt w:val="bullet"/>
      <w:lvlText w:val=""/>
      <w:lvlJc w:val="left"/>
      <w:pPr>
        <w:ind w:left="6570" w:hanging="360"/>
      </w:pPr>
      <w:rPr>
        <w:rFonts w:ascii="Wingdings" w:hAnsi="Wingdings" w:hint="default"/>
      </w:rPr>
    </w:lvl>
  </w:abstractNum>
  <w:abstractNum w:abstractNumId="6" w15:restartNumberingAfterBreak="0">
    <w:nsid w:val="11153F8F"/>
    <w:multiLevelType w:val="hybridMultilevel"/>
    <w:tmpl w:val="AC70C454"/>
    <w:lvl w:ilvl="0" w:tplc="4DCA979C">
      <w:start w:val="3"/>
      <w:numFmt w:val="decimal"/>
      <w:lvlText w:val="%1."/>
      <w:lvlJc w:val="left"/>
      <w:pPr>
        <w:ind w:left="720" w:hanging="360"/>
      </w:pPr>
    </w:lvl>
    <w:lvl w:ilvl="1" w:tplc="B9F44B76">
      <w:start w:val="1"/>
      <w:numFmt w:val="lowerLetter"/>
      <w:lvlText w:val="%2."/>
      <w:lvlJc w:val="left"/>
      <w:pPr>
        <w:ind w:left="1440" w:hanging="360"/>
      </w:pPr>
    </w:lvl>
    <w:lvl w:ilvl="2" w:tplc="51E885EE">
      <w:start w:val="1"/>
      <w:numFmt w:val="lowerRoman"/>
      <w:lvlText w:val="%3."/>
      <w:lvlJc w:val="right"/>
      <w:pPr>
        <w:ind w:left="2160" w:hanging="180"/>
      </w:pPr>
    </w:lvl>
    <w:lvl w:ilvl="3" w:tplc="83E43104">
      <w:start w:val="1"/>
      <w:numFmt w:val="decimal"/>
      <w:lvlText w:val="%4."/>
      <w:lvlJc w:val="left"/>
      <w:pPr>
        <w:ind w:left="2880" w:hanging="360"/>
      </w:pPr>
    </w:lvl>
    <w:lvl w:ilvl="4" w:tplc="C5FA9A9C">
      <w:start w:val="1"/>
      <w:numFmt w:val="lowerLetter"/>
      <w:lvlText w:val="%5."/>
      <w:lvlJc w:val="left"/>
      <w:pPr>
        <w:ind w:left="3600" w:hanging="360"/>
      </w:pPr>
    </w:lvl>
    <w:lvl w:ilvl="5" w:tplc="C630AD98">
      <w:start w:val="1"/>
      <w:numFmt w:val="lowerRoman"/>
      <w:lvlText w:val="%6."/>
      <w:lvlJc w:val="right"/>
      <w:pPr>
        <w:ind w:left="4320" w:hanging="180"/>
      </w:pPr>
    </w:lvl>
    <w:lvl w:ilvl="6" w:tplc="16366722">
      <w:start w:val="1"/>
      <w:numFmt w:val="decimal"/>
      <w:lvlText w:val="%7."/>
      <w:lvlJc w:val="left"/>
      <w:pPr>
        <w:ind w:left="5040" w:hanging="360"/>
      </w:pPr>
    </w:lvl>
    <w:lvl w:ilvl="7" w:tplc="F7505418">
      <w:start w:val="1"/>
      <w:numFmt w:val="lowerLetter"/>
      <w:lvlText w:val="%8."/>
      <w:lvlJc w:val="left"/>
      <w:pPr>
        <w:ind w:left="5760" w:hanging="360"/>
      </w:pPr>
    </w:lvl>
    <w:lvl w:ilvl="8" w:tplc="83D61E14">
      <w:start w:val="1"/>
      <w:numFmt w:val="lowerRoman"/>
      <w:lvlText w:val="%9."/>
      <w:lvlJc w:val="right"/>
      <w:pPr>
        <w:ind w:left="6480" w:hanging="180"/>
      </w:pPr>
    </w:lvl>
  </w:abstractNum>
  <w:abstractNum w:abstractNumId="7" w15:restartNumberingAfterBreak="0">
    <w:nsid w:val="158F3901"/>
    <w:multiLevelType w:val="hybridMultilevel"/>
    <w:tmpl w:val="451EFBF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4476B94"/>
    <w:multiLevelType w:val="hybridMultilevel"/>
    <w:tmpl w:val="82884044"/>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94C48A8"/>
    <w:multiLevelType w:val="hybridMultilevel"/>
    <w:tmpl w:val="D340D330"/>
    <w:lvl w:ilvl="0" w:tplc="92544CD6">
      <w:start w:val="1"/>
      <w:numFmt w:val="decimal"/>
      <w:lvlText w:val="%1."/>
      <w:lvlJc w:val="left"/>
      <w:pPr>
        <w:ind w:left="810" w:hanging="360"/>
      </w:pPr>
    </w:lvl>
    <w:lvl w:ilvl="1" w:tplc="0B3C569E">
      <w:start w:val="1"/>
      <w:numFmt w:val="lowerLetter"/>
      <w:lvlText w:val="%2."/>
      <w:lvlJc w:val="left"/>
      <w:pPr>
        <w:ind w:left="1530" w:hanging="360"/>
      </w:pPr>
    </w:lvl>
    <w:lvl w:ilvl="2" w:tplc="453ECF9E">
      <w:start w:val="1"/>
      <w:numFmt w:val="lowerRoman"/>
      <w:lvlText w:val="%3."/>
      <w:lvlJc w:val="right"/>
      <w:pPr>
        <w:ind w:left="2250" w:hanging="180"/>
      </w:pPr>
    </w:lvl>
    <w:lvl w:ilvl="3" w:tplc="9634C930">
      <w:start w:val="1"/>
      <w:numFmt w:val="decimal"/>
      <w:lvlText w:val="%4."/>
      <w:lvlJc w:val="left"/>
      <w:pPr>
        <w:ind w:left="2970" w:hanging="360"/>
      </w:pPr>
    </w:lvl>
    <w:lvl w:ilvl="4" w:tplc="DBB8AB1E">
      <w:start w:val="1"/>
      <w:numFmt w:val="lowerLetter"/>
      <w:lvlText w:val="%5."/>
      <w:lvlJc w:val="left"/>
      <w:pPr>
        <w:ind w:left="3690" w:hanging="360"/>
      </w:pPr>
    </w:lvl>
    <w:lvl w:ilvl="5" w:tplc="4558A66C">
      <w:start w:val="1"/>
      <w:numFmt w:val="lowerRoman"/>
      <w:lvlText w:val="%6."/>
      <w:lvlJc w:val="right"/>
      <w:pPr>
        <w:ind w:left="4410" w:hanging="180"/>
      </w:pPr>
    </w:lvl>
    <w:lvl w:ilvl="6" w:tplc="F14806FC">
      <w:start w:val="1"/>
      <w:numFmt w:val="decimal"/>
      <w:lvlText w:val="%7."/>
      <w:lvlJc w:val="left"/>
      <w:pPr>
        <w:ind w:left="5130" w:hanging="360"/>
      </w:pPr>
    </w:lvl>
    <w:lvl w:ilvl="7" w:tplc="3794A3A2">
      <w:start w:val="1"/>
      <w:numFmt w:val="lowerLetter"/>
      <w:lvlText w:val="%8."/>
      <w:lvlJc w:val="left"/>
      <w:pPr>
        <w:ind w:left="5850" w:hanging="360"/>
      </w:pPr>
    </w:lvl>
    <w:lvl w:ilvl="8" w:tplc="14BA7486">
      <w:start w:val="1"/>
      <w:numFmt w:val="lowerRoman"/>
      <w:lvlText w:val="%9."/>
      <w:lvlJc w:val="right"/>
      <w:pPr>
        <w:ind w:left="6570" w:hanging="180"/>
      </w:pPr>
    </w:lvl>
  </w:abstractNum>
  <w:abstractNum w:abstractNumId="10" w15:restartNumberingAfterBreak="0">
    <w:nsid w:val="29A91F17"/>
    <w:multiLevelType w:val="hybridMultilevel"/>
    <w:tmpl w:val="FD28AD80"/>
    <w:lvl w:ilvl="0" w:tplc="78AA7E04">
      <w:start w:val="1"/>
      <w:numFmt w:val="decimal"/>
      <w:lvlText w:val="%1."/>
      <w:lvlJc w:val="left"/>
      <w:pPr>
        <w:ind w:left="720" w:hanging="360"/>
      </w:pPr>
    </w:lvl>
    <w:lvl w:ilvl="1" w:tplc="FEA497CA">
      <w:start w:val="1"/>
      <w:numFmt w:val="lowerLetter"/>
      <w:lvlText w:val="%2."/>
      <w:lvlJc w:val="left"/>
      <w:pPr>
        <w:ind w:left="1440" w:hanging="360"/>
      </w:pPr>
    </w:lvl>
    <w:lvl w:ilvl="2" w:tplc="C4CA3322">
      <w:start w:val="1"/>
      <w:numFmt w:val="lowerRoman"/>
      <w:lvlText w:val="%3."/>
      <w:lvlJc w:val="right"/>
      <w:pPr>
        <w:ind w:left="2160" w:hanging="180"/>
      </w:pPr>
    </w:lvl>
    <w:lvl w:ilvl="3" w:tplc="EE442458">
      <w:start w:val="1"/>
      <w:numFmt w:val="decimal"/>
      <w:lvlText w:val="%4."/>
      <w:lvlJc w:val="left"/>
      <w:pPr>
        <w:ind w:left="2880" w:hanging="360"/>
      </w:pPr>
    </w:lvl>
    <w:lvl w:ilvl="4" w:tplc="C63208C6">
      <w:start w:val="1"/>
      <w:numFmt w:val="lowerLetter"/>
      <w:lvlText w:val="%5."/>
      <w:lvlJc w:val="left"/>
      <w:pPr>
        <w:ind w:left="3600" w:hanging="360"/>
      </w:pPr>
    </w:lvl>
    <w:lvl w:ilvl="5" w:tplc="00621DC0">
      <w:start w:val="1"/>
      <w:numFmt w:val="lowerRoman"/>
      <w:lvlText w:val="%6."/>
      <w:lvlJc w:val="right"/>
      <w:pPr>
        <w:ind w:left="4320" w:hanging="180"/>
      </w:pPr>
    </w:lvl>
    <w:lvl w:ilvl="6" w:tplc="C6403FC8">
      <w:start w:val="1"/>
      <w:numFmt w:val="decimal"/>
      <w:lvlText w:val="%7."/>
      <w:lvlJc w:val="left"/>
      <w:pPr>
        <w:ind w:left="5040" w:hanging="360"/>
      </w:pPr>
    </w:lvl>
    <w:lvl w:ilvl="7" w:tplc="2F262224">
      <w:start w:val="1"/>
      <w:numFmt w:val="lowerLetter"/>
      <w:lvlText w:val="%8."/>
      <w:lvlJc w:val="left"/>
      <w:pPr>
        <w:ind w:left="5760" w:hanging="360"/>
      </w:pPr>
    </w:lvl>
    <w:lvl w:ilvl="8" w:tplc="0186B242">
      <w:start w:val="1"/>
      <w:numFmt w:val="lowerRoman"/>
      <w:lvlText w:val="%9."/>
      <w:lvlJc w:val="right"/>
      <w:pPr>
        <w:ind w:left="6480" w:hanging="180"/>
      </w:pPr>
    </w:lvl>
  </w:abstractNum>
  <w:abstractNum w:abstractNumId="11" w15:restartNumberingAfterBreak="0">
    <w:nsid w:val="2A5F919D"/>
    <w:multiLevelType w:val="hybridMultilevel"/>
    <w:tmpl w:val="F4145B8C"/>
    <w:lvl w:ilvl="0" w:tplc="61C67C74">
      <w:start w:val="1"/>
      <w:numFmt w:val="decimal"/>
      <w:lvlText w:val="%1."/>
      <w:lvlJc w:val="left"/>
      <w:pPr>
        <w:ind w:left="720" w:hanging="360"/>
      </w:pPr>
    </w:lvl>
    <w:lvl w:ilvl="1" w:tplc="E98C5A6E">
      <w:start w:val="1"/>
      <w:numFmt w:val="lowerLetter"/>
      <w:lvlText w:val="%2."/>
      <w:lvlJc w:val="left"/>
      <w:pPr>
        <w:ind w:left="1440" w:hanging="360"/>
      </w:pPr>
    </w:lvl>
    <w:lvl w:ilvl="2" w:tplc="906E7624">
      <w:start w:val="1"/>
      <w:numFmt w:val="lowerRoman"/>
      <w:lvlText w:val="%3."/>
      <w:lvlJc w:val="right"/>
      <w:pPr>
        <w:ind w:left="2160" w:hanging="180"/>
      </w:pPr>
    </w:lvl>
    <w:lvl w:ilvl="3" w:tplc="CB949974">
      <w:start w:val="1"/>
      <w:numFmt w:val="decimal"/>
      <w:lvlText w:val="%4."/>
      <w:lvlJc w:val="left"/>
      <w:pPr>
        <w:ind w:left="2880" w:hanging="360"/>
      </w:pPr>
    </w:lvl>
    <w:lvl w:ilvl="4" w:tplc="5D004E2A">
      <w:start w:val="1"/>
      <w:numFmt w:val="lowerLetter"/>
      <w:lvlText w:val="%5."/>
      <w:lvlJc w:val="left"/>
      <w:pPr>
        <w:ind w:left="3600" w:hanging="360"/>
      </w:pPr>
    </w:lvl>
    <w:lvl w:ilvl="5" w:tplc="F04884FE">
      <w:start w:val="1"/>
      <w:numFmt w:val="lowerRoman"/>
      <w:lvlText w:val="%6."/>
      <w:lvlJc w:val="right"/>
      <w:pPr>
        <w:ind w:left="4320" w:hanging="180"/>
      </w:pPr>
    </w:lvl>
    <w:lvl w:ilvl="6" w:tplc="8984EE30">
      <w:start w:val="1"/>
      <w:numFmt w:val="decimal"/>
      <w:lvlText w:val="%7."/>
      <w:lvlJc w:val="left"/>
      <w:pPr>
        <w:ind w:left="5040" w:hanging="360"/>
      </w:pPr>
    </w:lvl>
    <w:lvl w:ilvl="7" w:tplc="42089D14">
      <w:start w:val="1"/>
      <w:numFmt w:val="lowerLetter"/>
      <w:lvlText w:val="%8."/>
      <w:lvlJc w:val="left"/>
      <w:pPr>
        <w:ind w:left="5760" w:hanging="360"/>
      </w:pPr>
    </w:lvl>
    <w:lvl w:ilvl="8" w:tplc="B7801E1A">
      <w:start w:val="1"/>
      <w:numFmt w:val="lowerRoman"/>
      <w:lvlText w:val="%9."/>
      <w:lvlJc w:val="right"/>
      <w:pPr>
        <w:ind w:left="6480" w:hanging="180"/>
      </w:pPr>
    </w:lvl>
  </w:abstractNum>
  <w:abstractNum w:abstractNumId="12" w15:restartNumberingAfterBreak="0">
    <w:nsid w:val="30CD37F8"/>
    <w:multiLevelType w:val="hybridMultilevel"/>
    <w:tmpl w:val="462C90E8"/>
    <w:lvl w:ilvl="0" w:tplc="814CCCBA">
      <w:start w:val="1"/>
      <w:numFmt w:val="decimal"/>
      <w:lvlText w:val="%1."/>
      <w:lvlJc w:val="left"/>
      <w:pPr>
        <w:ind w:left="720" w:hanging="360"/>
      </w:pPr>
    </w:lvl>
    <w:lvl w:ilvl="1" w:tplc="B0C4DF14">
      <w:start w:val="1"/>
      <w:numFmt w:val="lowerLetter"/>
      <w:lvlText w:val="%2."/>
      <w:lvlJc w:val="left"/>
      <w:pPr>
        <w:ind w:left="1440" w:hanging="360"/>
      </w:pPr>
    </w:lvl>
    <w:lvl w:ilvl="2" w:tplc="C666D710">
      <w:start w:val="1"/>
      <w:numFmt w:val="lowerRoman"/>
      <w:lvlText w:val="%3."/>
      <w:lvlJc w:val="right"/>
      <w:pPr>
        <w:ind w:left="2160" w:hanging="180"/>
      </w:pPr>
    </w:lvl>
    <w:lvl w:ilvl="3" w:tplc="0E0E69CA">
      <w:start w:val="1"/>
      <w:numFmt w:val="decimal"/>
      <w:lvlText w:val="%4."/>
      <w:lvlJc w:val="left"/>
      <w:pPr>
        <w:ind w:left="2880" w:hanging="360"/>
      </w:pPr>
    </w:lvl>
    <w:lvl w:ilvl="4" w:tplc="0A98A81C">
      <w:start w:val="1"/>
      <w:numFmt w:val="lowerLetter"/>
      <w:lvlText w:val="%5."/>
      <w:lvlJc w:val="left"/>
      <w:pPr>
        <w:ind w:left="3600" w:hanging="360"/>
      </w:pPr>
    </w:lvl>
    <w:lvl w:ilvl="5" w:tplc="C27CA678">
      <w:start w:val="1"/>
      <w:numFmt w:val="lowerRoman"/>
      <w:lvlText w:val="%6."/>
      <w:lvlJc w:val="right"/>
      <w:pPr>
        <w:ind w:left="4320" w:hanging="180"/>
      </w:pPr>
    </w:lvl>
    <w:lvl w:ilvl="6" w:tplc="FE42B004">
      <w:start w:val="1"/>
      <w:numFmt w:val="decimal"/>
      <w:lvlText w:val="%7."/>
      <w:lvlJc w:val="left"/>
      <w:pPr>
        <w:ind w:left="5040" w:hanging="360"/>
      </w:pPr>
    </w:lvl>
    <w:lvl w:ilvl="7" w:tplc="24787C14">
      <w:start w:val="1"/>
      <w:numFmt w:val="lowerLetter"/>
      <w:lvlText w:val="%8."/>
      <w:lvlJc w:val="left"/>
      <w:pPr>
        <w:ind w:left="5760" w:hanging="360"/>
      </w:pPr>
    </w:lvl>
    <w:lvl w:ilvl="8" w:tplc="8ADA5DEC">
      <w:start w:val="1"/>
      <w:numFmt w:val="lowerRoman"/>
      <w:lvlText w:val="%9."/>
      <w:lvlJc w:val="right"/>
      <w:pPr>
        <w:ind w:left="6480" w:hanging="180"/>
      </w:pPr>
    </w:lvl>
  </w:abstractNum>
  <w:abstractNum w:abstractNumId="13" w15:restartNumberingAfterBreak="0">
    <w:nsid w:val="3526469E"/>
    <w:multiLevelType w:val="hybridMultilevel"/>
    <w:tmpl w:val="6D32A914"/>
    <w:lvl w:ilvl="0" w:tplc="14289D28">
      <w:start w:val="1"/>
      <w:numFmt w:val="decimal"/>
      <w:lvlText w:val="%1."/>
      <w:lvlJc w:val="left"/>
      <w:pPr>
        <w:ind w:left="720" w:hanging="360"/>
      </w:pPr>
    </w:lvl>
    <w:lvl w:ilvl="1" w:tplc="A7201CDA">
      <w:start w:val="1"/>
      <w:numFmt w:val="lowerLetter"/>
      <w:lvlText w:val="%2."/>
      <w:lvlJc w:val="left"/>
      <w:pPr>
        <w:ind w:left="1440" w:hanging="360"/>
      </w:pPr>
    </w:lvl>
    <w:lvl w:ilvl="2" w:tplc="4E905308">
      <w:start w:val="1"/>
      <w:numFmt w:val="lowerRoman"/>
      <w:lvlText w:val="%3."/>
      <w:lvlJc w:val="right"/>
      <w:pPr>
        <w:ind w:left="2160" w:hanging="180"/>
      </w:pPr>
    </w:lvl>
    <w:lvl w:ilvl="3" w:tplc="E7043B94">
      <w:start w:val="1"/>
      <w:numFmt w:val="decimal"/>
      <w:lvlText w:val="%4."/>
      <w:lvlJc w:val="left"/>
      <w:pPr>
        <w:ind w:left="2880" w:hanging="360"/>
      </w:pPr>
    </w:lvl>
    <w:lvl w:ilvl="4" w:tplc="06B21B18">
      <w:start w:val="1"/>
      <w:numFmt w:val="lowerLetter"/>
      <w:lvlText w:val="%5."/>
      <w:lvlJc w:val="left"/>
      <w:pPr>
        <w:ind w:left="3600" w:hanging="360"/>
      </w:pPr>
    </w:lvl>
    <w:lvl w:ilvl="5" w:tplc="A79A5516">
      <w:start w:val="1"/>
      <w:numFmt w:val="lowerRoman"/>
      <w:lvlText w:val="%6."/>
      <w:lvlJc w:val="right"/>
      <w:pPr>
        <w:ind w:left="4320" w:hanging="180"/>
      </w:pPr>
    </w:lvl>
    <w:lvl w:ilvl="6" w:tplc="C37614EC">
      <w:start w:val="1"/>
      <w:numFmt w:val="decimal"/>
      <w:lvlText w:val="%7."/>
      <w:lvlJc w:val="left"/>
      <w:pPr>
        <w:ind w:left="5040" w:hanging="360"/>
      </w:pPr>
    </w:lvl>
    <w:lvl w:ilvl="7" w:tplc="21728D80">
      <w:start w:val="1"/>
      <w:numFmt w:val="lowerLetter"/>
      <w:lvlText w:val="%8."/>
      <w:lvlJc w:val="left"/>
      <w:pPr>
        <w:ind w:left="5760" w:hanging="360"/>
      </w:pPr>
    </w:lvl>
    <w:lvl w:ilvl="8" w:tplc="E904D4A6">
      <w:start w:val="1"/>
      <w:numFmt w:val="lowerRoman"/>
      <w:lvlText w:val="%9."/>
      <w:lvlJc w:val="right"/>
      <w:pPr>
        <w:ind w:left="6480" w:hanging="180"/>
      </w:pPr>
    </w:lvl>
  </w:abstractNum>
  <w:abstractNum w:abstractNumId="14" w15:restartNumberingAfterBreak="0">
    <w:nsid w:val="35AC4964"/>
    <w:multiLevelType w:val="hybridMultilevel"/>
    <w:tmpl w:val="68D07F0A"/>
    <w:lvl w:ilvl="0" w:tplc="21FC331E">
      <w:start w:val="1"/>
      <w:numFmt w:val="bullet"/>
      <w:lvlText w:val=""/>
      <w:lvlJc w:val="left"/>
      <w:pPr>
        <w:ind w:left="786" w:hanging="360"/>
      </w:pPr>
      <w:rPr>
        <w:rFonts w:ascii="Symbol" w:hAnsi="Symbol" w:hint="default"/>
      </w:rPr>
    </w:lvl>
    <w:lvl w:ilvl="1" w:tplc="5E2C3864">
      <w:start w:val="1"/>
      <w:numFmt w:val="bullet"/>
      <w:lvlText w:val="o"/>
      <w:lvlJc w:val="left"/>
      <w:pPr>
        <w:ind w:left="1506" w:hanging="360"/>
      </w:pPr>
      <w:rPr>
        <w:rFonts w:ascii="Courier New" w:hAnsi="Courier New" w:hint="default"/>
      </w:rPr>
    </w:lvl>
    <w:lvl w:ilvl="2" w:tplc="ACC6CE46">
      <w:start w:val="1"/>
      <w:numFmt w:val="bullet"/>
      <w:lvlText w:val=""/>
      <w:lvlJc w:val="left"/>
      <w:pPr>
        <w:ind w:left="2226" w:hanging="360"/>
      </w:pPr>
      <w:rPr>
        <w:rFonts w:ascii="Wingdings" w:hAnsi="Wingdings" w:hint="default"/>
      </w:rPr>
    </w:lvl>
    <w:lvl w:ilvl="3" w:tplc="E8746E60">
      <w:start w:val="1"/>
      <w:numFmt w:val="bullet"/>
      <w:lvlText w:val=""/>
      <w:lvlJc w:val="left"/>
      <w:pPr>
        <w:ind w:left="2946" w:hanging="360"/>
      </w:pPr>
      <w:rPr>
        <w:rFonts w:ascii="Symbol" w:hAnsi="Symbol" w:hint="default"/>
      </w:rPr>
    </w:lvl>
    <w:lvl w:ilvl="4" w:tplc="D7A6A04C">
      <w:start w:val="1"/>
      <w:numFmt w:val="bullet"/>
      <w:lvlText w:val="o"/>
      <w:lvlJc w:val="left"/>
      <w:pPr>
        <w:ind w:left="3666" w:hanging="360"/>
      </w:pPr>
      <w:rPr>
        <w:rFonts w:ascii="Courier New" w:hAnsi="Courier New" w:hint="default"/>
      </w:rPr>
    </w:lvl>
    <w:lvl w:ilvl="5" w:tplc="FF8098A8">
      <w:start w:val="1"/>
      <w:numFmt w:val="bullet"/>
      <w:lvlText w:val=""/>
      <w:lvlJc w:val="left"/>
      <w:pPr>
        <w:ind w:left="4386" w:hanging="360"/>
      </w:pPr>
      <w:rPr>
        <w:rFonts w:ascii="Wingdings" w:hAnsi="Wingdings" w:hint="default"/>
      </w:rPr>
    </w:lvl>
    <w:lvl w:ilvl="6" w:tplc="10C827F0">
      <w:start w:val="1"/>
      <w:numFmt w:val="bullet"/>
      <w:lvlText w:val=""/>
      <w:lvlJc w:val="left"/>
      <w:pPr>
        <w:ind w:left="5106" w:hanging="360"/>
      </w:pPr>
      <w:rPr>
        <w:rFonts w:ascii="Symbol" w:hAnsi="Symbol" w:hint="default"/>
      </w:rPr>
    </w:lvl>
    <w:lvl w:ilvl="7" w:tplc="9F18D8AE">
      <w:start w:val="1"/>
      <w:numFmt w:val="bullet"/>
      <w:lvlText w:val="o"/>
      <w:lvlJc w:val="left"/>
      <w:pPr>
        <w:ind w:left="5826" w:hanging="360"/>
      </w:pPr>
      <w:rPr>
        <w:rFonts w:ascii="Courier New" w:hAnsi="Courier New" w:hint="default"/>
      </w:rPr>
    </w:lvl>
    <w:lvl w:ilvl="8" w:tplc="13A618E2">
      <w:start w:val="1"/>
      <w:numFmt w:val="bullet"/>
      <w:lvlText w:val=""/>
      <w:lvlJc w:val="left"/>
      <w:pPr>
        <w:ind w:left="6546" w:hanging="360"/>
      </w:pPr>
      <w:rPr>
        <w:rFonts w:ascii="Wingdings" w:hAnsi="Wingdings" w:hint="default"/>
      </w:rPr>
    </w:lvl>
  </w:abstractNum>
  <w:abstractNum w:abstractNumId="15" w15:restartNumberingAfterBreak="0">
    <w:nsid w:val="390820C8"/>
    <w:multiLevelType w:val="hybridMultilevel"/>
    <w:tmpl w:val="C250F77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3A4C3CE8"/>
    <w:multiLevelType w:val="multilevel"/>
    <w:tmpl w:val="FC06FFC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C034BA"/>
    <w:multiLevelType w:val="multilevel"/>
    <w:tmpl w:val="FC06FFC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B6AF15A"/>
    <w:multiLevelType w:val="hybridMultilevel"/>
    <w:tmpl w:val="60A63080"/>
    <w:lvl w:ilvl="0" w:tplc="16A297D0">
      <w:start w:val="1"/>
      <w:numFmt w:val="bullet"/>
      <w:lvlText w:val=""/>
      <w:lvlJc w:val="left"/>
      <w:pPr>
        <w:ind w:left="1440" w:hanging="360"/>
      </w:pPr>
      <w:rPr>
        <w:rFonts w:ascii="Symbol" w:hAnsi="Symbol" w:hint="default"/>
      </w:rPr>
    </w:lvl>
    <w:lvl w:ilvl="1" w:tplc="9ABA6170">
      <w:start w:val="1"/>
      <w:numFmt w:val="bullet"/>
      <w:lvlText w:val="o"/>
      <w:lvlJc w:val="left"/>
      <w:pPr>
        <w:ind w:left="2160" w:hanging="360"/>
      </w:pPr>
      <w:rPr>
        <w:rFonts w:ascii="Courier New" w:hAnsi="Courier New" w:hint="default"/>
      </w:rPr>
    </w:lvl>
    <w:lvl w:ilvl="2" w:tplc="742AEB0C">
      <w:start w:val="1"/>
      <w:numFmt w:val="bullet"/>
      <w:lvlText w:val=""/>
      <w:lvlJc w:val="left"/>
      <w:pPr>
        <w:ind w:left="2880" w:hanging="360"/>
      </w:pPr>
      <w:rPr>
        <w:rFonts w:ascii="Wingdings" w:hAnsi="Wingdings" w:hint="default"/>
      </w:rPr>
    </w:lvl>
    <w:lvl w:ilvl="3" w:tplc="B8C25BB6">
      <w:start w:val="1"/>
      <w:numFmt w:val="bullet"/>
      <w:lvlText w:val=""/>
      <w:lvlJc w:val="left"/>
      <w:pPr>
        <w:ind w:left="3600" w:hanging="360"/>
      </w:pPr>
      <w:rPr>
        <w:rFonts w:ascii="Symbol" w:hAnsi="Symbol" w:hint="default"/>
      </w:rPr>
    </w:lvl>
    <w:lvl w:ilvl="4" w:tplc="BC0C97CA">
      <w:start w:val="1"/>
      <w:numFmt w:val="bullet"/>
      <w:lvlText w:val="o"/>
      <w:lvlJc w:val="left"/>
      <w:pPr>
        <w:ind w:left="4320" w:hanging="360"/>
      </w:pPr>
      <w:rPr>
        <w:rFonts w:ascii="Courier New" w:hAnsi="Courier New" w:hint="default"/>
      </w:rPr>
    </w:lvl>
    <w:lvl w:ilvl="5" w:tplc="85DCAD70">
      <w:start w:val="1"/>
      <w:numFmt w:val="bullet"/>
      <w:lvlText w:val=""/>
      <w:lvlJc w:val="left"/>
      <w:pPr>
        <w:ind w:left="5040" w:hanging="360"/>
      </w:pPr>
      <w:rPr>
        <w:rFonts w:ascii="Wingdings" w:hAnsi="Wingdings" w:hint="default"/>
      </w:rPr>
    </w:lvl>
    <w:lvl w:ilvl="6" w:tplc="2520AB1A">
      <w:start w:val="1"/>
      <w:numFmt w:val="bullet"/>
      <w:lvlText w:val=""/>
      <w:lvlJc w:val="left"/>
      <w:pPr>
        <w:ind w:left="5760" w:hanging="360"/>
      </w:pPr>
      <w:rPr>
        <w:rFonts w:ascii="Symbol" w:hAnsi="Symbol" w:hint="default"/>
      </w:rPr>
    </w:lvl>
    <w:lvl w:ilvl="7" w:tplc="A17EF5E6">
      <w:start w:val="1"/>
      <w:numFmt w:val="bullet"/>
      <w:lvlText w:val="o"/>
      <w:lvlJc w:val="left"/>
      <w:pPr>
        <w:ind w:left="6480" w:hanging="360"/>
      </w:pPr>
      <w:rPr>
        <w:rFonts w:ascii="Courier New" w:hAnsi="Courier New" w:hint="default"/>
      </w:rPr>
    </w:lvl>
    <w:lvl w:ilvl="8" w:tplc="175ED6EC">
      <w:start w:val="1"/>
      <w:numFmt w:val="bullet"/>
      <w:lvlText w:val=""/>
      <w:lvlJc w:val="left"/>
      <w:pPr>
        <w:ind w:left="7200" w:hanging="360"/>
      </w:pPr>
      <w:rPr>
        <w:rFonts w:ascii="Wingdings" w:hAnsi="Wingdings" w:hint="default"/>
      </w:rPr>
    </w:lvl>
  </w:abstractNum>
  <w:abstractNum w:abstractNumId="19" w15:restartNumberingAfterBreak="0">
    <w:nsid w:val="521C4F4C"/>
    <w:multiLevelType w:val="hybridMultilevel"/>
    <w:tmpl w:val="B9EC15B2"/>
    <w:lvl w:ilvl="0" w:tplc="280A0009">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52D6E035"/>
    <w:multiLevelType w:val="hybridMultilevel"/>
    <w:tmpl w:val="A41AEB0C"/>
    <w:lvl w:ilvl="0" w:tplc="E6225EB6">
      <w:start w:val="1"/>
      <w:numFmt w:val="decimal"/>
      <w:lvlText w:val="%1."/>
      <w:lvlJc w:val="left"/>
      <w:pPr>
        <w:ind w:left="720" w:hanging="360"/>
      </w:pPr>
    </w:lvl>
    <w:lvl w:ilvl="1" w:tplc="D850EE62">
      <w:start w:val="1"/>
      <w:numFmt w:val="lowerLetter"/>
      <w:lvlText w:val="%2."/>
      <w:lvlJc w:val="left"/>
      <w:pPr>
        <w:ind w:left="1440" w:hanging="360"/>
      </w:pPr>
    </w:lvl>
    <w:lvl w:ilvl="2" w:tplc="E67CB194">
      <w:start w:val="1"/>
      <w:numFmt w:val="lowerRoman"/>
      <w:lvlText w:val="%3."/>
      <w:lvlJc w:val="right"/>
      <w:pPr>
        <w:ind w:left="2160" w:hanging="180"/>
      </w:pPr>
    </w:lvl>
    <w:lvl w:ilvl="3" w:tplc="00E24F70">
      <w:start w:val="1"/>
      <w:numFmt w:val="decimal"/>
      <w:lvlText w:val="%4."/>
      <w:lvlJc w:val="left"/>
      <w:pPr>
        <w:ind w:left="2880" w:hanging="360"/>
      </w:pPr>
    </w:lvl>
    <w:lvl w:ilvl="4" w:tplc="E2989564">
      <w:start w:val="1"/>
      <w:numFmt w:val="lowerLetter"/>
      <w:lvlText w:val="%5."/>
      <w:lvlJc w:val="left"/>
      <w:pPr>
        <w:ind w:left="3600" w:hanging="360"/>
      </w:pPr>
    </w:lvl>
    <w:lvl w:ilvl="5" w:tplc="B58A2830">
      <w:start w:val="1"/>
      <w:numFmt w:val="lowerRoman"/>
      <w:lvlText w:val="%6."/>
      <w:lvlJc w:val="right"/>
      <w:pPr>
        <w:ind w:left="4320" w:hanging="180"/>
      </w:pPr>
    </w:lvl>
    <w:lvl w:ilvl="6" w:tplc="1EEE1636">
      <w:start w:val="1"/>
      <w:numFmt w:val="decimal"/>
      <w:lvlText w:val="%7."/>
      <w:lvlJc w:val="left"/>
      <w:pPr>
        <w:ind w:left="5040" w:hanging="360"/>
      </w:pPr>
    </w:lvl>
    <w:lvl w:ilvl="7" w:tplc="8026CA90">
      <w:start w:val="1"/>
      <w:numFmt w:val="lowerLetter"/>
      <w:lvlText w:val="%8."/>
      <w:lvlJc w:val="left"/>
      <w:pPr>
        <w:ind w:left="5760" w:hanging="360"/>
      </w:pPr>
    </w:lvl>
    <w:lvl w:ilvl="8" w:tplc="B1D0F142">
      <w:start w:val="1"/>
      <w:numFmt w:val="lowerRoman"/>
      <w:lvlText w:val="%9."/>
      <w:lvlJc w:val="right"/>
      <w:pPr>
        <w:ind w:left="6480" w:hanging="180"/>
      </w:pPr>
    </w:lvl>
  </w:abstractNum>
  <w:abstractNum w:abstractNumId="21" w15:restartNumberingAfterBreak="0">
    <w:nsid w:val="54E0A2DC"/>
    <w:multiLevelType w:val="hybridMultilevel"/>
    <w:tmpl w:val="86C84494"/>
    <w:lvl w:ilvl="0" w:tplc="38600486">
      <w:start w:val="1"/>
      <w:numFmt w:val="decimal"/>
      <w:lvlText w:val="%1."/>
      <w:lvlJc w:val="left"/>
      <w:pPr>
        <w:ind w:left="720" w:hanging="360"/>
      </w:pPr>
    </w:lvl>
    <w:lvl w:ilvl="1" w:tplc="E97A76D0">
      <w:start w:val="1"/>
      <w:numFmt w:val="lowerLetter"/>
      <w:lvlText w:val="%2."/>
      <w:lvlJc w:val="left"/>
      <w:pPr>
        <w:ind w:left="1440" w:hanging="360"/>
      </w:pPr>
    </w:lvl>
    <w:lvl w:ilvl="2" w:tplc="999C7AD6">
      <w:start w:val="1"/>
      <w:numFmt w:val="lowerRoman"/>
      <w:lvlText w:val="%3."/>
      <w:lvlJc w:val="right"/>
      <w:pPr>
        <w:ind w:left="2160" w:hanging="180"/>
      </w:pPr>
    </w:lvl>
    <w:lvl w:ilvl="3" w:tplc="CF8E0D48">
      <w:start w:val="1"/>
      <w:numFmt w:val="decimal"/>
      <w:lvlText w:val="%4."/>
      <w:lvlJc w:val="left"/>
      <w:pPr>
        <w:ind w:left="2880" w:hanging="360"/>
      </w:pPr>
    </w:lvl>
    <w:lvl w:ilvl="4" w:tplc="D132FD88">
      <w:start w:val="1"/>
      <w:numFmt w:val="lowerLetter"/>
      <w:lvlText w:val="%5."/>
      <w:lvlJc w:val="left"/>
      <w:pPr>
        <w:ind w:left="3600" w:hanging="360"/>
      </w:pPr>
    </w:lvl>
    <w:lvl w:ilvl="5" w:tplc="0D7A75B6">
      <w:start w:val="1"/>
      <w:numFmt w:val="lowerRoman"/>
      <w:lvlText w:val="%6."/>
      <w:lvlJc w:val="right"/>
      <w:pPr>
        <w:ind w:left="4320" w:hanging="180"/>
      </w:pPr>
    </w:lvl>
    <w:lvl w:ilvl="6" w:tplc="3E9C58B2">
      <w:start w:val="1"/>
      <w:numFmt w:val="decimal"/>
      <w:lvlText w:val="%7."/>
      <w:lvlJc w:val="left"/>
      <w:pPr>
        <w:ind w:left="5040" w:hanging="360"/>
      </w:pPr>
    </w:lvl>
    <w:lvl w:ilvl="7" w:tplc="3F3081C0">
      <w:start w:val="1"/>
      <w:numFmt w:val="lowerLetter"/>
      <w:lvlText w:val="%8."/>
      <w:lvlJc w:val="left"/>
      <w:pPr>
        <w:ind w:left="5760" w:hanging="360"/>
      </w:pPr>
    </w:lvl>
    <w:lvl w:ilvl="8" w:tplc="1662ECE2">
      <w:start w:val="1"/>
      <w:numFmt w:val="lowerRoman"/>
      <w:lvlText w:val="%9."/>
      <w:lvlJc w:val="right"/>
      <w:pPr>
        <w:ind w:left="6480" w:hanging="180"/>
      </w:pPr>
    </w:lvl>
  </w:abstractNum>
  <w:abstractNum w:abstractNumId="22" w15:restartNumberingAfterBreak="0">
    <w:nsid w:val="5E72C3EA"/>
    <w:multiLevelType w:val="hybridMultilevel"/>
    <w:tmpl w:val="26504708"/>
    <w:lvl w:ilvl="0" w:tplc="5044D8B0">
      <w:start w:val="1"/>
      <w:numFmt w:val="bullet"/>
      <w:lvlText w:val=""/>
      <w:lvlJc w:val="left"/>
      <w:pPr>
        <w:ind w:left="1068" w:hanging="360"/>
      </w:pPr>
      <w:rPr>
        <w:rFonts w:ascii="Symbol" w:hAnsi="Symbol" w:hint="default"/>
      </w:rPr>
    </w:lvl>
    <w:lvl w:ilvl="1" w:tplc="8006D052">
      <w:start w:val="1"/>
      <w:numFmt w:val="bullet"/>
      <w:lvlText w:val="o"/>
      <w:lvlJc w:val="left"/>
      <w:pPr>
        <w:ind w:left="1788" w:hanging="360"/>
      </w:pPr>
      <w:rPr>
        <w:rFonts w:ascii="Courier New" w:hAnsi="Courier New" w:hint="default"/>
      </w:rPr>
    </w:lvl>
    <w:lvl w:ilvl="2" w:tplc="5688F5A4">
      <w:start w:val="1"/>
      <w:numFmt w:val="bullet"/>
      <w:lvlText w:val=""/>
      <w:lvlJc w:val="left"/>
      <w:pPr>
        <w:ind w:left="2508" w:hanging="360"/>
      </w:pPr>
      <w:rPr>
        <w:rFonts w:ascii="Wingdings" w:hAnsi="Wingdings" w:hint="default"/>
      </w:rPr>
    </w:lvl>
    <w:lvl w:ilvl="3" w:tplc="2F96DC74">
      <w:start w:val="1"/>
      <w:numFmt w:val="bullet"/>
      <w:lvlText w:val=""/>
      <w:lvlJc w:val="left"/>
      <w:pPr>
        <w:ind w:left="3228" w:hanging="360"/>
      </w:pPr>
      <w:rPr>
        <w:rFonts w:ascii="Symbol" w:hAnsi="Symbol" w:hint="default"/>
      </w:rPr>
    </w:lvl>
    <w:lvl w:ilvl="4" w:tplc="0878680A">
      <w:start w:val="1"/>
      <w:numFmt w:val="bullet"/>
      <w:lvlText w:val="o"/>
      <w:lvlJc w:val="left"/>
      <w:pPr>
        <w:ind w:left="3948" w:hanging="360"/>
      </w:pPr>
      <w:rPr>
        <w:rFonts w:ascii="Courier New" w:hAnsi="Courier New" w:hint="default"/>
      </w:rPr>
    </w:lvl>
    <w:lvl w:ilvl="5" w:tplc="A47E1BDE">
      <w:start w:val="1"/>
      <w:numFmt w:val="bullet"/>
      <w:lvlText w:val=""/>
      <w:lvlJc w:val="left"/>
      <w:pPr>
        <w:ind w:left="4668" w:hanging="360"/>
      </w:pPr>
      <w:rPr>
        <w:rFonts w:ascii="Wingdings" w:hAnsi="Wingdings" w:hint="default"/>
      </w:rPr>
    </w:lvl>
    <w:lvl w:ilvl="6" w:tplc="9ABCBFA8">
      <w:start w:val="1"/>
      <w:numFmt w:val="bullet"/>
      <w:lvlText w:val=""/>
      <w:lvlJc w:val="left"/>
      <w:pPr>
        <w:ind w:left="5388" w:hanging="360"/>
      </w:pPr>
      <w:rPr>
        <w:rFonts w:ascii="Symbol" w:hAnsi="Symbol" w:hint="default"/>
      </w:rPr>
    </w:lvl>
    <w:lvl w:ilvl="7" w:tplc="0BC262F4">
      <w:start w:val="1"/>
      <w:numFmt w:val="bullet"/>
      <w:lvlText w:val="o"/>
      <w:lvlJc w:val="left"/>
      <w:pPr>
        <w:ind w:left="6108" w:hanging="360"/>
      </w:pPr>
      <w:rPr>
        <w:rFonts w:ascii="Courier New" w:hAnsi="Courier New" w:hint="default"/>
      </w:rPr>
    </w:lvl>
    <w:lvl w:ilvl="8" w:tplc="B16C0B5A">
      <w:start w:val="1"/>
      <w:numFmt w:val="bullet"/>
      <w:lvlText w:val=""/>
      <w:lvlJc w:val="left"/>
      <w:pPr>
        <w:ind w:left="6828" w:hanging="360"/>
      </w:pPr>
      <w:rPr>
        <w:rFonts w:ascii="Wingdings" w:hAnsi="Wingdings" w:hint="default"/>
      </w:rPr>
    </w:lvl>
  </w:abstractNum>
  <w:abstractNum w:abstractNumId="23" w15:restartNumberingAfterBreak="0">
    <w:nsid w:val="607DEF33"/>
    <w:multiLevelType w:val="hybridMultilevel"/>
    <w:tmpl w:val="1730E01A"/>
    <w:lvl w:ilvl="0" w:tplc="02EA1650">
      <w:start w:val="1"/>
      <w:numFmt w:val="bullet"/>
      <w:lvlText w:val=""/>
      <w:lvlJc w:val="left"/>
      <w:pPr>
        <w:ind w:left="1068" w:hanging="360"/>
      </w:pPr>
      <w:rPr>
        <w:rFonts w:ascii="Symbol" w:hAnsi="Symbol" w:hint="default"/>
      </w:rPr>
    </w:lvl>
    <w:lvl w:ilvl="1" w:tplc="6FB4EA68">
      <w:start w:val="1"/>
      <w:numFmt w:val="bullet"/>
      <w:lvlText w:val="o"/>
      <w:lvlJc w:val="left"/>
      <w:pPr>
        <w:ind w:left="1788" w:hanging="360"/>
      </w:pPr>
      <w:rPr>
        <w:rFonts w:ascii="Courier New" w:hAnsi="Courier New" w:hint="default"/>
      </w:rPr>
    </w:lvl>
    <w:lvl w:ilvl="2" w:tplc="5C02164E">
      <w:start w:val="1"/>
      <w:numFmt w:val="bullet"/>
      <w:lvlText w:val=""/>
      <w:lvlJc w:val="left"/>
      <w:pPr>
        <w:ind w:left="2508" w:hanging="360"/>
      </w:pPr>
      <w:rPr>
        <w:rFonts w:ascii="Wingdings" w:hAnsi="Wingdings" w:hint="default"/>
      </w:rPr>
    </w:lvl>
    <w:lvl w:ilvl="3" w:tplc="2146C6C6">
      <w:start w:val="1"/>
      <w:numFmt w:val="bullet"/>
      <w:lvlText w:val=""/>
      <w:lvlJc w:val="left"/>
      <w:pPr>
        <w:ind w:left="3228" w:hanging="360"/>
      </w:pPr>
      <w:rPr>
        <w:rFonts w:ascii="Symbol" w:hAnsi="Symbol" w:hint="default"/>
      </w:rPr>
    </w:lvl>
    <w:lvl w:ilvl="4" w:tplc="15FE048E">
      <w:start w:val="1"/>
      <w:numFmt w:val="bullet"/>
      <w:lvlText w:val="o"/>
      <w:lvlJc w:val="left"/>
      <w:pPr>
        <w:ind w:left="3948" w:hanging="360"/>
      </w:pPr>
      <w:rPr>
        <w:rFonts w:ascii="Courier New" w:hAnsi="Courier New" w:hint="default"/>
      </w:rPr>
    </w:lvl>
    <w:lvl w:ilvl="5" w:tplc="1B5E6E4E">
      <w:start w:val="1"/>
      <w:numFmt w:val="bullet"/>
      <w:lvlText w:val=""/>
      <w:lvlJc w:val="left"/>
      <w:pPr>
        <w:ind w:left="4668" w:hanging="360"/>
      </w:pPr>
      <w:rPr>
        <w:rFonts w:ascii="Wingdings" w:hAnsi="Wingdings" w:hint="default"/>
      </w:rPr>
    </w:lvl>
    <w:lvl w:ilvl="6" w:tplc="374EFC76">
      <w:start w:val="1"/>
      <w:numFmt w:val="bullet"/>
      <w:lvlText w:val=""/>
      <w:lvlJc w:val="left"/>
      <w:pPr>
        <w:ind w:left="5388" w:hanging="360"/>
      </w:pPr>
      <w:rPr>
        <w:rFonts w:ascii="Symbol" w:hAnsi="Symbol" w:hint="default"/>
      </w:rPr>
    </w:lvl>
    <w:lvl w:ilvl="7" w:tplc="06D20E2E">
      <w:start w:val="1"/>
      <w:numFmt w:val="bullet"/>
      <w:lvlText w:val="o"/>
      <w:lvlJc w:val="left"/>
      <w:pPr>
        <w:ind w:left="6108" w:hanging="360"/>
      </w:pPr>
      <w:rPr>
        <w:rFonts w:ascii="Courier New" w:hAnsi="Courier New" w:hint="default"/>
      </w:rPr>
    </w:lvl>
    <w:lvl w:ilvl="8" w:tplc="77ECF4CE">
      <w:start w:val="1"/>
      <w:numFmt w:val="bullet"/>
      <w:lvlText w:val=""/>
      <w:lvlJc w:val="left"/>
      <w:pPr>
        <w:ind w:left="6828" w:hanging="360"/>
      </w:pPr>
      <w:rPr>
        <w:rFonts w:ascii="Wingdings" w:hAnsi="Wingdings" w:hint="default"/>
      </w:rPr>
    </w:lvl>
  </w:abstractNum>
  <w:abstractNum w:abstractNumId="24" w15:restartNumberingAfterBreak="0">
    <w:nsid w:val="639E69BB"/>
    <w:multiLevelType w:val="hybridMultilevel"/>
    <w:tmpl w:val="90ACBDB4"/>
    <w:lvl w:ilvl="0" w:tplc="2DB262E2">
      <w:start w:val="1"/>
      <w:numFmt w:val="decimal"/>
      <w:lvlText w:val="%1."/>
      <w:lvlJc w:val="left"/>
      <w:pPr>
        <w:ind w:left="810" w:hanging="360"/>
      </w:pPr>
    </w:lvl>
    <w:lvl w:ilvl="1" w:tplc="06A682E6">
      <w:start w:val="1"/>
      <w:numFmt w:val="lowerLetter"/>
      <w:lvlText w:val="%2."/>
      <w:lvlJc w:val="left"/>
      <w:pPr>
        <w:ind w:left="1530" w:hanging="360"/>
      </w:pPr>
    </w:lvl>
    <w:lvl w:ilvl="2" w:tplc="3B34961C">
      <w:start w:val="1"/>
      <w:numFmt w:val="lowerRoman"/>
      <w:lvlText w:val="%3."/>
      <w:lvlJc w:val="right"/>
      <w:pPr>
        <w:ind w:left="2250" w:hanging="180"/>
      </w:pPr>
    </w:lvl>
    <w:lvl w:ilvl="3" w:tplc="1A28DB86">
      <w:start w:val="1"/>
      <w:numFmt w:val="decimal"/>
      <w:lvlText w:val="%4."/>
      <w:lvlJc w:val="left"/>
      <w:pPr>
        <w:ind w:left="2970" w:hanging="360"/>
      </w:pPr>
    </w:lvl>
    <w:lvl w:ilvl="4" w:tplc="539C0B2C">
      <w:start w:val="1"/>
      <w:numFmt w:val="lowerLetter"/>
      <w:lvlText w:val="%5."/>
      <w:lvlJc w:val="left"/>
      <w:pPr>
        <w:ind w:left="3690" w:hanging="360"/>
      </w:pPr>
    </w:lvl>
    <w:lvl w:ilvl="5" w:tplc="160C1666">
      <w:start w:val="1"/>
      <w:numFmt w:val="lowerRoman"/>
      <w:lvlText w:val="%6."/>
      <w:lvlJc w:val="right"/>
      <w:pPr>
        <w:ind w:left="4410" w:hanging="180"/>
      </w:pPr>
    </w:lvl>
    <w:lvl w:ilvl="6" w:tplc="9DB0DB58">
      <w:start w:val="1"/>
      <w:numFmt w:val="decimal"/>
      <w:lvlText w:val="%7."/>
      <w:lvlJc w:val="left"/>
      <w:pPr>
        <w:ind w:left="5130" w:hanging="360"/>
      </w:pPr>
    </w:lvl>
    <w:lvl w:ilvl="7" w:tplc="5B9E2062">
      <w:start w:val="1"/>
      <w:numFmt w:val="lowerLetter"/>
      <w:lvlText w:val="%8."/>
      <w:lvlJc w:val="left"/>
      <w:pPr>
        <w:ind w:left="5850" w:hanging="360"/>
      </w:pPr>
    </w:lvl>
    <w:lvl w:ilvl="8" w:tplc="D592C85A">
      <w:start w:val="1"/>
      <w:numFmt w:val="lowerRoman"/>
      <w:lvlText w:val="%9."/>
      <w:lvlJc w:val="right"/>
      <w:pPr>
        <w:ind w:left="6570" w:hanging="180"/>
      </w:pPr>
    </w:lvl>
  </w:abstractNum>
  <w:abstractNum w:abstractNumId="25" w15:restartNumberingAfterBreak="0">
    <w:nsid w:val="6A411F47"/>
    <w:multiLevelType w:val="hybridMultilevel"/>
    <w:tmpl w:val="18EA4DF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0C1760"/>
    <w:multiLevelType w:val="hybridMultilevel"/>
    <w:tmpl w:val="D752EE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49435DE"/>
    <w:multiLevelType w:val="hybridMultilevel"/>
    <w:tmpl w:val="E802375A"/>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8" w15:restartNumberingAfterBreak="0">
    <w:nsid w:val="7E717803"/>
    <w:multiLevelType w:val="hybridMultilevel"/>
    <w:tmpl w:val="C776919E"/>
    <w:lvl w:ilvl="0" w:tplc="BC8E0EA2">
      <w:start w:val="2"/>
      <w:numFmt w:val="bullet"/>
      <w:lvlText w:val="•"/>
      <w:lvlJc w:val="left"/>
      <w:pPr>
        <w:ind w:left="1413" w:hanging="705"/>
      </w:pPr>
      <w:rPr>
        <w:rFonts w:ascii="Arial" w:eastAsiaTheme="minorHAnsi"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9" w15:restartNumberingAfterBreak="0">
    <w:nsid w:val="7F1A6173"/>
    <w:multiLevelType w:val="hybridMultilevel"/>
    <w:tmpl w:val="6B4C99C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0" w15:restartNumberingAfterBreak="0">
    <w:nsid w:val="7F2119A7"/>
    <w:multiLevelType w:val="hybridMultilevel"/>
    <w:tmpl w:val="AD38C6EE"/>
    <w:lvl w:ilvl="0" w:tplc="25E664A2">
      <w:start w:val="1"/>
      <w:numFmt w:val="bullet"/>
      <w:lvlText w:val=""/>
      <w:lvlJc w:val="left"/>
      <w:pPr>
        <w:ind w:left="1416" w:hanging="360"/>
      </w:pPr>
      <w:rPr>
        <w:rFonts w:ascii="Symbol" w:hAnsi="Symbol" w:hint="default"/>
      </w:rPr>
    </w:lvl>
    <w:lvl w:ilvl="1" w:tplc="1E98ED00">
      <w:start w:val="1"/>
      <w:numFmt w:val="bullet"/>
      <w:lvlText w:val="o"/>
      <w:lvlJc w:val="left"/>
      <w:pPr>
        <w:ind w:left="2136" w:hanging="360"/>
      </w:pPr>
      <w:rPr>
        <w:rFonts w:ascii="Courier New" w:hAnsi="Courier New" w:hint="default"/>
      </w:rPr>
    </w:lvl>
    <w:lvl w:ilvl="2" w:tplc="A1D85DC4">
      <w:start w:val="1"/>
      <w:numFmt w:val="bullet"/>
      <w:lvlText w:val=""/>
      <w:lvlJc w:val="left"/>
      <w:pPr>
        <w:ind w:left="2856" w:hanging="360"/>
      </w:pPr>
      <w:rPr>
        <w:rFonts w:ascii="Wingdings" w:hAnsi="Wingdings" w:hint="default"/>
      </w:rPr>
    </w:lvl>
    <w:lvl w:ilvl="3" w:tplc="BEC2B320">
      <w:start w:val="1"/>
      <w:numFmt w:val="bullet"/>
      <w:lvlText w:val=""/>
      <w:lvlJc w:val="left"/>
      <w:pPr>
        <w:ind w:left="3576" w:hanging="360"/>
      </w:pPr>
      <w:rPr>
        <w:rFonts w:ascii="Symbol" w:hAnsi="Symbol" w:hint="default"/>
      </w:rPr>
    </w:lvl>
    <w:lvl w:ilvl="4" w:tplc="6F5A5216">
      <w:start w:val="1"/>
      <w:numFmt w:val="bullet"/>
      <w:lvlText w:val="o"/>
      <w:lvlJc w:val="left"/>
      <w:pPr>
        <w:ind w:left="4296" w:hanging="360"/>
      </w:pPr>
      <w:rPr>
        <w:rFonts w:ascii="Courier New" w:hAnsi="Courier New" w:hint="default"/>
      </w:rPr>
    </w:lvl>
    <w:lvl w:ilvl="5" w:tplc="A042A394">
      <w:start w:val="1"/>
      <w:numFmt w:val="bullet"/>
      <w:lvlText w:val=""/>
      <w:lvlJc w:val="left"/>
      <w:pPr>
        <w:ind w:left="5016" w:hanging="360"/>
      </w:pPr>
      <w:rPr>
        <w:rFonts w:ascii="Wingdings" w:hAnsi="Wingdings" w:hint="default"/>
      </w:rPr>
    </w:lvl>
    <w:lvl w:ilvl="6" w:tplc="D1DECA4E">
      <w:start w:val="1"/>
      <w:numFmt w:val="bullet"/>
      <w:lvlText w:val=""/>
      <w:lvlJc w:val="left"/>
      <w:pPr>
        <w:ind w:left="5736" w:hanging="360"/>
      </w:pPr>
      <w:rPr>
        <w:rFonts w:ascii="Symbol" w:hAnsi="Symbol" w:hint="default"/>
      </w:rPr>
    </w:lvl>
    <w:lvl w:ilvl="7" w:tplc="CFBC1316">
      <w:start w:val="1"/>
      <w:numFmt w:val="bullet"/>
      <w:lvlText w:val="o"/>
      <w:lvlJc w:val="left"/>
      <w:pPr>
        <w:ind w:left="6456" w:hanging="360"/>
      </w:pPr>
      <w:rPr>
        <w:rFonts w:ascii="Courier New" w:hAnsi="Courier New" w:hint="default"/>
      </w:rPr>
    </w:lvl>
    <w:lvl w:ilvl="8" w:tplc="7292C158">
      <w:start w:val="1"/>
      <w:numFmt w:val="bullet"/>
      <w:lvlText w:val=""/>
      <w:lvlJc w:val="left"/>
      <w:pPr>
        <w:ind w:left="7176" w:hanging="360"/>
      </w:pPr>
      <w:rPr>
        <w:rFonts w:ascii="Wingdings" w:hAnsi="Wingdings" w:hint="default"/>
      </w:rPr>
    </w:lvl>
  </w:abstractNum>
  <w:num w:numId="1" w16cid:durableId="1561095487">
    <w:abstractNumId w:val="12"/>
  </w:num>
  <w:num w:numId="2" w16cid:durableId="1400862390">
    <w:abstractNumId w:val="21"/>
  </w:num>
  <w:num w:numId="3" w16cid:durableId="875391909">
    <w:abstractNumId w:val="18"/>
  </w:num>
  <w:num w:numId="4" w16cid:durableId="339283420">
    <w:abstractNumId w:val="30"/>
  </w:num>
  <w:num w:numId="5" w16cid:durableId="1095174975">
    <w:abstractNumId w:val="9"/>
  </w:num>
  <w:num w:numId="6" w16cid:durableId="439109093">
    <w:abstractNumId w:val="2"/>
  </w:num>
  <w:num w:numId="7" w16cid:durableId="1560363332">
    <w:abstractNumId w:val="0"/>
  </w:num>
  <w:num w:numId="8" w16cid:durableId="961427245">
    <w:abstractNumId w:val="20"/>
  </w:num>
  <w:num w:numId="9" w16cid:durableId="1778254994">
    <w:abstractNumId w:val="10"/>
  </w:num>
  <w:num w:numId="10" w16cid:durableId="625158899">
    <w:abstractNumId w:val="23"/>
  </w:num>
  <w:num w:numId="11" w16cid:durableId="498740530">
    <w:abstractNumId w:val="22"/>
  </w:num>
  <w:num w:numId="12" w16cid:durableId="2011181300">
    <w:abstractNumId w:val="24"/>
  </w:num>
  <w:num w:numId="13" w16cid:durableId="2115519470">
    <w:abstractNumId w:val="5"/>
  </w:num>
  <w:num w:numId="14" w16cid:durableId="1492595848">
    <w:abstractNumId w:val="14"/>
  </w:num>
  <w:num w:numId="15" w16cid:durableId="1436171868">
    <w:abstractNumId w:val="7"/>
  </w:num>
  <w:num w:numId="16" w16cid:durableId="1954894418">
    <w:abstractNumId w:val="19"/>
  </w:num>
  <w:num w:numId="17" w16cid:durableId="181288253">
    <w:abstractNumId w:val="29"/>
  </w:num>
  <w:num w:numId="18" w16cid:durableId="358750101">
    <w:abstractNumId w:val="8"/>
  </w:num>
  <w:num w:numId="19" w16cid:durableId="540869226">
    <w:abstractNumId w:val="3"/>
  </w:num>
  <w:num w:numId="20" w16cid:durableId="1330984283">
    <w:abstractNumId w:val="17"/>
  </w:num>
  <w:num w:numId="21" w16cid:durableId="1434783839">
    <w:abstractNumId w:val="16"/>
  </w:num>
  <w:num w:numId="22" w16cid:durableId="1241595519">
    <w:abstractNumId w:val="28"/>
  </w:num>
  <w:num w:numId="23" w16cid:durableId="261685581">
    <w:abstractNumId w:val="1"/>
  </w:num>
  <w:num w:numId="24" w16cid:durableId="1685008418">
    <w:abstractNumId w:val="15"/>
  </w:num>
  <w:num w:numId="25" w16cid:durableId="1973317865">
    <w:abstractNumId w:val="27"/>
  </w:num>
  <w:num w:numId="26" w16cid:durableId="670328874">
    <w:abstractNumId w:val="25"/>
  </w:num>
  <w:num w:numId="27" w16cid:durableId="419640736">
    <w:abstractNumId w:val="26"/>
  </w:num>
  <w:num w:numId="28" w16cid:durableId="1707027752">
    <w:abstractNumId w:val="13"/>
  </w:num>
  <w:num w:numId="29" w16cid:durableId="927731767">
    <w:abstractNumId w:val="4"/>
  </w:num>
  <w:num w:numId="30" w16cid:durableId="17395603">
    <w:abstractNumId w:val="6"/>
  </w:num>
  <w:num w:numId="31" w16cid:durableId="716003008">
    <w:abstractNumId w:val="11"/>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ay Alvarado,Mayron Frank">
    <w15:presenceInfo w15:providerId="AD" w15:userId="S::100029811@cientifica.edu.pe::37213a66-80f4-46c1-8fef-83fde68821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AD5"/>
    <w:rsid w:val="000261CD"/>
    <w:rsid w:val="00047ABC"/>
    <w:rsid w:val="000A2332"/>
    <w:rsid w:val="000C7EE9"/>
    <w:rsid w:val="000D41C8"/>
    <w:rsid w:val="000F4DDE"/>
    <w:rsid w:val="001111DE"/>
    <w:rsid w:val="00113E94"/>
    <w:rsid w:val="00127F59"/>
    <w:rsid w:val="00192FF6"/>
    <w:rsid w:val="001C4790"/>
    <w:rsid w:val="001D0D49"/>
    <w:rsid w:val="001F3C8C"/>
    <w:rsid w:val="00210DDB"/>
    <w:rsid w:val="00212CF2"/>
    <w:rsid w:val="00215455"/>
    <w:rsid w:val="00216996"/>
    <w:rsid w:val="002347E7"/>
    <w:rsid w:val="00262FE7"/>
    <w:rsid w:val="002926CF"/>
    <w:rsid w:val="002949C0"/>
    <w:rsid w:val="002C0E15"/>
    <w:rsid w:val="002E50F8"/>
    <w:rsid w:val="002E7003"/>
    <w:rsid w:val="002F3D96"/>
    <w:rsid w:val="00300AD7"/>
    <w:rsid w:val="00303838"/>
    <w:rsid w:val="003055E1"/>
    <w:rsid w:val="00332F31"/>
    <w:rsid w:val="00335137"/>
    <w:rsid w:val="003368C3"/>
    <w:rsid w:val="00343A1C"/>
    <w:rsid w:val="0036275B"/>
    <w:rsid w:val="0036658A"/>
    <w:rsid w:val="00395D3A"/>
    <w:rsid w:val="00396FC9"/>
    <w:rsid w:val="003A722D"/>
    <w:rsid w:val="003E0764"/>
    <w:rsid w:val="003F6A75"/>
    <w:rsid w:val="00400ECC"/>
    <w:rsid w:val="0041463A"/>
    <w:rsid w:val="004642C1"/>
    <w:rsid w:val="004936AE"/>
    <w:rsid w:val="004B49C9"/>
    <w:rsid w:val="004B5D9C"/>
    <w:rsid w:val="004E1EE3"/>
    <w:rsid w:val="005621B5"/>
    <w:rsid w:val="005912A1"/>
    <w:rsid w:val="005924EC"/>
    <w:rsid w:val="005F6A3A"/>
    <w:rsid w:val="006165C2"/>
    <w:rsid w:val="00632573"/>
    <w:rsid w:val="00635DB2"/>
    <w:rsid w:val="006625E0"/>
    <w:rsid w:val="00666708"/>
    <w:rsid w:val="006711FD"/>
    <w:rsid w:val="00687753"/>
    <w:rsid w:val="00690FC1"/>
    <w:rsid w:val="00694606"/>
    <w:rsid w:val="006A7A04"/>
    <w:rsid w:val="006D6172"/>
    <w:rsid w:val="00700952"/>
    <w:rsid w:val="00716D96"/>
    <w:rsid w:val="0072347F"/>
    <w:rsid w:val="007315CF"/>
    <w:rsid w:val="00742E95"/>
    <w:rsid w:val="00763304"/>
    <w:rsid w:val="00786BED"/>
    <w:rsid w:val="0078778C"/>
    <w:rsid w:val="007925E5"/>
    <w:rsid w:val="007C3406"/>
    <w:rsid w:val="007C474B"/>
    <w:rsid w:val="00801F2B"/>
    <w:rsid w:val="00806D04"/>
    <w:rsid w:val="008100F1"/>
    <w:rsid w:val="00814031"/>
    <w:rsid w:val="00874395"/>
    <w:rsid w:val="00880A9C"/>
    <w:rsid w:val="00884AFE"/>
    <w:rsid w:val="008A6598"/>
    <w:rsid w:val="008B0598"/>
    <w:rsid w:val="008B4053"/>
    <w:rsid w:val="0090175A"/>
    <w:rsid w:val="00913AD5"/>
    <w:rsid w:val="00914D63"/>
    <w:rsid w:val="0093470D"/>
    <w:rsid w:val="00954BE4"/>
    <w:rsid w:val="009713CD"/>
    <w:rsid w:val="00974011"/>
    <w:rsid w:val="009903A0"/>
    <w:rsid w:val="0099713D"/>
    <w:rsid w:val="009A3C85"/>
    <w:rsid w:val="009A4A41"/>
    <w:rsid w:val="009C6ED3"/>
    <w:rsid w:val="009D45AF"/>
    <w:rsid w:val="009E2994"/>
    <w:rsid w:val="009E2DA2"/>
    <w:rsid w:val="009F0D2B"/>
    <w:rsid w:val="00A105E5"/>
    <w:rsid w:val="00A12FDB"/>
    <w:rsid w:val="00A166EA"/>
    <w:rsid w:val="00A51038"/>
    <w:rsid w:val="00A5DEF1"/>
    <w:rsid w:val="00A77B58"/>
    <w:rsid w:val="00A829FF"/>
    <w:rsid w:val="00A936EA"/>
    <w:rsid w:val="00AA0A14"/>
    <w:rsid w:val="00AF0129"/>
    <w:rsid w:val="00B16685"/>
    <w:rsid w:val="00B25226"/>
    <w:rsid w:val="00B36E87"/>
    <w:rsid w:val="00B46DC1"/>
    <w:rsid w:val="00B53B5A"/>
    <w:rsid w:val="00B550E4"/>
    <w:rsid w:val="00B618E0"/>
    <w:rsid w:val="00B66CDF"/>
    <w:rsid w:val="00B74239"/>
    <w:rsid w:val="00B80CB9"/>
    <w:rsid w:val="00BA365E"/>
    <w:rsid w:val="00BC31C7"/>
    <w:rsid w:val="00BC4FEF"/>
    <w:rsid w:val="00BF5841"/>
    <w:rsid w:val="00C06CC5"/>
    <w:rsid w:val="00C1048F"/>
    <w:rsid w:val="00C12E38"/>
    <w:rsid w:val="00C30647"/>
    <w:rsid w:val="00C316C2"/>
    <w:rsid w:val="00C41DA1"/>
    <w:rsid w:val="00C52C9F"/>
    <w:rsid w:val="00C6063A"/>
    <w:rsid w:val="00C87483"/>
    <w:rsid w:val="00C91537"/>
    <w:rsid w:val="00C929D0"/>
    <w:rsid w:val="00C93A9F"/>
    <w:rsid w:val="00C94CFB"/>
    <w:rsid w:val="00CD733A"/>
    <w:rsid w:val="00CF3019"/>
    <w:rsid w:val="00D000C2"/>
    <w:rsid w:val="00D26D5B"/>
    <w:rsid w:val="00D47B12"/>
    <w:rsid w:val="00D66342"/>
    <w:rsid w:val="00DA5519"/>
    <w:rsid w:val="00DB540C"/>
    <w:rsid w:val="00DB5C8F"/>
    <w:rsid w:val="00DC59D4"/>
    <w:rsid w:val="00DE623C"/>
    <w:rsid w:val="00DE6285"/>
    <w:rsid w:val="00E07FD9"/>
    <w:rsid w:val="00E31C4F"/>
    <w:rsid w:val="00E37278"/>
    <w:rsid w:val="00E518E8"/>
    <w:rsid w:val="00E75DA3"/>
    <w:rsid w:val="00E92248"/>
    <w:rsid w:val="00EA045B"/>
    <w:rsid w:val="00EC5B35"/>
    <w:rsid w:val="00F17771"/>
    <w:rsid w:val="00F32EB9"/>
    <w:rsid w:val="00F7661F"/>
    <w:rsid w:val="00F766FA"/>
    <w:rsid w:val="00FA0AF4"/>
    <w:rsid w:val="00FA5076"/>
    <w:rsid w:val="00FB0494"/>
    <w:rsid w:val="00FB37BD"/>
    <w:rsid w:val="00FC2E92"/>
    <w:rsid w:val="00FE0D1F"/>
    <w:rsid w:val="00FE346C"/>
    <w:rsid w:val="014A7F74"/>
    <w:rsid w:val="024BB55F"/>
    <w:rsid w:val="027C0853"/>
    <w:rsid w:val="02A7BA2A"/>
    <w:rsid w:val="02BA7F47"/>
    <w:rsid w:val="031A6466"/>
    <w:rsid w:val="0390948A"/>
    <w:rsid w:val="039EF359"/>
    <w:rsid w:val="03EF2094"/>
    <w:rsid w:val="0407F404"/>
    <w:rsid w:val="045268C4"/>
    <w:rsid w:val="04568420"/>
    <w:rsid w:val="0457A961"/>
    <w:rsid w:val="04A2BE80"/>
    <w:rsid w:val="05557C96"/>
    <w:rsid w:val="055BAD83"/>
    <w:rsid w:val="05DD5E72"/>
    <w:rsid w:val="06160766"/>
    <w:rsid w:val="0650A9C9"/>
    <w:rsid w:val="06751525"/>
    <w:rsid w:val="067A9093"/>
    <w:rsid w:val="06BDBC51"/>
    <w:rsid w:val="06D667F2"/>
    <w:rsid w:val="06FF2067"/>
    <w:rsid w:val="07405420"/>
    <w:rsid w:val="078ABEAA"/>
    <w:rsid w:val="079971D6"/>
    <w:rsid w:val="079B901B"/>
    <w:rsid w:val="086C128D"/>
    <w:rsid w:val="08E04E8B"/>
    <w:rsid w:val="08EE99D8"/>
    <w:rsid w:val="08F341C8"/>
    <w:rsid w:val="08F5CB22"/>
    <w:rsid w:val="09AE7817"/>
    <w:rsid w:val="09B32E38"/>
    <w:rsid w:val="09E95B5B"/>
    <w:rsid w:val="0AA48E87"/>
    <w:rsid w:val="0AAA7439"/>
    <w:rsid w:val="0AC6B643"/>
    <w:rsid w:val="0AFC6101"/>
    <w:rsid w:val="0B0E1B77"/>
    <w:rsid w:val="0BA96B71"/>
    <w:rsid w:val="0BC56AB5"/>
    <w:rsid w:val="0C2677A0"/>
    <w:rsid w:val="0C46AC1D"/>
    <w:rsid w:val="0C540FEA"/>
    <w:rsid w:val="0C5E967C"/>
    <w:rsid w:val="0C8A4AFD"/>
    <w:rsid w:val="0CD42E94"/>
    <w:rsid w:val="0CD8F2E2"/>
    <w:rsid w:val="0DAEC70C"/>
    <w:rsid w:val="0E17ECE8"/>
    <w:rsid w:val="0E313624"/>
    <w:rsid w:val="0E32EA52"/>
    <w:rsid w:val="0E3E0C1D"/>
    <w:rsid w:val="0E595E00"/>
    <w:rsid w:val="0E76DC4A"/>
    <w:rsid w:val="0E82B5D5"/>
    <w:rsid w:val="0EE09769"/>
    <w:rsid w:val="0EE23D17"/>
    <w:rsid w:val="0F4626E1"/>
    <w:rsid w:val="0F7EF4DB"/>
    <w:rsid w:val="0FB39F20"/>
    <w:rsid w:val="0FB6E50F"/>
    <w:rsid w:val="105C34E9"/>
    <w:rsid w:val="109A2B7C"/>
    <w:rsid w:val="10BAD388"/>
    <w:rsid w:val="10D586A1"/>
    <w:rsid w:val="11208C9B"/>
    <w:rsid w:val="118CBDE8"/>
    <w:rsid w:val="121BE4F2"/>
    <w:rsid w:val="12A5EAE4"/>
    <w:rsid w:val="12A840F8"/>
    <w:rsid w:val="12AF171E"/>
    <w:rsid w:val="12F6EBC7"/>
    <w:rsid w:val="1373303E"/>
    <w:rsid w:val="13739FFC"/>
    <w:rsid w:val="13C1BE40"/>
    <w:rsid w:val="147EF3B2"/>
    <w:rsid w:val="14C4282D"/>
    <w:rsid w:val="158488BF"/>
    <w:rsid w:val="15B76F86"/>
    <w:rsid w:val="15FD90E5"/>
    <w:rsid w:val="1600EC57"/>
    <w:rsid w:val="1667ED7E"/>
    <w:rsid w:val="166BC116"/>
    <w:rsid w:val="17159B61"/>
    <w:rsid w:val="172324CB"/>
    <w:rsid w:val="18109A7B"/>
    <w:rsid w:val="182167CB"/>
    <w:rsid w:val="18D47A71"/>
    <w:rsid w:val="18E3CD94"/>
    <w:rsid w:val="1926BBCF"/>
    <w:rsid w:val="192FEA7E"/>
    <w:rsid w:val="1942BA8B"/>
    <w:rsid w:val="19A72197"/>
    <w:rsid w:val="19D491C7"/>
    <w:rsid w:val="1A2731B4"/>
    <w:rsid w:val="1A76223D"/>
    <w:rsid w:val="1ACED882"/>
    <w:rsid w:val="1B304008"/>
    <w:rsid w:val="1B69520F"/>
    <w:rsid w:val="1BDF0F17"/>
    <w:rsid w:val="1BFB4627"/>
    <w:rsid w:val="1BFCA206"/>
    <w:rsid w:val="1C600BD1"/>
    <w:rsid w:val="1C6CB1A5"/>
    <w:rsid w:val="1C7A130E"/>
    <w:rsid w:val="1C99F2B8"/>
    <w:rsid w:val="1CB4B8BA"/>
    <w:rsid w:val="1D159F67"/>
    <w:rsid w:val="1D519833"/>
    <w:rsid w:val="1D557D38"/>
    <w:rsid w:val="1D67FC41"/>
    <w:rsid w:val="1E7ACC6F"/>
    <w:rsid w:val="1F1CBBB5"/>
    <w:rsid w:val="1F6F10C6"/>
    <w:rsid w:val="202A3C76"/>
    <w:rsid w:val="2035BE95"/>
    <w:rsid w:val="20730F91"/>
    <w:rsid w:val="20B1CACC"/>
    <w:rsid w:val="2133AB9B"/>
    <w:rsid w:val="2137009B"/>
    <w:rsid w:val="21477ADF"/>
    <w:rsid w:val="2210B24E"/>
    <w:rsid w:val="22A3CDD7"/>
    <w:rsid w:val="22BAD727"/>
    <w:rsid w:val="235C0A52"/>
    <w:rsid w:val="24C21F7D"/>
    <w:rsid w:val="24CC647D"/>
    <w:rsid w:val="2503E6D0"/>
    <w:rsid w:val="252C5C32"/>
    <w:rsid w:val="257AB1B8"/>
    <w:rsid w:val="25E1DC69"/>
    <w:rsid w:val="264D3F8C"/>
    <w:rsid w:val="26678C15"/>
    <w:rsid w:val="26D334F3"/>
    <w:rsid w:val="271E369F"/>
    <w:rsid w:val="274FA059"/>
    <w:rsid w:val="27693F31"/>
    <w:rsid w:val="279775CC"/>
    <w:rsid w:val="28513CAF"/>
    <w:rsid w:val="294AB431"/>
    <w:rsid w:val="29C96BB9"/>
    <w:rsid w:val="2A1B36BD"/>
    <w:rsid w:val="2A8F409A"/>
    <w:rsid w:val="2ACB4017"/>
    <w:rsid w:val="2B83CC48"/>
    <w:rsid w:val="2BBB84ED"/>
    <w:rsid w:val="2BF219C4"/>
    <w:rsid w:val="2CE12366"/>
    <w:rsid w:val="2D36FC90"/>
    <w:rsid w:val="2D3FFF26"/>
    <w:rsid w:val="2D4810D6"/>
    <w:rsid w:val="2D4EF442"/>
    <w:rsid w:val="2D6A0E0C"/>
    <w:rsid w:val="2D6E9C9B"/>
    <w:rsid w:val="2D70CF3F"/>
    <w:rsid w:val="2D940716"/>
    <w:rsid w:val="2DBF2F83"/>
    <w:rsid w:val="2DEDE463"/>
    <w:rsid w:val="2DF2E186"/>
    <w:rsid w:val="2E389F31"/>
    <w:rsid w:val="2F12B53E"/>
    <w:rsid w:val="2FB03F1C"/>
    <w:rsid w:val="2FDD42D4"/>
    <w:rsid w:val="2FDDA863"/>
    <w:rsid w:val="30B3945E"/>
    <w:rsid w:val="30B6DECF"/>
    <w:rsid w:val="30EC692E"/>
    <w:rsid w:val="31266D19"/>
    <w:rsid w:val="316E248D"/>
    <w:rsid w:val="31819F75"/>
    <w:rsid w:val="3181E517"/>
    <w:rsid w:val="3218BD0C"/>
    <w:rsid w:val="32805041"/>
    <w:rsid w:val="3298216C"/>
    <w:rsid w:val="330B0C25"/>
    <w:rsid w:val="3329B968"/>
    <w:rsid w:val="333D1A10"/>
    <w:rsid w:val="33C4634D"/>
    <w:rsid w:val="33C672A2"/>
    <w:rsid w:val="342E2FA2"/>
    <w:rsid w:val="347C6BEA"/>
    <w:rsid w:val="347EE540"/>
    <w:rsid w:val="35670F00"/>
    <w:rsid w:val="35761C09"/>
    <w:rsid w:val="35AD45A0"/>
    <w:rsid w:val="368A400C"/>
    <w:rsid w:val="36ACF0B8"/>
    <w:rsid w:val="36F2A55A"/>
    <w:rsid w:val="36F7F797"/>
    <w:rsid w:val="37254FDD"/>
    <w:rsid w:val="372E8781"/>
    <w:rsid w:val="378DED7B"/>
    <w:rsid w:val="37C1D13D"/>
    <w:rsid w:val="38024F34"/>
    <w:rsid w:val="380650C8"/>
    <w:rsid w:val="381432EB"/>
    <w:rsid w:val="381779A2"/>
    <w:rsid w:val="38896F3D"/>
    <w:rsid w:val="38F30411"/>
    <w:rsid w:val="38FEA190"/>
    <w:rsid w:val="391A3D9D"/>
    <w:rsid w:val="396DA1B4"/>
    <w:rsid w:val="39A4C465"/>
    <w:rsid w:val="3A5240FB"/>
    <w:rsid w:val="3A630922"/>
    <w:rsid w:val="3A8371D8"/>
    <w:rsid w:val="3A991CC1"/>
    <w:rsid w:val="3AE4E043"/>
    <w:rsid w:val="3B1090E2"/>
    <w:rsid w:val="3B5BB4E6"/>
    <w:rsid w:val="3B60A267"/>
    <w:rsid w:val="3BB47A74"/>
    <w:rsid w:val="3C471F1E"/>
    <w:rsid w:val="3CC830B1"/>
    <w:rsid w:val="3D5EA2AC"/>
    <w:rsid w:val="3D806F55"/>
    <w:rsid w:val="3DD1DE1B"/>
    <w:rsid w:val="3E0E201D"/>
    <w:rsid w:val="3E2DCFD2"/>
    <w:rsid w:val="3E6B95B6"/>
    <w:rsid w:val="3EE9319C"/>
    <w:rsid w:val="3EFBFDA0"/>
    <w:rsid w:val="3F0DD0E2"/>
    <w:rsid w:val="3F2128AD"/>
    <w:rsid w:val="3F30B9F8"/>
    <w:rsid w:val="3F5A62A6"/>
    <w:rsid w:val="3F84148B"/>
    <w:rsid w:val="3FD8F7A8"/>
    <w:rsid w:val="3FE6DCAD"/>
    <w:rsid w:val="4006D405"/>
    <w:rsid w:val="40573229"/>
    <w:rsid w:val="405B97BA"/>
    <w:rsid w:val="40615EE2"/>
    <w:rsid w:val="406804BE"/>
    <w:rsid w:val="4077DE5C"/>
    <w:rsid w:val="40DE1BBB"/>
    <w:rsid w:val="40F2FDDE"/>
    <w:rsid w:val="410E691F"/>
    <w:rsid w:val="4148B205"/>
    <w:rsid w:val="414DABB7"/>
    <w:rsid w:val="41AF0E5F"/>
    <w:rsid w:val="41C0397F"/>
    <w:rsid w:val="41F0EE74"/>
    <w:rsid w:val="41F9872A"/>
    <w:rsid w:val="420A0084"/>
    <w:rsid w:val="4241D89E"/>
    <w:rsid w:val="427E103D"/>
    <w:rsid w:val="429A35AD"/>
    <w:rsid w:val="42CF7A31"/>
    <w:rsid w:val="42EA4320"/>
    <w:rsid w:val="435B50FC"/>
    <w:rsid w:val="43945185"/>
    <w:rsid w:val="4394B695"/>
    <w:rsid w:val="43E11E17"/>
    <w:rsid w:val="440FEF3B"/>
    <w:rsid w:val="441B20ED"/>
    <w:rsid w:val="443F75BC"/>
    <w:rsid w:val="444F6188"/>
    <w:rsid w:val="44742F0E"/>
    <w:rsid w:val="44E3DB8A"/>
    <w:rsid w:val="44FDAFC9"/>
    <w:rsid w:val="45E3C2E7"/>
    <w:rsid w:val="4611930B"/>
    <w:rsid w:val="4613D3A3"/>
    <w:rsid w:val="462E9CA0"/>
    <w:rsid w:val="4645A48E"/>
    <w:rsid w:val="4656035F"/>
    <w:rsid w:val="46B20651"/>
    <w:rsid w:val="471C85D0"/>
    <w:rsid w:val="475E697C"/>
    <w:rsid w:val="47DEFD1B"/>
    <w:rsid w:val="483EE430"/>
    <w:rsid w:val="485145BD"/>
    <w:rsid w:val="48710647"/>
    <w:rsid w:val="48BABC54"/>
    <w:rsid w:val="499A2F9E"/>
    <w:rsid w:val="49B41F3E"/>
    <w:rsid w:val="49C06C09"/>
    <w:rsid w:val="49ECE9E2"/>
    <w:rsid w:val="4A22A394"/>
    <w:rsid w:val="4A5AAE7F"/>
    <w:rsid w:val="4A66FE7D"/>
    <w:rsid w:val="4A8961DF"/>
    <w:rsid w:val="4A9D539D"/>
    <w:rsid w:val="4AD11D7F"/>
    <w:rsid w:val="4AD3C447"/>
    <w:rsid w:val="4B31E035"/>
    <w:rsid w:val="4B8B6940"/>
    <w:rsid w:val="4BCD6AF5"/>
    <w:rsid w:val="4BE659A1"/>
    <w:rsid w:val="4DD4F553"/>
    <w:rsid w:val="4E22B49D"/>
    <w:rsid w:val="4E40C614"/>
    <w:rsid w:val="4E477724"/>
    <w:rsid w:val="4E69BF75"/>
    <w:rsid w:val="4E7409A2"/>
    <w:rsid w:val="4E9678B6"/>
    <w:rsid w:val="4F151014"/>
    <w:rsid w:val="4FA2A8B4"/>
    <w:rsid w:val="4FA94870"/>
    <w:rsid w:val="504C89E6"/>
    <w:rsid w:val="51184144"/>
    <w:rsid w:val="5144EECD"/>
    <w:rsid w:val="517DD4E9"/>
    <w:rsid w:val="522A3631"/>
    <w:rsid w:val="5255715C"/>
    <w:rsid w:val="52DC89CB"/>
    <w:rsid w:val="53462FED"/>
    <w:rsid w:val="534DE209"/>
    <w:rsid w:val="53A7B1D0"/>
    <w:rsid w:val="53C87E3B"/>
    <w:rsid w:val="54164EC3"/>
    <w:rsid w:val="541EDE0C"/>
    <w:rsid w:val="54CA612D"/>
    <w:rsid w:val="55139C1D"/>
    <w:rsid w:val="558E0B17"/>
    <w:rsid w:val="559862B4"/>
    <w:rsid w:val="559A5D84"/>
    <w:rsid w:val="55A027C1"/>
    <w:rsid w:val="55A0BED4"/>
    <w:rsid w:val="55A86672"/>
    <w:rsid w:val="560163EA"/>
    <w:rsid w:val="5631BA1D"/>
    <w:rsid w:val="564CE8F2"/>
    <w:rsid w:val="56ABE3F8"/>
    <w:rsid w:val="56B96681"/>
    <w:rsid w:val="56BDE106"/>
    <w:rsid w:val="57D3C333"/>
    <w:rsid w:val="57D9A74B"/>
    <w:rsid w:val="57E21F15"/>
    <w:rsid w:val="57E9572A"/>
    <w:rsid w:val="57FF9F81"/>
    <w:rsid w:val="5833567D"/>
    <w:rsid w:val="58CADA80"/>
    <w:rsid w:val="58ED6732"/>
    <w:rsid w:val="590EDA73"/>
    <w:rsid w:val="591CFBEC"/>
    <w:rsid w:val="5943386A"/>
    <w:rsid w:val="59C11F56"/>
    <w:rsid w:val="5A3A5734"/>
    <w:rsid w:val="5AA0A939"/>
    <w:rsid w:val="5AD41B89"/>
    <w:rsid w:val="5ADB04B8"/>
    <w:rsid w:val="5B08232F"/>
    <w:rsid w:val="5B2D934A"/>
    <w:rsid w:val="5B362B29"/>
    <w:rsid w:val="5B52B5D3"/>
    <w:rsid w:val="5B85809D"/>
    <w:rsid w:val="5BC54E9E"/>
    <w:rsid w:val="5C43C630"/>
    <w:rsid w:val="5C4AE85A"/>
    <w:rsid w:val="5C7E80CC"/>
    <w:rsid w:val="5C839938"/>
    <w:rsid w:val="5C93F059"/>
    <w:rsid w:val="5D38391A"/>
    <w:rsid w:val="5DBFE75E"/>
    <w:rsid w:val="5E218E79"/>
    <w:rsid w:val="5E22F129"/>
    <w:rsid w:val="5E2F8177"/>
    <w:rsid w:val="5E3D8EF0"/>
    <w:rsid w:val="5E93BB00"/>
    <w:rsid w:val="5ECD1021"/>
    <w:rsid w:val="5EE455E2"/>
    <w:rsid w:val="5F13F64C"/>
    <w:rsid w:val="5F426503"/>
    <w:rsid w:val="60576098"/>
    <w:rsid w:val="607E2654"/>
    <w:rsid w:val="610BDDD2"/>
    <w:rsid w:val="613A9C8B"/>
    <w:rsid w:val="61563E99"/>
    <w:rsid w:val="618407D2"/>
    <w:rsid w:val="61E24480"/>
    <w:rsid w:val="62B04999"/>
    <w:rsid w:val="62B9AD38"/>
    <w:rsid w:val="62F596C7"/>
    <w:rsid w:val="63C1FAF0"/>
    <w:rsid w:val="63CAFC53"/>
    <w:rsid w:val="64B37C84"/>
    <w:rsid w:val="652464F8"/>
    <w:rsid w:val="65AAC29A"/>
    <w:rsid w:val="661BBB5F"/>
    <w:rsid w:val="6630A859"/>
    <w:rsid w:val="663D1437"/>
    <w:rsid w:val="66696159"/>
    <w:rsid w:val="66C1E866"/>
    <w:rsid w:val="66D11565"/>
    <w:rsid w:val="6749292A"/>
    <w:rsid w:val="6754B87A"/>
    <w:rsid w:val="67650D94"/>
    <w:rsid w:val="6772626B"/>
    <w:rsid w:val="67838E35"/>
    <w:rsid w:val="6795CC93"/>
    <w:rsid w:val="683E7999"/>
    <w:rsid w:val="68F63582"/>
    <w:rsid w:val="68FD747D"/>
    <w:rsid w:val="6929B102"/>
    <w:rsid w:val="693B0BAE"/>
    <w:rsid w:val="69500C3B"/>
    <w:rsid w:val="69915ED5"/>
    <w:rsid w:val="6A6267B2"/>
    <w:rsid w:val="6A7AB8F0"/>
    <w:rsid w:val="6AB76C62"/>
    <w:rsid w:val="6C1EF9C5"/>
    <w:rsid w:val="6C324676"/>
    <w:rsid w:val="6C7658B2"/>
    <w:rsid w:val="6CE98E62"/>
    <w:rsid w:val="6CF0D53F"/>
    <w:rsid w:val="6D04EFE4"/>
    <w:rsid w:val="6D1F1177"/>
    <w:rsid w:val="6D3E520E"/>
    <w:rsid w:val="6D51FB3A"/>
    <w:rsid w:val="6D7B6830"/>
    <w:rsid w:val="6DE6C1A9"/>
    <w:rsid w:val="6DE75C0F"/>
    <w:rsid w:val="6E0782ED"/>
    <w:rsid w:val="6E430379"/>
    <w:rsid w:val="6F01CA2F"/>
    <w:rsid w:val="6F254F9D"/>
    <w:rsid w:val="6F26D444"/>
    <w:rsid w:val="6F2E75AD"/>
    <w:rsid w:val="6FB4D69C"/>
    <w:rsid w:val="7013D444"/>
    <w:rsid w:val="70408244"/>
    <w:rsid w:val="706586BA"/>
    <w:rsid w:val="706B9728"/>
    <w:rsid w:val="7072E3EF"/>
    <w:rsid w:val="707C61BD"/>
    <w:rsid w:val="709D7164"/>
    <w:rsid w:val="70D6E1EC"/>
    <w:rsid w:val="7100EFEC"/>
    <w:rsid w:val="7148A7CF"/>
    <w:rsid w:val="714F93FD"/>
    <w:rsid w:val="71850DA8"/>
    <w:rsid w:val="71A3C664"/>
    <w:rsid w:val="73202522"/>
    <w:rsid w:val="73467022"/>
    <w:rsid w:val="734EDDD3"/>
    <w:rsid w:val="73A43990"/>
    <w:rsid w:val="73C69F8D"/>
    <w:rsid w:val="73F0106D"/>
    <w:rsid w:val="73FDD304"/>
    <w:rsid w:val="74ADFC40"/>
    <w:rsid w:val="74D6F16B"/>
    <w:rsid w:val="7524DA87"/>
    <w:rsid w:val="764F92C0"/>
    <w:rsid w:val="7671616B"/>
    <w:rsid w:val="76C492C4"/>
    <w:rsid w:val="7755E659"/>
    <w:rsid w:val="779EC95A"/>
    <w:rsid w:val="77C7DD7C"/>
    <w:rsid w:val="77E8FE07"/>
    <w:rsid w:val="783EE3CD"/>
    <w:rsid w:val="78459276"/>
    <w:rsid w:val="78863513"/>
    <w:rsid w:val="789389F3"/>
    <w:rsid w:val="790C1F31"/>
    <w:rsid w:val="790E0E2B"/>
    <w:rsid w:val="790FA32A"/>
    <w:rsid w:val="792EA95D"/>
    <w:rsid w:val="794CF243"/>
    <w:rsid w:val="7967A6FE"/>
    <w:rsid w:val="796BA13B"/>
    <w:rsid w:val="79C76763"/>
    <w:rsid w:val="7A925061"/>
    <w:rsid w:val="7A972F26"/>
    <w:rsid w:val="7AB83DC1"/>
    <w:rsid w:val="7C270163"/>
    <w:rsid w:val="7C623587"/>
    <w:rsid w:val="7D52A42D"/>
    <w:rsid w:val="7DCF1919"/>
    <w:rsid w:val="7DEC0C8B"/>
    <w:rsid w:val="7DFB75AE"/>
    <w:rsid w:val="7E4C4A29"/>
    <w:rsid w:val="7E57B446"/>
    <w:rsid w:val="7EE15044"/>
    <w:rsid w:val="7EE26589"/>
    <w:rsid w:val="7EFC803D"/>
    <w:rsid w:val="7F250FB0"/>
    <w:rsid w:val="7F3C33FC"/>
    <w:rsid w:val="7F3E658E"/>
    <w:rsid w:val="7F4E0687"/>
    <w:rsid w:val="7F56D3DC"/>
    <w:rsid w:val="7F6B89B6"/>
    <w:rsid w:val="7F7F99F0"/>
    <w:rsid w:val="7FB03B41"/>
    <w:rsid w:val="7FE08F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65ED6"/>
  <w15:chartTrackingRefBased/>
  <w15:docId w15:val="{0D8E2B69-92BD-4779-93C3-2C5C0A84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C9F"/>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uiPriority w:val="9"/>
    <w:unhideWhenUsed/>
    <w:qFormat/>
    <w:rsid w:val="74D6F16B"/>
    <w:pPr>
      <w:keepNext/>
      <w:keepLines/>
      <w:spacing w:before="80" w:after="40"/>
      <w:outlineLvl w:val="3"/>
    </w:pPr>
    <w:rPr>
      <w:rFonts w:eastAsiaTheme="majorEastAsia"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3AD5"/>
    <w:pPr>
      <w:ind w:left="720"/>
      <w:contextualSpacing/>
    </w:pPr>
  </w:style>
  <w:style w:type="paragraph" w:styleId="Encabezado">
    <w:name w:val="header"/>
    <w:basedOn w:val="Normal"/>
    <w:link w:val="EncabezadoCar"/>
    <w:uiPriority w:val="99"/>
    <w:unhideWhenUsed/>
    <w:rsid w:val="00B252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5226"/>
  </w:style>
  <w:style w:type="paragraph" w:styleId="Piedepgina">
    <w:name w:val="footer"/>
    <w:basedOn w:val="Normal"/>
    <w:link w:val="PiedepginaCar"/>
    <w:uiPriority w:val="99"/>
    <w:unhideWhenUsed/>
    <w:rsid w:val="00B252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5226"/>
  </w:style>
  <w:style w:type="character" w:styleId="Hipervnculo">
    <w:name w:val="Hyperlink"/>
    <w:basedOn w:val="Fuentedeprrafopredeter"/>
    <w:uiPriority w:val="99"/>
    <w:unhideWhenUsed/>
    <w:rsid w:val="2DEDE463"/>
    <w:rPr>
      <w:color w:val="0563C1"/>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rPr>
      <w:rFonts w:eastAsiaTheme="majorEastAsia" w:cstheme="majorBidi"/>
      <w:color w:val="2E74B5" w:themeColor="accent1" w:themeShade="BF"/>
      <w:sz w:val="28"/>
      <w:szCs w:val="28"/>
    </w:rPr>
  </w:style>
  <w:style w:type="character" w:styleId="Mencinsinresolver">
    <w:name w:val="Unresolved Mention"/>
    <w:basedOn w:val="Fuentedeprrafopredeter"/>
    <w:uiPriority w:val="99"/>
    <w:semiHidden/>
    <w:unhideWhenUsed/>
    <w:rsid w:val="00FB37BD"/>
    <w:rPr>
      <w:color w:val="605E5C"/>
      <w:shd w:val="clear" w:color="auto" w:fill="E1DFDD"/>
    </w:rPr>
  </w:style>
  <w:style w:type="paragraph" w:styleId="Textocomentario">
    <w:name w:val="annotation text"/>
    <w:basedOn w:val="Normal"/>
    <w:link w:val="TextocomentarioCar"/>
    <w:uiPriority w:val="99"/>
    <w:semiHidden/>
    <w:unhideWhenUsed/>
    <w:rsid w:val="009E2D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2DA2"/>
    <w:rPr>
      <w:sz w:val="20"/>
      <w:szCs w:val="20"/>
    </w:rPr>
  </w:style>
  <w:style w:type="character" w:styleId="Refdecomentario">
    <w:name w:val="annotation reference"/>
    <w:basedOn w:val="Fuentedeprrafopredeter"/>
    <w:uiPriority w:val="99"/>
    <w:semiHidden/>
    <w:unhideWhenUsed/>
    <w:rsid w:val="009E2D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ludconlupa.com/medio-ambiente/titicaca-la-vida-de-3-millones-de-personas-depende-de-un-lago-que-se-esta-secando/?utm_source=chatgpt.com" TargetMode="External"/><Relationship Id="rId18" Type="http://schemas.openxmlformats.org/officeDocument/2006/relationships/hyperlink" Target="https://doi.org/10.31876/rcs.v27i1.35317" TargetMode="External"/><Relationship Id="rId26" Type="http://schemas.openxmlformats.org/officeDocument/2006/relationships/hyperlink" Target="https://trialta.pe/la-totora-como-tecnologia-arquitectonica-sostenible-revalorizacion-tecnica-desde-la-vision-de-trialta/"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epaoruro.org/no824-buscando-alternativas-de-sostenibilidad-ante-la-quema-de-la-totora-el-humo-del-diesel-provoca-cancer-en-los-seres-humanos-13-09-13/?utm_source=chatgpt.com" TargetMode="External"/><Relationship Id="rId17" Type="http://schemas.openxmlformats.org/officeDocument/2006/relationships/hyperlink" Target="https://larepublica.pe/vivienda/2025/04/19/materiales-ecologicos-el-nuevo-estandar-que-impulsa-una-construccion-mas-responsable-eficiente-y-sostenible-atmpa-1804506?utm_source=chatgpt.com" TargetMode="External"/><Relationship Id="rId25" Type="http://schemas.openxmlformats.org/officeDocument/2006/relationships/hyperlink" Target="https://sitios.udla.edu.ec/2022/01/la-facultad-de-arquitectura-apuesta-por-la-totora-como-material-de-construccion/"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lobalabc.org/resources/publications/global-status-report-buildings-and-construction-2023" TargetMode="External"/><Relationship Id="rId20" Type="http://schemas.openxmlformats.org/officeDocument/2006/relationships/hyperlink" Target="https://www.revistaeconomia.com/consumo-sostenible-el-65-de-peruanos-pagaria-mas-por-productos-ecoamigables/?utm_source=chatgpt.com" TargetMode="External"/><Relationship Id="rId29" Type="http://schemas.openxmlformats.org/officeDocument/2006/relationships/hyperlink" Target="https://doi.org/10.1191/1478088706qp063o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voprosper.org/2021/12/20/la-demanda-de-arena-crece-sin-parar-estas-son-las-consecuencias-de-su-extraccion-masiva/?utm_source=chatgpt.com" TargetMode="External"/><Relationship Id="rId24" Type="http://schemas.microsoft.com/office/2018/08/relationships/commentsExtensible" Target="commentsExtensible.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nambiente.gov.co/asuntos-ambientales-sectorial-y-urbana/construccion-sostenible/?utm_source=chatgpt.com" TargetMode="External"/><Relationship Id="rId23" Type="http://schemas.microsoft.com/office/2016/09/relationships/commentsIds" Target="commentsIds.xml"/><Relationship Id="rId28" Type="http://schemas.openxmlformats.org/officeDocument/2006/relationships/hyperlink" Target="https://www.revoprosper.org/2021/12/20/la-demanda-de-arena-crece-sin-parar-estas-son-las-consecuencias-de-su-extraccion-masiva" TargetMode="External"/><Relationship Id="rId10" Type="http://schemas.openxmlformats.org/officeDocument/2006/relationships/hyperlink" Target="https://doi.org/10.1016/j.jobe.2023.107724" TargetMode="External"/><Relationship Id="rId19" Type="http://schemas.openxmlformats.org/officeDocument/2006/relationships/hyperlink" Target="https://revistas.unap.edu.pe/taypi/index.php/taypi/article/view/696?utm_source=chatgpt.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fo.cype.com/es/blog/principios-de-la-bioconstruccion-como-construir-de-forma-sostenible/" TargetMode="External"/><Relationship Id="rId14" Type="http://schemas.openxmlformats.org/officeDocument/2006/relationships/hyperlink" Target="https://unhabitat.org/deficit-habitacional-en-america-latina-y-el-caribe?utm_source=chatgpt.com" TargetMode="External"/><Relationship Id="rId22" Type="http://schemas.microsoft.com/office/2011/relationships/commentsExtended" Target="commentsExtended.xml"/><Relationship Id="rId27" Type="http://schemas.openxmlformats.org/officeDocument/2006/relationships/hyperlink" Target="https://doi.org/10.1016/j.conbuildmat.2011.10.054" TargetMode="External"/><Relationship Id="rId30" Type="http://schemas.openxmlformats.org/officeDocument/2006/relationships/header" Target="header1.xml"/><Relationship Id="rId35" Type="http://schemas.microsoft.com/office/2020/10/relationships/intelligence" Target="intelligence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E6C62-0EEE-46B9-8EE9-56FA3A0F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6369</Words>
  <Characters>39491</Characters>
  <Application>Microsoft Office Word</Application>
  <DocSecurity>0</DocSecurity>
  <Lines>940</Lines>
  <Paragraphs>352</Paragraphs>
  <ScaleCrop>false</ScaleCrop>
  <Company>Luffi</Company>
  <LinksUpToDate>false</LinksUpToDate>
  <CharactersWithSpaces>45508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Julio Cesar Aliaga Poma</cp:lastModifiedBy>
  <cp:revision>55</cp:revision>
  <dcterms:created xsi:type="dcterms:W3CDTF">2025-09-28T02:05:00Z</dcterms:created>
  <dcterms:modified xsi:type="dcterms:W3CDTF">2025-10-15T04:01:00Z</dcterms:modified>
</cp:coreProperties>
</file>