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70D" w:rsidRDefault="00D8384B">
      <w:pPr>
        <w:jc w:val="center"/>
        <w:rPr>
          <w:b/>
        </w:rPr>
      </w:pPr>
      <w:r>
        <w:rPr>
          <w:b/>
        </w:rPr>
        <w:t>UNIVERSIDADE DO OESTE DE SANTA CATARINA</w:t>
      </w:r>
    </w:p>
    <w:p w:rsidR="00C4570D" w:rsidRDefault="00D8384B">
      <w:pPr>
        <w:jc w:val="center"/>
        <w:rPr>
          <w:b/>
        </w:rPr>
      </w:pPr>
      <w:r>
        <w:rPr>
          <w:b/>
        </w:rPr>
        <w:t>UNOESC – CAMPUS CHAPECÓ</w:t>
      </w:r>
    </w:p>
    <w:p w:rsidR="00C4570D" w:rsidRDefault="00C4570D">
      <w:pPr>
        <w:jc w:val="center"/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FLUXOS DE TRABALHO GIT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D8384B" w:rsidRDefault="00D8384B">
      <w:pPr>
        <w:rPr>
          <w:b/>
        </w:rPr>
      </w:pP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C4570D">
      <w:pPr>
        <w:spacing w:line="360" w:lineRule="auto"/>
        <w:ind w:left="4120"/>
        <w:jc w:val="both"/>
        <w:rPr>
          <w:b/>
        </w:rPr>
      </w:pPr>
    </w:p>
    <w:p w:rsidR="00C4570D" w:rsidRDefault="00D8384B">
      <w:pPr>
        <w:spacing w:line="360" w:lineRule="auto"/>
        <w:ind w:left="4120"/>
        <w:jc w:val="both"/>
        <w:rPr>
          <w:b/>
        </w:rPr>
      </w:pPr>
      <w:r>
        <w:rPr>
          <w:b/>
        </w:rPr>
        <w:t xml:space="preserve">Professor(a): Iskailer Inaian Rodrigues </w:t>
      </w:r>
    </w:p>
    <w:p w:rsidR="00C4570D" w:rsidRDefault="00D8384B">
      <w:pPr>
        <w:spacing w:line="360" w:lineRule="auto"/>
        <w:ind w:left="5820"/>
        <w:jc w:val="both"/>
        <w:rPr>
          <w:b/>
        </w:rPr>
      </w:pPr>
      <w:r>
        <w:rPr>
          <w:b/>
        </w:rPr>
        <w:t>Acadêmico(s): Nome aluno 1, Nome aluno 2, Nome aluno 3, Nome aluno 4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 </w:t>
      </w: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CHAPECÓ, SC</w:t>
      </w:r>
    </w:p>
    <w:p w:rsidR="00C4570D" w:rsidRDefault="00D8384B">
      <w:pPr>
        <w:jc w:val="center"/>
        <w:rPr>
          <w:b/>
        </w:rPr>
      </w:pPr>
      <w:r>
        <w:rPr>
          <w:b/>
        </w:rPr>
        <w:t>2017</w:t>
      </w:r>
    </w:p>
    <w:p w:rsidR="00C4570D" w:rsidRDefault="00D8384B">
      <w:pPr>
        <w:jc w:val="center"/>
        <w:rPr>
          <w:b/>
        </w:rPr>
      </w:pPr>
      <w:r>
        <w:rPr>
          <w:b/>
        </w:rPr>
        <w:lastRenderedPageBreak/>
        <w:t>LISTA DE ILUSTRAÇÕES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Ilustração 1 - Xxxxxxxx xxxx xxxxxx xxxxxxxxxxx............................................................. 99</w:t>
      </w:r>
    </w:p>
    <w:p w:rsidR="00C4570D" w:rsidRDefault="00D8384B">
      <w:pPr>
        <w:spacing w:line="360" w:lineRule="auto"/>
      </w:pPr>
      <w:r>
        <w:t>Ilustração 2 - Xxxxxxxxxx xxxx xxxxxx xxxxxxxxxxx...........................................</w:t>
      </w:r>
      <w:r>
        <w:t>.............. 99</w:t>
      </w:r>
    </w:p>
    <w:p w:rsidR="00C4570D" w:rsidRDefault="00D8384B">
      <w:pPr>
        <w:spacing w:line="360" w:lineRule="auto"/>
      </w:pPr>
      <w:r>
        <w:t>Ilustração 3 - Xxxxxxxxxx xxxxxxxxx xxxxxxxxxxx xxxxxx xxxxxxxxxxxxx.................... 99</w:t>
      </w:r>
    </w:p>
    <w:p w:rsidR="00C4570D" w:rsidRDefault="00D8384B">
      <w:pPr>
        <w:spacing w:line="360" w:lineRule="auto"/>
      </w:pPr>
      <w:r>
        <w:t>Ilustração 4 - Xxxxxx xxxxxxxxxxx....................................................................................... 99</w:t>
      </w:r>
    </w:p>
    <w:p w:rsidR="00C4570D" w:rsidRDefault="00D8384B">
      <w:pPr>
        <w:spacing w:line="360" w:lineRule="auto"/>
      </w:pPr>
      <w:r>
        <w:t>Ilustração 5 - Xxxx xx</w:t>
      </w:r>
      <w:r>
        <w:t>xxxx xxxxxxxxxxx..............................................................................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t>Ilustrações são considerados: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Desenhos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Esquemas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Fluxogramas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Fotografias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Gráficos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Mapas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Plantas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Retratos</w:t>
      </w: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t>LISTA DE QUADROS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Quadro 1 - Xxxxxxxxxx xxxxxxxxx xxxxxxx xxxx xxxxxx xxxxxxxxxxx........................... 99</w:t>
      </w:r>
    </w:p>
    <w:p w:rsidR="00C4570D" w:rsidRDefault="00D8384B">
      <w:pPr>
        <w:spacing w:line="360" w:lineRule="auto"/>
      </w:pPr>
      <w:r>
        <w:t>Quadro 2 - Xxxxxxxxxx xxxxxxxxx xxxxxx...........</w:t>
      </w:r>
      <w:r>
        <w:t>............................................................... 99</w:t>
      </w:r>
    </w:p>
    <w:p w:rsidR="00C4570D" w:rsidRDefault="00D8384B">
      <w:pPr>
        <w:spacing w:line="360" w:lineRule="auto"/>
      </w:pPr>
      <w:r>
        <w:t>Quadro 3 - Xxxxxxxxxx xxxxxxxxx xxxxxxxxxxx xxxxxx xxxxxxxxxxxxx........................ 99</w:t>
      </w:r>
    </w:p>
    <w:p w:rsidR="00C4570D" w:rsidRDefault="00D8384B">
      <w:pPr>
        <w:spacing w:line="360" w:lineRule="auto"/>
      </w:pPr>
      <w:r>
        <w:t>Quadro 4 - X xxxx xxxxxx xxxxxxxxxxx.............................................................</w:t>
      </w:r>
      <w:r>
        <w:t>.................. 99</w:t>
      </w:r>
    </w:p>
    <w:p w:rsidR="00C4570D" w:rsidRDefault="00D8384B">
      <w:pPr>
        <w:spacing w:line="360" w:lineRule="auto"/>
      </w:pPr>
      <w:r>
        <w:t>Quadro 5 - Xxxxxxxxxx xxxxxxxxx xxxxx xxxx xxxxxx xxxxxxxxxxx...............................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Quadros geralmente são utilizados para apresentar informações que não n</w:t>
      </w:r>
      <w:r>
        <w:t>ecessitam de nenhum auxílio matemático-estatístico. Geralmente em TI é utilizado para apresentar Código Fonte.</w:t>
      </w:r>
    </w:p>
    <w:p w:rsidR="00C4570D" w:rsidRDefault="00C4570D">
      <w:pPr>
        <w:spacing w:line="360" w:lineRule="auto"/>
      </w:pPr>
    </w:p>
    <w:p w:rsidR="00D8384B" w:rsidRDefault="00D8384B">
      <w:pPr>
        <w:spacing w:line="360" w:lineRule="auto"/>
      </w:pPr>
    </w:p>
    <w:p w:rsidR="00D8384B" w:rsidRDefault="00D8384B">
      <w:pPr>
        <w:spacing w:line="360" w:lineRule="auto"/>
      </w:pP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lastRenderedPageBreak/>
        <w:t>LISTA DE TABELAS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-30"/>
      </w:pPr>
      <w:r>
        <w:t>Tabela 1 - Xxxxxxxxxx xxxxxxxxx xxxxxxxxxxx xxxxxx xxxxxxxx xxxxxxxx x xx.................... 99</w:t>
      </w:r>
    </w:p>
    <w:p w:rsidR="00C4570D" w:rsidRDefault="00D8384B">
      <w:pPr>
        <w:spacing w:line="360" w:lineRule="auto"/>
        <w:ind w:left="-30"/>
      </w:pPr>
      <w:r>
        <w:t>Tabela 2 - Xxxxx xxxx xxxxxx xxxxxxxxxxx.................................................................................. 99</w:t>
      </w:r>
    </w:p>
    <w:p w:rsidR="00C4570D" w:rsidRDefault="00D8384B">
      <w:pPr>
        <w:spacing w:line="360" w:lineRule="auto"/>
        <w:ind w:left="-30"/>
      </w:pPr>
      <w:r>
        <w:t>Tabela 3 - Xxxxxxxxxx xxxxxxxxx xxxxxxxxxxx xxxxxx xxxxxxxxxxxxx...................................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Sim</w:t>
      </w:r>
      <w:r>
        <w:t>ples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Tabelas são compostas por células e apresentam fórmulas estatísticas e matemáticas para apresentar resultados como Médias, Somatórios, Medianas, etc.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ind w:left="2280" w:hanging="1140"/>
        <w:jc w:val="center"/>
        <w:rPr>
          <w:b/>
        </w:rPr>
      </w:pPr>
      <w:r>
        <w:rPr>
          <w:b/>
        </w:rPr>
        <w:t>LISTA DE ABREVIAÇÕES E SIGLAS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 xml:space="preserve">CD-ROM        </w:t>
      </w:r>
      <w:r>
        <w:tab/>
      </w:r>
      <w:r>
        <w:t>- Compact Disk Read Only Memory</w:t>
      </w:r>
    </w:p>
    <w:p w:rsidR="00C4570D" w:rsidRDefault="00D8384B">
      <w:pPr>
        <w:spacing w:line="360" w:lineRule="auto"/>
      </w:pPr>
      <w:r>
        <w:t xml:space="preserve">DNS                </w:t>
      </w:r>
      <w:r>
        <w:tab/>
        <w:t>- Domain Name Server</w:t>
      </w:r>
    </w:p>
    <w:p w:rsidR="00C4570D" w:rsidRDefault="00D8384B">
      <w:pPr>
        <w:spacing w:line="360" w:lineRule="auto"/>
      </w:pPr>
      <w:r>
        <w:t xml:space="preserve">DVD                </w:t>
      </w:r>
      <w:r>
        <w:tab/>
        <w:t>- Digital Video Disc</w:t>
      </w:r>
    </w:p>
    <w:p w:rsidR="00C4570D" w:rsidRDefault="00D8384B">
      <w:pPr>
        <w:spacing w:line="360" w:lineRule="auto"/>
      </w:pPr>
      <w:r>
        <w:t xml:space="preserve">HD                   </w:t>
      </w:r>
      <w:r>
        <w:tab/>
        <w:t>- Hard Disc</w:t>
      </w:r>
    </w:p>
    <w:p w:rsidR="00C4570D" w:rsidRDefault="00D8384B">
      <w:pPr>
        <w:spacing w:line="360" w:lineRule="auto"/>
      </w:pPr>
      <w:r>
        <w:t xml:space="preserve">HDD                </w:t>
      </w:r>
      <w:r>
        <w:tab/>
        <w:t>- Hard Disc Drive</w:t>
      </w:r>
    </w:p>
    <w:p w:rsidR="00C4570D" w:rsidRDefault="00D8384B">
      <w:pPr>
        <w:spacing w:line="360" w:lineRule="auto"/>
      </w:pPr>
      <w:r>
        <w:t xml:space="preserve">PIB                  </w:t>
      </w:r>
      <w:r>
        <w:tab/>
        <w:t>- Produto Interno Bruto</w:t>
      </w:r>
    </w:p>
    <w:p w:rsidR="00C4570D" w:rsidRDefault="00D8384B">
      <w:pPr>
        <w:spacing w:line="360" w:lineRule="auto"/>
      </w:pPr>
      <w:r>
        <w:t xml:space="preserve">RAM               </w:t>
      </w:r>
      <w:r>
        <w:tab/>
        <w:t>- Ran</w:t>
      </w:r>
      <w:r>
        <w:t>dom Access Memory</w:t>
      </w:r>
    </w:p>
    <w:p w:rsidR="00C4570D" w:rsidRDefault="00D8384B">
      <w:pPr>
        <w:spacing w:line="360" w:lineRule="auto"/>
      </w:pPr>
      <w:r>
        <w:t xml:space="preserve">ROM               </w:t>
      </w:r>
      <w:r>
        <w:tab/>
        <w:t>- Read Only Memory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rPr>
          <w:rFonts w:ascii="Arial Unicode MS" w:eastAsia="Arial Unicode MS" w:hAnsi="Arial Unicode MS" w:cs="Arial Unicode MS"/>
        </w:rPr>
        <w:t>Classificar as Siglas/Abreviações em Ordem Alfabética de A → Z (crescente)</w:t>
      </w:r>
    </w:p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>
      <w:pPr>
        <w:rPr>
          <w:sz w:val="24"/>
          <w:szCs w:val="24"/>
        </w:rPr>
      </w:pPr>
    </w:p>
    <w:sdt>
      <w:sdtPr>
        <w:id w:val="500551684"/>
        <w:docPartObj>
          <w:docPartGallery w:val="Table of Contents"/>
          <w:docPartUnique/>
        </w:docPartObj>
      </w:sdtPr>
      <w:sdtEndPr/>
      <w:sdtContent>
        <w:p w:rsidR="00D8384B" w:rsidRDefault="00D8384B">
          <w:pPr>
            <w:pStyle w:val="Sumrio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6537952" w:history="1">
            <w:r w:rsidRPr="00302C5D">
              <w:rPr>
                <w:rStyle w:val="Hyperlink"/>
                <w:noProof/>
              </w:rPr>
              <w:t>1 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4B" w:rsidRDefault="00D8384B">
          <w:pPr>
            <w:pStyle w:val="Sumrio1"/>
            <w:tabs>
              <w:tab w:val="right" w:pos="9019"/>
            </w:tabs>
            <w:rPr>
              <w:noProof/>
            </w:rPr>
          </w:pPr>
          <w:hyperlink w:anchor="_Toc496537953" w:history="1">
            <w:r w:rsidRPr="00302C5D">
              <w:rPr>
                <w:rStyle w:val="Hyperlink"/>
                <w:noProof/>
              </w:rPr>
              <w:t>2 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4B" w:rsidRDefault="00D8384B">
          <w:pPr>
            <w:pStyle w:val="Sumrio2"/>
            <w:tabs>
              <w:tab w:val="right" w:pos="9019"/>
            </w:tabs>
            <w:rPr>
              <w:noProof/>
            </w:rPr>
          </w:pPr>
          <w:hyperlink w:anchor="_Toc496537954" w:history="1">
            <w:r w:rsidRPr="00302C5D">
              <w:rPr>
                <w:rStyle w:val="Hyperlink"/>
                <w:noProof/>
              </w:rPr>
              <w:t>2.1 Repositório central com somente um branch.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4B" w:rsidRDefault="00D8384B">
          <w:pPr>
            <w:pStyle w:val="Sumrio1"/>
            <w:tabs>
              <w:tab w:val="right" w:pos="9019"/>
            </w:tabs>
            <w:rPr>
              <w:noProof/>
            </w:rPr>
          </w:pPr>
          <w:hyperlink w:anchor="_Toc496537955" w:history="1">
            <w:r w:rsidRPr="00302C5D">
              <w:rPr>
                <w:rStyle w:val="Hyperlink"/>
                <w:noProof/>
              </w:rPr>
              <w:t>3 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0D" w:rsidRDefault="00D8384B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C4570D" w:rsidRDefault="00C4570D">
      <w:pPr>
        <w:rPr>
          <w:sz w:val="24"/>
          <w:szCs w:val="24"/>
        </w:rPr>
      </w:pPr>
    </w:p>
    <w:p w:rsidR="00C4570D" w:rsidRDefault="00D8384B">
      <w:r>
        <w:t xml:space="preserve"> </w:t>
      </w:r>
    </w:p>
    <w:p w:rsidR="00C4570D" w:rsidRDefault="00D8384B">
      <w:r>
        <w:br w:type="page"/>
      </w: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0" w:name="_Toc496537952"/>
      <w:r>
        <w:rPr>
          <w:b/>
          <w:sz w:val="24"/>
          <w:szCs w:val="24"/>
        </w:rPr>
        <w:lastRenderedPageBreak/>
        <w:t>1  INTRODUÇÃO</w:t>
      </w:r>
      <w:bookmarkEnd w:id="0"/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rPr>
          <w:sz w:val="24"/>
          <w:szCs w:val="24"/>
        </w:rPr>
      </w:pPr>
      <w:r>
        <w:t xml:space="preserve">        </w:t>
      </w:r>
      <w:r>
        <w:tab/>
      </w:r>
      <w:r>
        <w:rPr>
          <w:sz w:val="24"/>
          <w:szCs w:val="24"/>
        </w:rPr>
        <w:t>Apresentar brevemente em um parágrafo de no mínimo 4 linhas e no máximo 10 uma contextualização sobre a sua pesquisa ou relatório. A contextualização é necessária para localizar o leitor do seu trabalho no assunto que irá abordar. Contextualizar tem origem</w:t>
      </w:r>
      <w:r>
        <w:rPr>
          <w:sz w:val="24"/>
          <w:szCs w:val="24"/>
        </w:rPr>
        <w:t xml:space="preserve"> no latim e significa "colocar alguém a par de algo" ou "situar um aspecto que está sendo relatado, no tempo e no espaço". Quando contextualizamos, queremos apresentar a conjuntura de uma situação, ou seja, as circunstâncias  em torno de um acontecimento. </w:t>
      </w:r>
      <w:r>
        <w:rPr>
          <w:sz w:val="24"/>
          <w:szCs w:val="24"/>
        </w:rPr>
        <w:t>Quando relatamos um acontecimento a uma pessoa, buscamos descrever o ambiente do fato, ou seja, capturamos o contexto. Já quando precisamos trazer o leitor para dentro do que vamos apresentar, dessa forma os argumentos tratados no trabalho ficam mais claro</w:t>
      </w:r>
      <w:r>
        <w:rPr>
          <w:sz w:val="24"/>
          <w:szCs w:val="24"/>
        </w:rPr>
        <w:t>s para o leitor.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Após realizada a contextualização do seu trabalho você deverá descrever a problematização dele. A problematização é construída em um parágrafo de no mínimo umas 6 linhas. O problema tem que ser definido de forma prática e clara. “Um proble</w:t>
      </w:r>
      <w:r>
        <w:rPr>
          <w:sz w:val="24"/>
          <w:szCs w:val="24"/>
        </w:rPr>
        <w:t>ma implica uma ou mais dúvidas ou dificuldades em relação ao tema, que você se proporá a resolver. Formulá-lo, portanto, deve envolver perguntas, que o trabalho procurará responder” (MÁTTAR NETO, 2002, p. 143). A descrição do problema é o passo inicial par</w:t>
      </w:r>
      <w:r>
        <w:rPr>
          <w:sz w:val="24"/>
          <w:szCs w:val="24"/>
        </w:rPr>
        <w:t>a o desenvolvimento de qualquer trabalho. Se não tivermos um problema não temos um trabalho para desenvolver. O problema é a dúvida inicial que proporciona a busca da solução do mesmo. “A formulação do problema deve ser concisa e objetiva, a fim de permiti</w:t>
      </w:r>
      <w:r>
        <w:rPr>
          <w:sz w:val="24"/>
          <w:szCs w:val="24"/>
        </w:rPr>
        <w:t>r clareza” (STRIEDER, 2009, p. 37). O problema é sempre descrito na forma interrogativa, uma pergunta ou de um questionamento.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Depois de descrever a problematização você deverá descrever de forma breve, clara e concisa como resolveu o problema. Lembre-se d</w:t>
      </w:r>
      <w:r>
        <w:rPr>
          <w:sz w:val="24"/>
          <w:szCs w:val="24"/>
        </w:rPr>
        <w:t>e não apontar muitos detalhes aqui, pois os detalhes da solução do problema serão apresentados no próximo capítulo.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O último parágrafo da sua introdução deve ser um relato dos principais resultados que alcançou com o seu trabalho. Descreva aqui só o princi</w:t>
      </w:r>
      <w:r>
        <w:rPr>
          <w:sz w:val="24"/>
          <w:szCs w:val="24"/>
        </w:rPr>
        <w:t>pal, os detalhes dos resultados estarão na conclusão.</w:t>
      </w: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C4570D">
      <w:pPr>
        <w:rPr>
          <w:sz w:val="24"/>
          <w:szCs w:val="24"/>
        </w:rPr>
      </w:pP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1" w:name="_Toc496537953"/>
      <w:r>
        <w:rPr>
          <w:b/>
          <w:sz w:val="24"/>
          <w:szCs w:val="24"/>
        </w:rPr>
        <w:lastRenderedPageBreak/>
        <w:t>2  DESENVOLVIMENTO</w:t>
      </w:r>
      <w:bookmarkEnd w:id="1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pStyle w:val="Ttulo2"/>
        <w:spacing w:line="360" w:lineRule="auto"/>
        <w:ind w:firstLine="720"/>
        <w:rPr>
          <w:b/>
          <w:sz w:val="24"/>
          <w:szCs w:val="24"/>
        </w:rPr>
      </w:pPr>
      <w:bookmarkStart w:id="2" w:name="_Toc496537954"/>
      <w:r>
        <w:rPr>
          <w:b/>
          <w:sz w:val="24"/>
          <w:szCs w:val="24"/>
        </w:rPr>
        <w:t>2.1 Repositório central com somente um branch.</w:t>
      </w:r>
      <w:bookmarkEnd w:id="2"/>
    </w:p>
    <w:p w:rsidR="00C4570D" w:rsidRDefault="00C4570D">
      <w:pPr>
        <w:spacing w:line="360" w:lineRule="auto"/>
        <w:ind w:firstLine="720"/>
        <w:rPr>
          <w:sz w:val="24"/>
          <w:szCs w:val="24"/>
        </w:rPr>
      </w:pP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Um dos fluxos mais simples, é utilizado apenas um repositório central com somente o branch master.</w:t>
      </w: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Neste modelo os desenvolv</w:t>
      </w:r>
      <w:r>
        <w:rPr>
          <w:sz w:val="24"/>
          <w:szCs w:val="24"/>
        </w:rPr>
        <w:t>edores tem permissão para um push direto no repositório central, isso significa que os desenvolvedores fizerem um clone do repositório e o primeiro desenvolvedor fazer o push o segundo desenvolvedor terá que fazer um merge ou rebase do repositório para não</w:t>
      </w:r>
      <w:r>
        <w:rPr>
          <w:sz w:val="24"/>
          <w:szCs w:val="24"/>
        </w:rPr>
        <w:t xml:space="preserve"> sobrescrever o trabalho do primeiro desenvolvedor. Modelo normalmente utilizado para pequenas equipes</w:t>
      </w:r>
    </w:p>
    <w:p w:rsidR="00C4570D" w:rsidRDefault="00C4570D">
      <w:pPr>
        <w:ind w:left="780" w:hanging="36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Vantagens</w:t>
      </w:r>
    </w:p>
    <w:p w:rsidR="00C4570D" w:rsidRDefault="00D8384B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 simplicidade desse fluxo permite uma adoção mais tranquila para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quem está começando a utilizar.</w:t>
      </w:r>
    </w:p>
    <w:p w:rsidR="00C4570D" w:rsidRDefault="00D8384B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É mais fácil de adotar integração contínua, uma prática bastante comum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em projetos que usam metodologias ágeis. Nessa prática, o código deve ser integrado frequentemente, disparando builds e testes automatizados e detectando erros de integração o mais rápi</w:t>
      </w:r>
      <w:r>
        <w:rPr>
          <w:sz w:val="24"/>
          <w:szCs w:val="24"/>
        </w:rPr>
        <w:t>do possível. Nesse fluxo, como toda alteração no branch master, todo código compartilhado depois de um push será integrado na master do repositório central. A cada novo push, o build e os testes automatizados podem ser disparados utilizando esse código int</w:t>
      </w:r>
      <w:r>
        <w:rPr>
          <w:sz w:val="24"/>
          <w:szCs w:val="24"/>
        </w:rPr>
        <w:t>egrado. Além disso, possíveis conflitos são detectados a cada pull.</w:t>
      </w:r>
    </w:p>
    <w:p w:rsidR="00C4570D" w:rsidRDefault="00C4570D">
      <w:pPr>
        <w:ind w:left="-3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Desvantagens</w:t>
      </w:r>
    </w:p>
    <w:p w:rsidR="00C4570D" w:rsidRPr="00D8384B" w:rsidRDefault="00D8384B" w:rsidP="00D8384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D8384B">
        <w:rPr>
          <w:sz w:val="24"/>
          <w:szCs w:val="24"/>
        </w:rPr>
        <w:t>Ao corrigir defeitos urgentes, pode ser que o código de novas funcionalidades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inda em desenvolvimento já tenha sido compartilhado na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 xml:space="preserve">branch master do repositório central. </w:t>
      </w:r>
      <w:r>
        <w:rPr>
          <w:sz w:val="24"/>
          <w:szCs w:val="24"/>
        </w:rPr>
        <w:t>Com esse fluxo, fica difícil separar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o código da correção do defeito do código das novas funcionalidades,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o que pode gerar mais defeitos e insatisfação nos clientes.</w:t>
      </w:r>
    </w:p>
    <w:p w:rsidR="00C4570D" w:rsidRPr="00D8384B" w:rsidRDefault="00D8384B" w:rsidP="00D8384B">
      <w:pPr>
        <w:pStyle w:val="PargrafodaLista"/>
        <w:numPr>
          <w:ilvl w:val="0"/>
          <w:numId w:val="8"/>
        </w:numPr>
        <w:rPr>
          <w:sz w:val="24"/>
          <w:szCs w:val="24"/>
        </w:rPr>
      </w:pPr>
      <w:bookmarkStart w:id="3" w:name="_GoBack"/>
      <w:bookmarkEnd w:id="3"/>
      <w:r w:rsidRPr="00D8384B">
        <w:rPr>
          <w:sz w:val="24"/>
          <w:szCs w:val="24"/>
        </w:rPr>
        <w:t>Como tudo é comitado na branch master, as entregas são feitas com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odo o código que está</w:t>
      </w:r>
      <w:r>
        <w:rPr>
          <w:sz w:val="24"/>
          <w:szCs w:val="24"/>
        </w:rPr>
        <w:t xml:space="preserve"> no repositório no momento da entrega. Não é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possível entregar só parte das funcionalidades que foram compartilhadas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com o repositório central.</w:t>
      </w:r>
    </w:p>
    <w:p w:rsidR="00C4570D" w:rsidRPr="00D8384B" w:rsidRDefault="00D8384B" w:rsidP="00D8384B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8384B">
        <w:rPr>
          <w:sz w:val="24"/>
          <w:szCs w:val="24"/>
        </w:rPr>
        <w:t>Há a necessidade de permissão de push para todos os membros da</w:t>
      </w:r>
    </w:p>
    <w:p w:rsidR="00C4570D" w:rsidRDefault="00D8384B">
      <w:pPr>
        <w:ind w:left="1500" w:hanging="36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quipe no repositório central, já que há apenas</w:t>
      </w:r>
      <w:r>
        <w:rPr>
          <w:sz w:val="24"/>
          <w:szCs w:val="24"/>
        </w:rPr>
        <w:t xml:space="preserve"> um repositório remoto.</w:t>
      </w:r>
    </w:p>
    <w:p w:rsidR="00C4570D" w:rsidRDefault="00C4570D">
      <w:pPr>
        <w:ind w:left="780" w:hanging="360"/>
        <w:rPr>
          <w:sz w:val="24"/>
          <w:szCs w:val="24"/>
        </w:rPr>
      </w:pPr>
    </w:p>
    <w:p w:rsidR="00C4570D" w:rsidRDefault="00C4570D">
      <w:pPr>
        <w:ind w:left="780" w:hanging="360"/>
        <w:rPr>
          <w:sz w:val="24"/>
          <w:szCs w:val="24"/>
        </w:rPr>
      </w:pPr>
    </w:p>
    <w:p w:rsidR="00C4570D" w:rsidRDefault="00D8384B">
      <w:pPr>
        <w:ind w:left="780" w:hanging="360"/>
        <w:rPr>
          <w:sz w:val="24"/>
          <w:szCs w:val="24"/>
        </w:rPr>
      </w:pPr>
      <w:r>
        <w:br w:type="page"/>
      </w:r>
    </w:p>
    <w:p w:rsidR="00C4570D" w:rsidRDefault="00D8384B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4" w:name="_Toc496537955"/>
      <w:r>
        <w:rPr>
          <w:b/>
          <w:sz w:val="24"/>
          <w:szCs w:val="24"/>
        </w:rPr>
        <w:lastRenderedPageBreak/>
        <w:t>3  CONCLUSÃO</w:t>
      </w:r>
      <w:bookmarkEnd w:id="4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r>
        <w:t>Procure fazer um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resumo</w:t>
        </w:r>
      </w:hyperlink>
      <w:r>
        <w:t xml:space="preserve"> geral dentro da conclusão sobre o que foi abordado em todo seu trabalho. Faça isso de forma criativa e inovadora, para que não seja apenas um repetição do que já foi abordado.</w:t>
      </w:r>
    </w:p>
    <w:p w:rsidR="00C4570D" w:rsidRDefault="00D8384B">
      <w:r>
        <w:t>Deve apresentar as respostas alcançadas durante a pesquisa. É na conclusão que o autor se mostra e expõe o seu ponto de vista sobre o tema estudado e sobre os resultados obtidos. Mostra a síntese de todo o conteúdo pesquisado, as informações relevantes, os</w:t>
      </w:r>
      <w:r>
        <w:t xml:space="preserve"> apontamentos essenciais, as dificuldades encontradas</w:t>
      </w:r>
    </w:p>
    <w:p w:rsidR="00C4570D" w:rsidRDefault="00D8384B">
      <w:r>
        <w:t>Deve apresentar uma redação direta, clara, relevante, empreendedora, clara e coesa, pois dever representar o fechamento do trabalho.</w:t>
      </w:r>
    </w:p>
    <w:p w:rsidR="00C4570D" w:rsidRDefault="00D8384B">
      <w:r>
        <w:t>Não precisa ser extensa, basta que responda todas as questões expostas no objetivo. Ela pode ser feita em texto corrido ou através de tópicos. É importante não confundir conclusão com uma espécie de introdução ou resumo do trabalho, pois muita gente tem es</w:t>
      </w:r>
      <w:r>
        <w:t>sa ideia e acaba errando em relação a conclusão. Lembre-se que tudo que precisava saber já está no restante do trabalho, não precisa ter as informações repetidas na conclusão.</w:t>
      </w:r>
    </w:p>
    <w:p w:rsidR="00C4570D" w:rsidRDefault="00D8384B">
      <w:r>
        <w:t>Na tentativa de enfatizar a importância de sua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pesquisa</w:t>
        </w:r>
      </w:hyperlink>
      <w:r>
        <w:t>, não</w:t>
      </w:r>
      <w:r>
        <w:t xml:space="preserve"> seja sentimental, dramático, coitadinho ou sensacionalista.</w:t>
      </w:r>
    </w:p>
    <w:p w:rsidR="00C4570D" w:rsidRDefault="00D8384B">
      <w:r>
        <w:t xml:space="preserve"> </w:t>
      </w:r>
    </w:p>
    <w:p w:rsidR="00C4570D" w:rsidRDefault="00C4570D"/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referências</w:t>
      </w:r>
    </w:p>
    <w:p w:rsidR="00C4570D" w:rsidRDefault="00D8384B">
      <w:r>
        <w:t xml:space="preserve"> </w:t>
      </w:r>
    </w:p>
    <w:p w:rsidR="00C4570D" w:rsidRDefault="00D8384B">
      <w:r>
        <w:t>São as informações que permitem a identificação de documentos utilizados, no todo ou em parte, pelo autor do trabalho. A correta e completa identificação de um texto facilitará</w:t>
      </w:r>
      <w:r>
        <w:t xml:space="preserve"> o processo de sua localização e obtenção por um leitor interessado. É recomendável a consulta a NBR 6023 da ABNT, para a correta apresentação das referências bibliográficas.</w:t>
      </w:r>
    </w:p>
    <w:p w:rsidR="00C4570D" w:rsidRDefault="00D8384B">
      <w:r>
        <w:t xml:space="preserve"> </w:t>
      </w:r>
    </w:p>
    <w:p w:rsidR="00C4570D" w:rsidRDefault="00D8384B">
      <w:r>
        <w:t xml:space="preserve">ANDRADE, Maria Margarida de. </w:t>
      </w:r>
      <w:r>
        <w:rPr>
          <w:b/>
        </w:rPr>
        <w:t>Introdução à metodologia do trabalho científico</w:t>
      </w:r>
      <w:r>
        <w:t>: e</w:t>
      </w:r>
      <w:r>
        <w:t>laboração de trabalhos na graduação. 6.ed. São Paulo: Atlas, 2003</w:t>
      </w:r>
    </w:p>
    <w:p w:rsidR="00C4570D" w:rsidRDefault="00D8384B">
      <w:r>
        <w:t xml:space="preserve"> </w:t>
      </w:r>
    </w:p>
    <w:p w:rsidR="00C4570D" w:rsidRDefault="00D8384B">
      <w:r>
        <w:t xml:space="preserve">ASSOCIAÇÃO BRASILEIRA DE NORMAS TÉCNICAS - ABNT. </w:t>
      </w:r>
      <w:r>
        <w:rPr>
          <w:b/>
        </w:rPr>
        <w:t>Referências bibliográficas</w:t>
      </w:r>
      <w:r>
        <w:t>: NBR 6023.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Livros e folhetos</w:t>
      </w:r>
      <w:r>
        <w:t>: NBR 6029. Rio de Janeiro, set. 2002.</w:t>
      </w:r>
    </w:p>
    <w:p w:rsidR="00C4570D" w:rsidRDefault="00D8384B">
      <w:r>
        <w:t xml:space="preserve"> </w:t>
      </w:r>
    </w:p>
    <w:p w:rsidR="00C4570D" w:rsidRDefault="00D8384B">
      <w:r>
        <w:t>______</w:t>
      </w:r>
      <w:r>
        <w:t xml:space="preserve">. </w:t>
      </w:r>
      <w:r>
        <w:rPr>
          <w:b/>
        </w:rPr>
        <w:t>Citações em documentos</w:t>
      </w:r>
      <w:r>
        <w:t>: NBR 10520.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Trabalhos acadêmicos</w:t>
      </w:r>
      <w:r>
        <w:t>: NBR 14724.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BEUREN, Ilse Maria (org.). </w:t>
      </w:r>
      <w:r>
        <w:rPr>
          <w:b/>
        </w:rPr>
        <w:t>Como elaborar trabalho monográficos em contabilidade</w:t>
      </w:r>
      <w:r>
        <w:t>: teoria e prática. São Paulo: Atlas, 200</w:t>
      </w:r>
      <w:r>
        <w:t>3.</w:t>
      </w:r>
    </w:p>
    <w:p w:rsidR="00C4570D" w:rsidRDefault="00D8384B">
      <w:r>
        <w:t xml:space="preserve"> </w:t>
      </w:r>
    </w:p>
    <w:p w:rsidR="00C4570D" w:rsidRDefault="00D8384B">
      <w:r>
        <w:t>CENTRO UNIVERSITÁRIO DE JARAGUÁ DO SUL – UNERJ. Orientações Metodológicas. Disponível em: &lt;http://www.unerj.br/unerj/nap/orientacoes.doc&gt;. Acesso em: 10 jun 2004.</w:t>
      </w:r>
    </w:p>
    <w:p w:rsidR="00C4570D" w:rsidRDefault="00D8384B">
      <w:r>
        <w:t xml:space="preserve"> </w:t>
      </w:r>
    </w:p>
    <w:p w:rsidR="00C4570D" w:rsidRDefault="00D8384B">
      <w:r>
        <w:lastRenderedPageBreak/>
        <w:t xml:space="preserve">LAKATOS, Eva Maria; MARCONI, Marina de Andrade. </w:t>
      </w:r>
      <w:r>
        <w:rPr>
          <w:b/>
        </w:rPr>
        <w:t>Fundamentos de metodologia científica</w:t>
      </w:r>
      <w:r>
        <w:t>.</w:t>
      </w:r>
      <w:r>
        <w:t xml:space="preserve"> 6.ed. São Paulo: Atlas, 2007.</w:t>
      </w:r>
    </w:p>
    <w:p w:rsidR="00C4570D" w:rsidRDefault="00D8384B">
      <w:r>
        <w:t xml:space="preserve"> </w:t>
      </w:r>
    </w:p>
    <w:p w:rsidR="00C4570D" w:rsidRDefault="00D8384B">
      <w:r>
        <w:t xml:space="preserve">MARCONI, Marina de Andrade; LAKATOS, Eva Maria. </w:t>
      </w:r>
      <w:r>
        <w:rPr>
          <w:b/>
        </w:rPr>
        <w:t>Fundamentos de metodologia</w:t>
      </w:r>
      <w:r>
        <w:t>. 5.ed. São Paulo: Atlas, 2003.</w:t>
      </w:r>
    </w:p>
    <w:p w:rsidR="00C4570D" w:rsidRDefault="00D8384B">
      <w:r>
        <w:t xml:space="preserve"> </w:t>
      </w:r>
    </w:p>
    <w:p w:rsidR="00C4570D" w:rsidRDefault="00D8384B">
      <w:r>
        <w:t xml:space="preserve">MÁTTAR NETO, João Augusto. </w:t>
      </w:r>
      <w:r>
        <w:rPr>
          <w:b/>
        </w:rPr>
        <w:t>Metodologia científica na era da informática</w:t>
      </w:r>
      <w:r>
        <w:t>. São Paulo: Saraiva, 2002.</w:t>
      </w:r>
    </w:p>
    <w:p w:rsidR="00C4570D" w:rsidRDefault="00D8384B">
      <w:r>
        <w:t xml:space="preserve"> </w:t>
      </w:r>
    </w:p>
    <w:p w:rsidR="00C4570D" w:rsidRDefault="00D8384B">
      <w:r>
        <w:t xml:space="preserve">OLIVEIRA, Silvio Luiz de. </w:t>
      </w:r>
      <w:r>
        <w:rPr>
          <w:b/>
        </w:rPr>
        <w:t>Tratado de metodologia científica</w:t>
      </w:r>
      <w:r>
        <w:t>: projetos de pesquisas, TGI, TCC, monografias, dissertações e teses. São Paulo: Pioneira, 2000.</w:t>
      </w:r>
    </w:p>
    <w:p w:rsidR="00C4570D" w:rsidRDefault="00D8384B">
      <w:r>
        <w:t xml:space="preserve"> </w:t>
      </w:r>
    </w:p>
    <w:p w:rsidR="00C4570D" w:rsidRDefault="00D8384B">
      <w:r>
        <w:t xml:space="preserve">ROESCH, Sylvia Maria Azevedo. </w:t>
      </w:r>
      <w:r>
        <w:rPr>
          <w:b/>
        </w:rPr>
        <w:t>Projetos de estágio e de pesquisa em administração</w:t>
      </w:r>
      <w:r>
        <w:t>: guia para estági</w:t>
      </w:r>
      <w:r>
        <w:t>os, trabalhos de conclusão, dissertações e estudos de caso. 2.ed. São Paulo: Atlas, 1999.</w:t>
      </w:r>
    </w:p>
    <w:p w:rsidR="00C4570D" w:rsidRDefault="00D8384B">
      <w:r>
        <w:t xml:space="preserve"> </w:t>
      </w:r>
    </w:p>
    <w:p w:rsidR="00C4570D" w:rsidRDefault="00D8384B">
      <w:r>
        <w:t xml:space="preserve">STRIEDER, Roque. </w:t>
      </w:r>
      <w:r>
        <w:rPr>
          <w:b/>
        </w:rPr>
        <w:t>Diretrizes para elaboração de projetos de pesquisa</w:t>
      </w:r>
      <w:r>
        <w:t>. Joaçãba: Ed. Unoesc,  2009.</w:t>
      </w:r>
    </w:p>
    <w:p w:rsidR="00C4570D" w:rsidRDefault="00D8384B">
      <w:r>
        <w:t xml:space="preserve"> </w:t>
      </w:r>
    </w:p>
    <w:p w:rsidR="00C4570D" w:rsidRDefault="00C4570D"/>
    <w:sectPr w:rsidR="00C457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262DF"/>
    <w:multiLevelType w:val="hybridMultilevel"/>
    <w:tmpl w:val="2F66C682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247F593D"/>
    <w:multiLevelType w:val="hybridMultilevel"/>
    <w:tmpl w:val="8CF65708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25590EBE"/>
    <w:multiLevelType w:val="hybridMultilevel"/>
    <w:tmpl w:val="A3BAC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D61E1"/>
    <w:multiLevelType w:val="hybridMultilevel"/>
    <w:tmpl w:val="20D4A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F5021"/>
    <w:multiLevelType w:val="multilevel"/>
    <w:tmpl w:val="A7AC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895506"/>
    <w:multiLevelType w:val="hybridMultilevel"/>
    <w:tmpl w:val="E4BA65BE"/>
    <w:lvl w:ilvl="0" w:tplc="9D6235D0">
      <w:numFmt w:val="bullet"/>
      <w:lvlText w:val="•"/>
      <w:lvlJc w:val="left"/>
      <w:pPr>
        <w:ind w:left="105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79352E1A"/>
    <w:multiLevelType w:val="hybridMultilevel"/>
    <w:tmpl w:val="2F9CF482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 w15:restartNumberingAfterBreak="0">
    <w:nsid w:val="7E846477"/>
    <w:multiLevelType w:val="multilevel"/>
    <w:tmpl w:val="07DE5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70D"/>
    <w:rsid w:val="00C4570D"/>
    <w:rsid w:val="00D8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7893"/>
  <w15:docId w15:val="{453D600C-C553-4DE5-B315-769E2444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D8384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8384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838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icias.universia.com.br/destaque/noticia/2012/02/17/912323/como-fazer-uma-pesquisa-academica-em-7-pass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ticias.universia.com.br/destaque/noticia/2012/02/17/912323/como-fazer-uma-pesquisa-academica-em-7-pass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ticias.universia.com.br/destaque/noticia/2011/12/15/898676/como-twitter-pode-resumir-seu-curriculo.html" TargetMode="External"/><Relationship Id="rId5" Type="http://schemas.openxmlformats.org/officeDocument/2006/relationships/hyperlink" Target="http://noticias.universia.com.br/destaque/noticia/2011/12/15/898676/como-twitter-pode-resumir-seu-curricul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1739</Words>
  <Characters>9392</Characters>
  <Application>Microsoft Office Word</Application>
  <DocSecurity>0</DocSecurity>
  <Lines>78</Lines>
  <Paragraphs>22</Paragraphs>
  <ScaleCrop>false</ScaleCrop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</cp:lastModifiedBy>
  <cp:revision>3</cp:revision>
  <dcterms:created xsi:type="dcterms:W3CDTF">2017-10-23T18:02:00Z</dcterms:created>
  <dcterms:modified xsi:type="dcterms:W3CDTF">2017-10-23T18:08:00Z</dcterms:modified>
</cp:coreProperties>
</file>