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spacing w:lineRule="atLeast" w:line="510" w:before="0" w:after="180"/>
        <w:ind w:left="0" w:right="0" w:hanging="0"/>
        <w:rPr>
          <w:rFonts w:ascii="Inter;sans-serif" w:hAnsi="Inter;sans-serif"/>
          <w:b w:val="false"/>
          <w:i w:val="false"/>
          <w:caps w:val="false"/>
          <w:smallCaps w:val="false"/>
          <w:spacing w:val="0"/>
          <w:sz w:val="42"/>
        </w:rPr>
      </w:pPr>
      <w:r>
        <w:rPr>
          <w:rFonts w:ascii="Inter;sans-serif" w:hAnsi="Inter;sans-serif"/>
          <w:b w:val="false"/>
          <w:i w:val="false"/>
          <w:caps w:val="false"/>
          <w:smallCaps w:val="false"/>
          <w:spacing w:val="0"/>
          <w:sz w:val="42"/>
        </w:rPr>
        <w:t>Informe de Incidente de Seguridad: Vulnerabilidad de Inyección SQL en DVWA</w:t>
      </w:r>
    </w:p>
    <w:p>
      <w:pPr>
        <w:pStyle w:val="Heading2"/>
        <w:rPr>
          <w:rFonts w:ascii="Inter;sans-serif" w:hAnsi="Inter;sans-serif"/>
          <w:b w:val="false"/>
          <w:i w:val="false"/>
          <w:caps w:val="false"/>
          <w:smallCaps w:val="false"/>
          <w:color w:val="000000"/>
          <w:spacing w:val="0"/>
          <w:sz w:val="36"/>
        </w:rPr>
      </w:pPr>
      <w:r>
        <w:rPr>
          <w:rFonts w:ascii="Inter;sans-serif" w:hAnsi="Inter;sans-serif"/>
          <w:b w:val="false"/>
          <w:i w:val="false"/>
          <w:caps w:val="false"/>
          <w:smallCaps w:val="false"/>
          <w:color w:val="000000"/>
          <w:spacing w:val="0"/>
          <w:sz w:val="36"/>
        </w:rPr>
        <w:t>Introducción</w:t>
      </w:r>
    </w:p>
    <w:p>
      <w:pPr>
        <w:pStyle w:val="TextBody"/>
        <w:widowControl/>
        <w:pBdr/>
        <w:spacing w:before="0" w:after="0"/>
        <w:ind w:left="0" w:right="0" w:hanging="0"/>
        <w:rPr>
          <w:rFonts w:ascii="Inter;sans-serif" w:hAnsi="Inter;sans-serif"/>
          <w:b w:val="false"/>
          <w:i w:val="false"/>
          <w:caps w:val="false"/>
          <w:smallCaps w:val="false"/>
          <w:color w:val="000000"/>
          <w:spacing w:val="0"/>
          <w:sz w:val="23"/>
        </w:rPr>
      </w:pPr>
      <w:r>
        <w:rPr>
          <w:rFonts w:ascii="Inter;sans-serif" w:hAnsi="Inter;sans-serif"/>
          <w:b w:val="false"/>
          <w:i w:val="false"/>
          <w:caps w:val="false"/>
          <w:smallCaps w:val="false"/>
          <w:color w:val="000000"/>
          <w:spacing w:val="0"/>
          <w:sz w:val="23"/>
        </w:rPr>
        <w:t>Este informe documenta la identificación, reproducción y análisis de una vulnerabilidad de inyección SQL en la plataforma DVWA (Damn Vulnerable Web Application). El ejercicio se realizó en un entorno controlado con una máquina virtual Linux (Debian) en VirtualBox, con el objetivo de aprender a detectar y reportar este tipo de vulnerabilidad siguiendo las políticas de seguridad de la información según la norma ISO 27001. El propósito final es comprender los riesgos, la metodología de explotación y presentar recomendaciones para mitigar y gestionar incidentes similares en entornos reales.</w:t>
      </w:r>
    </w:p>
    <w:p>
      <w:pPr>
        <w:pStyle w:val="Heading2"/>
        <w:rPr>
          <w:rFonts w:ascii="Inter;sans-serif" w:hAnsi="Inter;sans-serif"/>
          <w:b w:val="false"/>
          <w:i w:val="false"/>
          <w:caps w:val="false"/>
          <w:smallCaps w:val="false"/>
          <w:color w:val="000000"/>
          <w:spacing w:val="0"/>
          <w:sz w:val="36"/>
        </w:rPr>
      </w:pPr>
      <w:r>
        <w:rPr>
          <w:rFonts w:ascii="Inter;sans-serif" w:hAnsi="Inter;sans-serif"/>
          <w:b w:val="false"/>
          <w:i w:val="false"/>
          <w:caps w:val="false"/>
          <w:smallCaps w:val="false"/>
          <w:color w:val="000000"/>
          <w:spacing w:val="0"/>
          <w:sz w:val="36"/>
        </w:rPr>
        <w:t>Descripción del Incidente</w:t>
      </w:r>
    </w:p>
    <w:p>
      <w:pPr>
        <w:pStyle w:val="TextBody"/>
        <w:widowControl/>
        <w:pBdr/>
        <w:spacing w:before="0" w:after="0"/>
        <w:ind w:left="0" w:right="0" w:hanging="0"/>
        <w:rPr>
          <w:rFonts w:ascii="Inter;sans-serif" w:hAnsi="Inter;sans-serif"/>
          <w:b w:val="false"/>
          <w:i w:val="false"/>
          <w:caps w:val="false"/>
          <w:smallCaps w:val="false"/>
          <w:color w:val="000000"/>
          <w:spacing w:val="0"/>
          <w:sz w:val="23"/>
        </w:rPr>
      </w:pPr>
      <w:r>
        <w:rPr>
          <w:rFonts w:ascii="Inter;sans-serif" w:hAnsi="Inter;sans-serif"/>
          <w:b w:val="false"/>
          <w:i w:val="false"/>
          <w:caps w:val="false"/>
          <w:smallCaps w:val="false"/>
          <w:color w:val="000000"/>
          <w:spacing w:val="0"/>
          <w:sz w:val="23"/>
        </w:rPr>
        <w:t>Se detectó que la aplicación web DVWA presenta una vulnerabilidad de inyección SQL en su sección de "SQL Injection", lo que permite a un atacante ejecutar comandos SQL arbitrarios en la base de datos subyacente, comprometiendo la confidencialidad de los datos y pudiendo escalar la vulnerabilidad para obtener privilegios en el sistema o manipular la información.</w:t>
      </w:r>
    </w:p>
    <w:p>
      <w:pPr>
        <w:pStyle w:val="Heading2"/>
        <w:rPr>
          <w:rFonts w:ascii="Inter;sans-serif" w:hAnsi="Inter;sans-serif"/>
          <w:b w:val="false"/>
          <w:i w:val="false"/>
          <w:caps w:val="false"/>
          <w:smallCaps w:val="false"/>
          <w:color w:val="000000"/>
          <w:spacing w:val="0"/>
          <w:sz w:val="36"/>
        </w:rPr>
      </w:pPr>
      <w:r>
        <w:rPr>
          <w:rFonts w:ascii="Inter;sans-serif" w:hAnsi="Inter;sans-serif"/>
          <w:b w:val="false"/>
          <w:i w:val="false"/>
          <w:caps w:val="false"/>
          <w:smallCaps w:val="false"/>
          <w:color w:val="000000"/>
          <w:spacing w:val="0"/>
          <w:sz w:val="36"/>
        </w:rPr>
        <w:t>Impacto del Incidente</w:t>
      </w:r>
    </w:p>
    <w:p>
      <w:pPr>
        <w:pStyle w:val="TextBody"/>
        <w:widowControl/>
        <w:pBdr/>
        <w:spacing w:before="0" w:after="0"/>
        <w:ind w:left="0" w:right="0" w:hanging="0"/>
        <w:rPr>
          <w:rFonts w:ascii="Inter;sans-serif" w:hAnsi="Inter;sans-serif"/>
          <w:b w:val="false"/>
          <w:i w:val="false"/>
          <w:caps w:val="false"/>
          <w:smallCaps w:val="false"/>
          <w:color w:val="000000"/>
          <w:spacing w:val="0"/>
          <w:sz w:val="23"/>
        </w:rPr>
      </w:pPr>
      <w:r>
        <w:rPr>
          <w:rFonts w:ascii="Inter;sans-serif" w:hAnsi="Inter;sans-serif"/>
          <w:b w:val="false"/>
          <w:i w:val="false"/>
          <w:caps w:val="false"/>
          <w:smallCaps w:val="false"/>
          <w:color w:val="000000"/>
          <w:spacing w:val="0"/>
          <w:sz w:val="23"/>
        </w:rPr>
        <w:t>La vulnerabilidad de inyección SQL permite a un atacante:</w:t>
      </w:r>
    </w:p>
    <w:p>
      <w:pPr>
        <w:pStyle w:val="TextBody"/>
        <w:widowControl/>
        <w:numPr>
          <w:ilvl w:val="0"/>
          <w:numId w:val="1"/>
        </w:numPr>
        <w:pBdr/>
        <w:tabs>
          <w:tab w:val="clear" w:pos="709"/>
          <w:tab w:val="left" w:pos="0" w:leader="none"/>
        </w:tabs>
        <w:spacing w:before="0" w:after="180"/>
        <w:ind w:left="0" w:right="0" w:hanging="0"/>
        <w:rPr>
          <w:rFonts w:ascii="Inter;sans-serif" w:hAnsi="Inter;sans-serif"/>
          <w:b w:val="false"/>
          <w:i w:val="false"/>
          <w:caps w:val="false"/>
          <w:smallCaps w:val="false"/>
          <w:color w:val="000000"/>
          <w:spacing w:val="0"/>
          <w:sz w:val="23"/>
        </w:rPr>
      </w:pPr>
      <w:r>
        <w:rPr>
          <w:rFonts w:ascii="Inter;sans-serif" w:hAnsi="Inter;sans-serif"/>
          <w:b w:val="false"/>
          <w:i w:val="false"/>
          <w:caps w:val="false"/>
          <w:smallCaps w:val="false"/>
          <w:color w:val="000000"/>
          <w:spacing w:val="0"/>
          <w:sz w:val="23"/>
        </w:rPr>
        <w:t>Acceder y modificar información confidencial almacenada en la base de datos.</w:t>
      </w:r>
    </w:p>
    <w:p>
      <w:pPr>
        <w:pStyle w:val="TextBody"/>
        <w:widowControl/>
        <w:numPr>
          <w:ilvl w:val="0"/>
          <w:numId w:val="1"/>
        </w:numPr>
        <w:pBdr/>
        <w:tabs>
          <w:tab w:val="clear" w:pos="709"/>
          <w:tab w:val="left" w:pos="0" w:leader="none"/>
        </w:tabs>
        <w:spacing w:before="180" w:after="180"/>
        <w:ind w:left="0" w:right="0" w:hanging="0"/>
        <w:rPr>
          <w:rFonts w:ascii="Inter;sans-serif" w:hAnsi="Inter;sans-serif"/>
          <w:b w:val="false"/>
          <w:i w:val="false"/>
          <w:caps w:val="false"/>
          <w:smallCaps w:val="false"/>
          <w:color w:val="000000"/>
          <w:spacing w:val="0"/>
          <w:sz w:val="23"/>
        </w:rPr>
      </w:pPr>
      <w:r>
        <w:rPr>
          <w:rFonts w:ascii="Inter;sans-serif" w:hAnsi="Inter;sans-serif"/>
          <w:b w:val="false"/>
          <w:i w:val="false"/>
          <w:caps w:val="false"/>
          <w:smallCaps w:val="false"/>
          <w:color w:val="000000"/>
          <w:spacing w:val="0"/>
          <w:sz w:val="23"/>
        </w:rPr>
        <w:t>Realizar consultas no autorizadas y extraer datos personales.</w:t>
      </w:r>
    </w:p>
    <w:p>
      <w:pPr>
        <w:pStyle w:val="TextBody"/>
        <w:widowControl/>
        <w:numPr>
          <w:ilvl w:val="0"/>
          <w:numId w:val="1"/>
        </w:numPr>
        <w:pBdr/>
        <w:tabs>
          <w:tab w:val="clear" w:pos="709"/>
          <w:tab w:val="left" w:pos="0" w:leader="none"/>
        </w:tabs>
        <w:spacing w:before="180" w:after="180"/>
        <w:ind w:left="0" w:right="0" w:hanging="0"/>
        <w:rPr>
          <w:rFonts w:ascii="Inter;sans-serif" w:hAnsi="Inter;sans-serif"/>
          <w:b w:val="false"/>
          <w:i w:val="false"/>
          <w:caps w:val="false"/>
          <w:smallCaps w:val="false"/>
          <w:color w:val="000000"/>
          <w:spacing w:val="0"/>
          <w:sz w:val="23"/>
        </w:rPr>
      </w:pPr>
      <w:r>
        <w:rPr>
          <w:rFonts w:ascii="Inter;sans-serif" w:hAnsi="Inter;sans-serif"/>
          <w:b w:val="false"/>
          <w:i w:val="false"/>
          <w:caps w:val="false"/>
          <w:smallCaps w:val="false"/>
          <w:color w:val="000000"/>
          <w:spacing w:val="0"/>
          <w:sz w:val="23"/>
        </w:rPr>
        <w:t>Posible escalada para obtener control total sobre la base de datos.</w:t>
      </w:r>
    </w:p>
    <w:p>
      <w:pPr>
        <w:pStyle w:val="TextBody"/>
        <w:widowControl/>
        <w:numPr>
          <w:ilvl w:val="0"/>
          <w:numId w:val="1"/>
        </w:numPr>
        <w:pBdr/>
        <w:tabs>
          <w:tab w:val="clear" w:pos="709"/>
          <w:tab w:val="left" w:pos="0" w:leader="none"/>
        </w:tabs>
        <w:spacing w:before="180" w:after="180"/>
        <w:ind w:left="0" w:right="0" w:hanging="0"/>
        <w:rPr>
          <w:rFonts w:ascii="Inter;sans-serif" w:hAnsi="Inter;sans-serif"/>
          <w:b w:val="false"/>
          <w:i w:val="false"/>
          <w:caps w:val="false"/>
          <w:smallCaps w:val="false"/>
          <w:color w:val="000000"/>
          <w:spacing w:val="0"/>
          <w:sz w:val="23"/>
        </w:rPr>
      </w:pPr>
      <w:r>
        <w:rPr>
          <w:rFonts w:ascii="Inter;sans-serif" w:hAnsi="Inter;sans-serif"/>
          <w:b w:val="false"/>
          <w:i w:val="false"/>
          <w:caps w:val="false"/>
          <w:smallCaps w:val="false"/>
          <w:color w:val="000000"/>
          <w:spacing w:val="0"/>
          <w:sz w:val="23"/>
        </w:rPr>
        <w:t>Vulnerabilidad potencial a ataques futuros de mayor gravedad, afectando la confidencialidad, integridad y disponibilidad del sistema.</w:t>
      </w:r>
    </w:p>
    <w:p>
      <w:pPr>
        <w:pStyle w:val="TextBody"/>
        <w:widowControl/>
        <w:pBdr/>
        <w:spacing w:before="0" w:after="0"/>
        <w:ind w:left="0" w:right="0" w:hanging="0"/>
        <w:rPr>
          <w:rFonts w:ascii="Inter;sans-serif" w:hAnsi="Inter;sans-serif"/>
          <w:b w:val="false"/>
          <w:i w:val="false"/>
          <w:caps w:val="false"/>
          <w:smallCaps w:val="false"/>
          <w:color w:val="000000"/>
          <w:spacing w:val="0"/>
          <w:sz w:val="23"/>
        </w:rPr>
      </w:pPr>
      <w:r>
        <w:drawing>
          <wp:anchor behindDoc="0" distT="0" distB="0" distL="0" distR="0" simplePos="0" locked="0" layoutInCell="1" allowOverlap="1" relativeHeight="2">
            <wp:simplePos x="0" y="0"/>
            <wp:positionH relativeFrom="column">
              <wp:posOffset>-144145</wp:posOffset>
            </wp:positionH>
            <wp:positionV relativeFrom="paragraph">
              <wp:posOffset>535940</wp:posOffset>
            </wp:positionV>
            <wp:extent cx="6120130" cy="27203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720340"/>
                    </a:xfrm>
                    <a:prstGeom prst="rect">
                      <a:avLst/>
                    </a:prstGeom>
                  </pic:spPr>
                </pic:pic>
              </a:graphicData>
            </a:graphic>
          </wp:anchor>
        </w:drawing>
      </w:r>
      <w:r>
        <w:rPr>
          <w:rFonts w:ascii="Inter;sans-serif" w:hAnsi="Inter;sans-serif"/>
          <w:b w:val="false"/>
          <w:i w:val="false"/>
          <w:caps w:val="false"/>
          <w:smallCaps w:val="false"/>
          <w:color w:val="000000"/>
          <w:spacing w:val="0"/>
          <w:sz w:val="23"/>
        </w:rPr>
        <w:t>Este incidente, en un entorno real, representaría un riesgo alto de pérdida de datos, incumplimiento legal, y daño a la reputación de la organización.</w:t>
      </w:r>
    </w:p>
    <w:p>
      <w:pPr>
        <w:pStyle w:val="TextBody"/>
        <w:rPr/>
      </w:pPr>
      <w:r>
        <w:rPr/>
        <w:br/>
      </w:r>
      <w:r>
        <w:rPr>
          <w:rFonts w:ascii="Inter;sans-serif" w:hAnsi="Inter;sans-serif"/>
          <w:b w:val="false"/>
          <w:i w:val="false"/>
          <w:caps w:val="false"/>
          <w:smallCaps w:val="false"/>
          <w:color w:val="000000"/>
          <w:spacing w:val="0"/>
          <w:sz w:val="36"/>
        </w:rPr>
        <w:t>Recomendaciones</w:t>
      </w:r>
    </w:p>
    <w:p>
      <w:pPr>
        <w:pStyle w:val="Heading3"/>
        <w:widowControl/>
        <w:pBdr/>
        <w:spacing w:lineRule="atLeast" w:line="390" w:before="0" w:after="180"/>
        <w:ind w:left="0" w:right="0" w:hanging="0"/>
        <w:rPr>
          <w:rFonts w:ascii="Inter;sans-serif" w:hAnsi="Inter;sans-serif"/>
          <w:b w:val="false"/>
          <w:i w:val="false"/>
          <w:caps w:val="false"/>
          <w:smallCaps w:val="false"/>
          <w:color w:val="000000"/>
          <w:spacing w:val="0"/>
          <w:sz w:val="33"/>
        </w:rPr>
      </w:pPr>
      <w:r>
        <w:rPr>
          <w:rFonts w:ascii="Inter;sans-serif" w:hAnsi="Inter;sans-serif"/>
          <w:b w:val="false"/>
          <w:i w:val="false"/>
          <w:caps w:val="false"/>
          <w:smallCaps w:val="false"/>
          <w:color w:val="000000"/>
          <w:spacing w:val="0"/>
          <w:sz w:val="33"/>
        </w:rPr>
        <w:t>Medidas inmediatas</w:t>
      </w:r>
    </w:p>
    <w:p>
      <w:pPr>
        <w:pStyle w:val="TextBody"/>
        <w:widowControl/>
        <w:numPr>
          <w:ilvl w:val="0"/>
          <w:numId w:val="2"/>
        </w:numPr>
        <w:pBdr/>
        <w:tabs>
          <w:tab w:val="clear" w:pos="709"/>
          <w:tab w:val="left" w:pos="0" w:leader="none"/>
        </w:tabs>
        <w:spacing w:before="0" w:after="0"/>
        <w:ind w:left="0" w:right="0" w:hanging="0"/>
        <w:rPr/>
      </w:pPr>
      <w:r>
        <w:rPr>
          <w:rStyle w:val="StrongEmphasis"/>
          <w:rFonts w:ascii="Inter;sans-serif" w:hAnsi="Inter;sans-serif"/>
          <w:b/>
          <w:i w:val="false"/>
          <w:caps w:val="false"/>
          <w:smallCaps w:val="false"/>
          <w:color w:val="000000"/>
          <w:spacing w:val="0"/>
          <w:sz w:val="23"/>
        </w:rPr>
        <w:t>Aplicar validación y sanitización de entradas en todas las entradas de usuario</w:t>
      </w:r>
      <w:r>
        <w:rPr>
          <w:rFonts w:ascii="Inter;sans-serif" w:hAnsi="Inter;sans-serif"/>
          <w:b w:val="false"/>
          <w:i w:val="false"/>
          <w:caps w:val="false"/>
          <w:smallCaps w:val="false"/>
          <w:color w:val="000000"/>
          <w:spacing w:val="0"/>
          <w:sz w:val="23"/>
        </w:rPr>
        <w:t>.</w:t>
      </w:r>
    </w:p>
    <w:p>
      <w:pPr>
        <w:pStyle w:val="TextBody"/>
        <w:widowControl/>
        <w:numPr>
          <w:ilvl w:val="0"/>
          <w:numId w:val="2"/>
        </w:numPr>
        <w:pBdr/>
        <w:tabs>
          <w:tab w:val="clear" w:pos="709"/>
          <w:tab w:val="left" w:pos="0" w:leader="none"/>
        </w:tabs>
        <w:spacing w:before="0" w:after="0"/>
        <w:ind w:left="0" w:right="0" w:hanging="0"/>
        <w:rPr/>
      </w:pPr>
      <w:r>
        <w:rPr>
          <w:rStyle w:val="StrongEmphasis"/>
          <w:rFonts w:ascii="Inter;sans-serif" w:hAnsi="Inter;sans-serif"/>
          <w:b/>
          <w:i w:val="false"/>
          <w:caps w:val="false"/>
          <w:smallCaps w:val="false"/>
          <w:color w:val="000000"/>
          <w:spacing w:val="0"/>
          <w:sz w:val="23"/>
        </w:rPr>
        <w:t>Utilizar consultas parametrizadas (prepared statements)</w:t>
      </w:r>
      <w:r>
        <w:rPr>
          <w:rFonts w:ascii="Inter;sans-serif" w:hAnsi="Inter;sans-serif"/>
          <w:b w:val="false"/>
          <w:i w:val="false"/>
          <w:caps w:val="false"/>
          <w:smallCaps w:val="false"/>
          <w:color w:val="000000"/>
          <w:spacing w:val="0"/>
          <w:sz w:val="23"/>
        </w:rPr>
        <w:t> en la codificación.</w:t>
      </w:r>
    </w:p>
    <w:p>
      <w:pPr>
        <w:pStyle w:val="TextBody"/>
        <w:widowControl/>
        <w:numPr>
          <w:ilvl w:val="0"/>
          <w:numId w:val="2"/>
        </w:numPr>
        <w:pBdr/>
        <w:tabs>
          <w:tab w:val="clear" w:pos="709"/>
          <w:tab w:val="left" w:pos="0" w:leader="none"/>
        </w:tabs>
        <w:spacing w:before="0" w:after="0"/>
        <w:ind w:left="0" w:right="0" w:hanging="0"/>
        <w:rPr/>
      </w:pPr>
      <w:r>
        <w:rPr>
          <w:rStyle w:val="StrongEmphasis"/>
          <w:rFonts w:ascii="Inter;sans-serif" w:hAnsi="Inter;sans-serif"/>
          <w:b/>
          <w:i w:val="false"/>
          <w:caps w:val="false"/>
          <w:smallCaps w:val="false"/>
          <w:color w:val="000000"/>
          <w:spacing w:val="0"/>
          <w:sz w:val="23"/>
        </w:rPr>
        <w:t>Aumentar el nivel de seguridad en DVWA y entornos reales</w:t>
      </w:r>
      <w:r>
        <w:rPr>
          <w:rFonts w:ascii="Inter;sans-serif" w:hAnsi="Inter;sans-serif"/>
          <w:b w:val="false"/>
          <w:i w:val="false"/>
          <w:caps w:val="false"/>
          <w:smallCaps w:val="false"/>
          <w:color w:val="000000"/>
          <w:spacing w:val="0"/>
          <w:sz w:val="23"/>
        </w:rPr>
        <w:t>, configurando filtro y control adicional.</w:t>
      </w:r>
    </w:p>
    <w:p>
      <w:pPr>
        <w:pStyle w:val="Heading3"/>
        <w:widowControl/>
        <w:pBdr/>
        <w:spacing w:lineRule="atLeast" w:line="390" w:before="240" w:after="180"/>
        <w:ind w:left="0" w:right="0" w:hanging="0"/>
        <w:rPr>
          <w:rFonts w:ascii="Inter;sans-serif" w:hAnsi="Inter;sans-serif"/>
          <w:b w:val="false"/>
          <w:i w:val="false"/>
          <w:caps w:val="false"/>
          <w:smallCaps w:val="false"/>
          <w:color w:val="000000"/>
          <w:spacing w:val="0"/>
          <w:sz w:val="33"/>
        </w:rPr>
      </w:pPr>
      <w:r>
        <w:rPr>
          <w:rFonts w:ascii="Inter;sans-serif" w:hAnsi="Inter;sans-serif"/>
          <w:b w:val="false"/>
          <w:i w:val="false"/>
          <w:caps w:val="false"/>
          <w:smallCaps w:val="false"/>
          <w:color w:val="000000"/>
          <w:spacing w:val="0"/>
          <w:sz w:val="33"/>
        </w:rPr>
        <w:t>Políticas y gestión</w:t>
      </w:r>
    </w:p>
    <w:p>
      <w:pPr>
        <w:pStyle w:val="TextBody"/>
        <w:widowControl/>
        <w:numPr>
          <w:ilvl w:val="0"/>
          <w:numId w:val="3"/>
        </w:numPr>
        <w:pBdr/>
        <w:tabs>
          <w:tab w:val="clear" w:pos="709"/>
          <w:tab w:val="left" w:pos="0" w:leader="none"/>
        </w:tabs>
        <w:spacing w:before="0" w:after="0"/>
        <w:ind w:left="0" w:right="0" w:hanging="0"/>
        <w:rPr/>
      </w:pPr>
      <w:r>
        <w:rPr>
          <w:rStyle w:val="StrongEmphasis"/>
          <w:rFonts w:ascii="Inter;sans-serif" w:hAnsi="Inter;sans-serif"/>
          <w:b/>
          <w:i w:val="false"/>
          <w:caps w:val="false"/>
          <w:smallCaps w:val="false"/>
          <w:color w:val="000000"/>
          <w:spacing w:val="0"/>
          <w:sz w:val="23"/>
        </w:rPr>
        <w:t>Implementar auditorías periódicas en las aplicaciones web</w:t>
      </w:r>
      <w:r>
        <w:rPr>
          <w:rFonts w:ascii="Inter;sans-serif" w:hAnsi="Inter;sans-serif"/>
          <w:b w:val="false"/>
          <w:i w:val="false"/>
          <w:caps w:val="false"/>
          <w:smallCaps w:val="false"/>
          <w:color w:val="000000"/>
          <w:spacing w:val="0"/>
          <w:sz w:val="23"/>
        </w:rPr>
        <w:t> para detectar vulnerabilidades.</w:t>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Inter">
    <w:altName w:val="sans-serif"/>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s-ES" w:eastAsia="zh-CN" w:bidi="hi-IN"/>
      </w:rPr>
    </w:rPrDefault>
    <w:pPrDefault>
      <w:pPr>
        <w:widowControl/>
      </w:pPr>
    </w:pPrDefault>
  </w:docDefaults>
  <w:style w:type="paragraph" w:styleId="Normal">
    <w:name w:val="Normal"/>
    <w:qFormat/>
    <w:pPr>
      <w:widowControl/>
    </w:pPr>
    <w:rPr>
      <w:rFonts w:ascii="Times New Roman" w:hAnsi="Times New Roman" w:eastAsia="NSimSun" w:cs="Arial"/>
      <w:color w:val="auto"/>
      <w:kern w:val="2"/>
      <w:sz w:val="24"/>
      <w:szCs w:val="24"/>
      <w:lang w:val="es-ES" w:eastAsia="zh-CN" w:bidi="hi-IN"/>
    </w:rPr>
  </w:style>
  <w:style w:type="paragraph" w:styleId="Heading1">
    <w:name w:val="Heading 1"/>
    <w:basedOn w:val="Heading"/>
    <w:next w:val="TextBody"/>
    <w:qFormat/>
    <w:pPr>
      <w:spacing w:before="240" w:after="120"/>
      <w:outlineLvl w:val="0"/>
    </w:pPr>
    <w:rPr>
      <w:rFonts w:ascii="Times New Roman" w:hAnsi="Times New Roman" w:eastAsia="NSimSun" w:cs="Arial"/>
      <w:b/>
      <w:bCs/>
      <w:sz w:val="48"/>
      <w:szCs w:val="48"/>
    </w:rPr>
  </w:style>
  <w:style w:type="paragraph" w:styleId="Heading2">
    <w:name w:val="Heading 2"/>
    <w:basedOn w:val="Heading"/>
    <w:next w:val="TextBody"/>
    <w:qFormat/>
    <w:pPr>
      <w:spacing w:before="200" w:after="120"/>
      <w:outlineLvl w:val="1"/>
    </w:pPr>
    <w:rPr>
      <w:rFonts w:ascii="Times New Roman" w:hAnsi="Times New Roman" w:eastAsia="NSimSun" w:cs="Arial"/>
      <w:b/>
      <w:bCs/>
      <w:sz w:val="36"/>
      <w:szCs w:val="36"/>
    </w:rPr>
  </w:style>
  <w:style w:type="paragraph" w:styleId="Heading3">
    <w:name w:val="Heading 3"/>
    <w:basedOn w:val="Heading"/>
    <w:next w:val="TextBody"/>
    <w:qFormat/>
    <w:pPr>
      <w:spacing w:before="140" w:after="120"/>
      <w:outlineLvl w:val="2"/>
    </w:pPr>
    <w:rPr>
      <w:rFonts w:ascii="Times New Roman" w:hAnsi="Times New Roman" w:eastAsia="NSimSun" w:cs="Arial"/>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Trio_Office/6.2.8.2$Windows_x86 LibreOffice_project/</Application>
  <Pages>2</Pages>
  <Words>299</Words>
  <Characters>1761</Characters>
  <CharactersWithSpaces>2034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2025-06-23T20:54:12Z</dcterms:created>
  <dc:creator/>
  <dc:description/>
  <dc:language>es-ES</dc:language>
  <cp:lastModifiedBy/>
  <dcterms:modified xsi:type="dcterms:W3CDTF">2025-06-23T21:08:32Z</dcterms:modified>
  <cp:revision>1</cp:revision>
  <dc:subject/>
  <dc:title/>
</cp:coreProperties>
</file>