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91839" w14:textId="19F6EB2E" w:rsidR="006D3384" w:rsidRDefault="006D3384" w:rsidP="00A81F89">
      <w:pPr>
        <w:spacing w:before="120" w:after="0" w:line="360" w:lineRule="auto"/>
        <w:jc w:val="both"/>
        <w:rPr>
          <w:rFonts w:ascii="Garamond" w:hAnsi="Garamond"/>
          <w:b/>
          <w:bCs/>
          <w:sz w:val="28"/>
          <w:szCs w:val="28"/>
        </w:rPr>
      </w:pPr>
      <w:r>
        <w:rPr>
          <w:rFonts w:ascii="Garamond" w:hAnsi="Garamond"/>
          <w:b/>
          <w:bCs/>
          <w:sz w:val="28"/>
          <w:szCs w:val="28"/>
        </w:rPr>
        <w:t>README</w:t>
      </w:r>
    </w:p>
    <w:p w14:paraId="0652009F" w14:textId="74906868" w:rsidR="00D102A2" w:rsidRDefault="00D102A2" w:rsidP="00D102A2">
      <w:pPr>
        <w:spacing w:before="120" w:after="0" w:line="360" w:lineRule="auto"/>
        <w:ind w:firstLine="720"/>
        <w:jc w:val="both"/>
        <w:rPr>
          <w:rFonts w:ascii="Garamond" w:hAnsi="Garamond"/>
          <w:sz w:val="24"/>
          <w:szCs w:val="24"/>
        </w:rPr>
      </w:pPr>
      <w:r w:rsidRPr="00D102A2">
        <w:rPr>
          <w:rFonts w:ascii="Garamond" w:hAnsi="Garamond"/>
          <w:sz w:val="24"/>
          <w:szCs w:val="24"/>
        </w:rPr>
        <w:t xml:space="preserve">The purpose of this file is to explain the folder structure that led to </w:t>
      </w:r>
      <w:proofErr w:type="gramStart"/>
      <w:r w:rsidRPr="00D102A2">
        <w:rPr>
          <w:rFonts w:ascii="Garamond" w:hAnsi="Garamond"/>
          <w:sz w:val="24"/>
          <w:szCs w:val="24"/>
        </w:rPr>
        <w:t>the final result</w:t>
      </w:r>
      <w:proofErr w:type="gramEnd"/>
      <w:r w:rsidRPr="00D102A2">
        <w:rPr>
          <w:rFonts w:ascii="Garamond" w:hAnsi="Garamond"/>
          <w:sz w:val="24"/>
          <w:szCs w:val="24"/>
        </w:rPr>
        <w:t xml:space="preserve"> of the data processing. It will be useful both if someone wants to replicate what was done in our study and if they want to use our code to do alternative studies.</w:t>
      </w:r>
    </w:p>
    <w:p w14:paraId="68E2CC13" w14:textId="45653527" w:rsidR="00D102A2" w:rsidRDefault="001124AF" w:rsidP="00D102A2">
      <w:pPr>
        <w:spacing w:before="120" w:after="0" w:line="360" w:lineRule="auto"/>
        <w:ind w:firstLine="720"/>
        <w:jc w:val="both"/>
        <w:rPr>
          <w:rFonts w:ascii="Garamond" w:hAnsi="Garamond"/>
          <w:sz w:val="24"/>
          <w:szCs w:val="24"/>
        </w:rPr>
      </w:pPr>
      <w:r w:rsidRPr="001124AF">
        <w:rPr>
          <w:rFonts w:ascii="Garamond" w:hAnsi="Garamond"/>
          <w:sz w:val="24"/>
          <w:szCs w:val="24"/>
        </w:rPr>
        <w:t xml:space="preserve">Note that we didn't put the surveys in this folder. They must therefore be placed by the researcher manually. Furthermore, </w:t>
      </w:r>
      <w:proofErr w:type="gramStart"/>
      <w:r w:rsidRPr="001124AF">
        <w:rPr>
          <w:rFonts w:ascii="Garamond" w:hAnsi="Garamond"/>
          <w:sz w:val="24"/>
          <w:szCs w:val="24"/>
        </w:rPr>
        <w:t>in order for</w:t>
      </w:r>
      <w:proofErr w:type="gramEnd"/>
      <w:r w:rsidRPr="001124AF">
        <w:rPr>
          <w:rFonts w:ascii="Garamond" w:hAnsi="Garamond"/>
          <w:sz w:val="24"/>
          <w:szCs w:val="24"/>
        </w:rPr>
        <w:t xml:space="preserve"> the code to run, the structure of the initial file names must be standardised. These should be placed in the Source/</w:t>
      </w:r>
      <w:proofErr w:type="spellStart"/>
      <w:r w:rsidRPr="001124AF">
        <w:rPr>
          <w:rFonts w:ascii="Garamond" w:hAnsi="Garamond"/>
          <w:sz w:val="24"/>
          <w:szCs w:val="24"/>
        </w:rPr>
        <w:t>REBIDES_Source</w:t>
      </w:r>
      <w:proofErr w:type="spellEnd"/>
      <w:r w:rsidRPr="001124AF">
        <w:rPr>
          <w:rFonts w:ascii="Garamond" w:hAnsi="Garamond"/>
          <w:sz w:val="24"/>
          <w:szCs w:val="24"/>
        </w:rPr>
        <w:t xml:space="preserve"> folder. Read the TOREAD text file in the same folder for an explanation of the naming structure.</w:t>
      </w:r>
    </w:p>
    <w:p w14:paraId="77096353" w14:textId="77777777" w:rsidR="001124AF" w:rsidRPr="00D102A2" w:rsidRDefault="001124AF" w:rsidP="00D102A2">
      <w:pPr>
        <w:spacing w:before="120" w:after="0" w:line="360" w:lineRule="auto"/>
        <w:ind w:firstLine="720"/>
        <w:jc w:val="both"/>
        <w:rPr>
          <w:rFonts w:ascii="Garamond" w:hAnsi="Garamond"/>
          <w:sz w:val="24"/>
          <w:szCs w:val="24"/>
        </w:rPr>
      </w:pPr>
    </w:p>
    <w:p w14:paraId="37220B34" w14:textId="65130936" w:rsidR="00CE1A2B" w:rsidRPr="00842535" w:rsidRDefault="00A81F89" w:rsidP="00A81F89">
      <w:pPr>
        <w:spacing w:before="120" w:after="0" w:line="360" w:lineRule="auto"/>
        <w:jc w:val="both"/>
        <w:rPr>
          <w:rFonts w:ascii="Garamond" w:hAnsi="Garamond"/>
          <w:b/>
          <w:bCs/>
          <w:sz w:val="28"/>
          <w:szCs w:val="28"/>
        </w:rPr>
      </w:pPr>
      <w:r w:rsidRPr="00A81F89">
        <w:rPr>
          <w:rFonts w:ascii="Garamond" w:hAnsi="Garamond"/>
          <w:b/>
          <w:bCs/>
          <w:sz w:val="28"/>
          <w:szCs w:val="28"/>
        </w:rPr>
        <w:t>File Folders</w:t>
      </w:r>
    </w:p>
    <w:p w14:paraId="127C5BA3" w14:textId="502A30E9" w:rsidR="00A81F89" w:rsidRPr="00842535" w:rsidRDefault="00E537EB" w:rsidP="00A81F89">
      <w:pPr>
        <w:spacing w:before="120" w:after="0" w:line="360" w:lineRule="auto"/>
        <w:ind w:firstLine="720"/>
        <w:jc w:val="both"/>
        <w:rPr>
          <w:rFonts w:ascii="Garamond" w:hAnsi="Garamond"/>
          <w:sz w:val="24"/>
          <w:szCs w:val="24"/>
        </w:rPr>
      </w:pPr>
      <w:r w:rsidRPr="00E537EB">
        <w:rPr>
          <w:rFonts w:ascii="Garamond" w:hAnsi="Garamond"/>
          <w:sz w:val="24"/>
          <w:szCs w:val="24"/>
        </w:rPr>
        <w:t xml:space="preserve">Firstly, we have a general folder, which contains all the data and code that was used in this study, and which is divided into the Data, </w:t>
      </w:r>
      <w:r w:rsidR="006317D5" w:rsidRPr="00E537EB">
        <w:rPr>
          <w:rFonts w:ascii="Garamond" w:hAnsi="Garamond"/>
          <w:sz w:val="24"/>
          <w:szCs w:val="24"/>
        </w:rPr>
        <w:t>Graphs</w:t>
      </w:r>
      <w:r w:rsidR="006317D5">
        <w:rPr>
          <w:rFonts w:ascii="Garamond" w:hAnsi="Garamond"/>
          <w:sz w:val="24"/>
          <w:szCs w:val="24"/>
        </w:rPr>
        <w:t xml:space="preserve">, </w:t>
      </w:r>
      <w:r w:rsidRPr="00E537EB">
        <w:rPr>
          <w:rFonts w:ascii="Garamond" w:hAnsi="Garamond"/>
          <w:sz w:val="24"/>
          <w:szCs w:val="24"/>
        </w:rPr>
        <w:t>Logs, Progs, Source</w:t>
      </w:r>
      <w:r w:rsidR="006317D5">
        <w:rPr>
          <w:rFonts w:ascii="Garamond" w:hAnsi="Garamond"/>
          <w:sz w:val="24"/>
          <w:szCs w:val="24"/>
        </w:rPr>
        <w:t xml:space="preserve"> </w:t>
      </w:r>
      <w:r w:rsidRPr="00E537EB">
        <w:rPr>
          <w:rFonts w:ascii="Garamond" w:hAnsi="Garamond"/>
          <w:sz w:val="24"/>
          <w:szCs w:val="24"/>
        </w:rPr>
        <w:t>and Tables folders.</w:t>
      </w:r>
      <w:r w:rsidR="00A81F89" w:rsidRPr="00842535">
        <w:rPr>
          <w:rFonts w:ascii="Garamond" w:hAnsi="Garamond"/>
          <w:sz w:val="24"/>
          <w:szCs w:val="24"/>
        </w:rPr>
        <w:t xml:space="preserve"> </w:t>
      </w:r>
      <w:r w:rsidRPr="00E537EB">
        <w:rPr>
          <w:rFonts w:ascii="Garamond" w:hAnsi="Garamond"/>
          <w:sz w:val="24"/>
          <w:szCs w:val="24"/>
        </w:rPr>
        <w:t>In the Data folder</w:t>
      </w:r>
      <w:r>
        <w:rPr>
          <w:rFonts w:ascii="Garamond" w:hAnsi="Garamond"/>
          <w:sz w:val="24"/>
          <w:szCs w:val="24"/>
        </w:rPr>
        <w:t>,</w:t>
      </w:r>
      <w:r w:rsidRPr="00E537EB">
        <w:rPr>
          <w:rFonts w:ascii="Garamond" w:hAnsi="Garamond"/>
          <w:sz w:val="24"/>
          <w:szCs w:val="24"/>
        </w:rPr>
        <w:t xml:space="preserve"> we have the datasets used in STATA format, after they have been transformed to a certain point. In the Logs folder</w:t>
      </w:r>
      <w:r>
        <w:rPr>
          <w:rFonts w:ascii="Garamond" w:hAnsi="Garamond"/>
          <w:sz w:val="24"/>
          <w:szCs w:val="24"/>
        </w:rPr>
        <w:t>,</w:t>
      </w:r>
      <w:r w:rsidRPr="00E537EB">
        <w:rPr>
          <w:rFonts w:ascii="Garamond" w:hAnsi="Garamond"/>
          <w:sz w:val="24"/>
          <w:szCs w:val="24"/>
        </w:rPr>
        <w:t xml:space="preserve"> we have the documentation of the STATA results window after running each of the do-files. The Progs folder contains the do-files and ADOs used. In the Source folder</w:t>
      </w:r>
      <w:r>
        <w:rPr>
          <w:rFonts w:ascii="Garamond" w:hAnsi="Garamond"/>
          <w:sz w:val="24"/>
          <w:szCs w:val="24"/>
        </w:rPr>
        <w:t>,</w:t>
      </w:r>
      <w:r w:rsidRPr="00E537EB">
        <w:rPr>
          <w:rFonts w:ascii="Garamond" w:hAnsi="Garamond"/>
          <w:sz w:val="24"/>
          <w:szCs w:val="24"/>
        </w:rPr>
        <w:t xml:space="preserve"> we have the base data that was used, without transformation. The Tables and </w:t>
      </w:r>
      <w:r>
        <w:rPr>
          <w:rFonts w:ascii="Garamond" w:hAnsi="Garamond"/>
          <w:sz w:val="24"/>
          <w:szCs w:val="24"/>
        </w:rPr>
        <w:t>Graphs</w:t>
      </w:r>
      <w:r w:rsidRPr="00E537EB">
        <w:rPr>
          <w:rFonts w:ascii="Garamond" w:hAnsi="Garamond"/>
          <w:sz w:val="24"/>
          <w:szCs w:val="24"/>
        </w:rPr>
        <w:t xml:space="preserve"> folders contain the tables and graphs </w:t>
      </w:r>
      <w:r w:rsidR="00A959B5">
        <w:rPr>
          <w:rFonts w:ascii="Garamond" w:hAnsi="Garamond"/>
          <w:sz w:val="24"/>
          <w:szCs w:val="24"/>
        </w:rPr>
        <w:t>produced in the do-files</w:t>
      </w:r>
      <w:r w:rsidRPr="00E537EB">
        <w:rPr>
          <w:rFonts w:ascii="Garamond" w:hAnsi="Garamond"/>
          <w:sz w:val="24"/>
          <w:szCs w:val="24"/>
        </w:rPr>
        <w:t>.</w:t>
      </w:r>
    </w:p>
    <w:p w14:paraId="6AB4FEF9" w14:textId="77777777" w:rsidR="00EB33B0" w:rsidRPr="00842535" w:rsidRDefault="00EB33B0" w:rsidP="00A81F89">
      <w:pPr>
        <w:spacing w:before="120" w:after="0" w:line="360" w:lineRule="auto"/>
        <w:ind w:firstLine="720"/>
        <w:jc w:val="both"/>
        <w:rPr>
          <w:rFonts w:ascii="Garamond" w:hAnsi="Garamond"/>
          <w:sz w:val="24"/>
          <w:szCs w:val="24"/>
        </w:rPr>
      </w:pPr>
    </w:p>
    <w:p w14:paraId="6D9B4B4E" w14:textId="51E7D85B" w:rsidR="00A81F89" w:rsidRPr="00842535" w:rsidRDefault="00A81F89" w:rsidP="000842FE">
      <w:pPr>
        <w:spacing w:before="120" w:after="0" w:line="360" w:lineRule="auto"/>
        <w:jc w:val="both"/>
        <w:rPr>
          <w:rFonts w:ascii="Garamond" w:hAnsi="Garamond"/>
          <w:b/>
          <w:bCs/>
          <w:sz w:val="28"/>
          <w:szCs w:val="28"/>
        </w:rPr>
      </w:pPr>
      <w:r w:rsidRPr="00842535">
        <w:rPr>
          <w:rFonts w:ascii="Garamond" w:hAnsi="Garamond"/>
          <w:b/>
          <w:bCs/>
          <w:sz w:val="28"/>
          <w:szCs w:val="28"/>
        </w:rPr>
        <w:t>Source</w:t>
      </w:r>
    </w:p>
    <w:p w14:paraId="03946EC8" w14:textId="2F878A47" w:rsidR="00A81F89" w:rsidRPr="00842535" w:rsidRDefault="00A81F89" w:rsidP="00A81F89">
      <w:pPr>
        <w:spacing w:before="120" w:after="0" w:line="360" w:lineRule="auto"/>
        <w:ind w:firstLine="720"/>
        <w:jc w:val="both"/>
        <w:rPr>
          <w:rFonts w:ascii="Garamond" w:hAnsi="Garamond"/>
          <w:sz w:val="24"/>
          <w:szCs w:val="24"/>
        </w:rPr>
      </w:pPr>
      <w:r w:rsidRPr="00842535">
        <w:rPr>
          <w:rFonts w:ascii="Garamond" w:hAnsi="Garamond"/>
          <w:sz w:val="24"/>
          <w:szCs w:val="24"/>
        </w:rPr>
        <w:t>V05217_Comp_NUTS2_2024_Munic: information about the NUTS II region to which the municipality belongs</w:t>
      </w:r>
      <w:r w:rsidR="007E4BE7" w:rsidRPr="00842535">
        <w:rPr>
          <w:rFonts w:ascii="Garamond" w:hAnsi="Garamond"/>
          <w:sz w:val="24"/>
          <w:szCs w:val="24"/>
        </w:rPr>
        <w:t xml:space="preserve"> (</w:t>
      </w:r>
      <w:r w:rsidR="00E537EB">
        <w:rPr>
          <w:rFonts w:ascii="Garamond" w:hAnsi="Garamond"/>
          <w:sz w:val="24"/>
          <w:szCs w:val="24"/>
        </w:rPr>
        <w:t>available on</w:t>
      </w:r>
      <w:r w:rsidR="007E4BE7" w:rsidRPr="00842535">
        <w:rPr>
          <w:rFonts w:ascii="Garamond" w:hAnsi="Garamond"/>
          <w:sz w:val="24"/>
          <w:szCs w:val="24"/>
        </w:rPr>
        <w:t xml:space="preserve"> INE)</w:t>
      </w:r>
      <w:r w:rsidRPr="00842535">
        <w:rPr>
          <w:rFonts w:ascii="Garamond" w:hAnsi="Garamond"/>
          <w:sz w:val="24"/>
          <w:szCs w:val="24"/>
        </w:rPr>
        <w:t>.</w:t>
      </w:r>
    </w:p>
    <w:p w14:paraId="6619C8AE" w14:textId="6C8F729A" w:rsidR="00A81F89" w:rsidRPr="00842535" w:rsidRDefault="00A81F89" w:rsidP="00A81F89">
      <w:pPr>
        <w:spacing w:before="120" w:after="0" w:line="360" w:lineRule="auto"/>
        <w:ind w:firstLine="720"/>
        <w:jc w:val="both"/>
        <w:rPr>
          <w:rFonts w:ascii="Garamond" w:hAnsi="Garamond"/>
          <w:sz w:val="24"/>
          <w:szCs w:val="24"/>
        </w:rPr>
      </w:pPr>
      <w:r w:rsidRPr="00842535">
        <w:rPr>
          <w:rFonts w:ascii="Garamond" w:hAnsi="Garamond"/>
          <w:sz w:val="24"/>
          <w:szCs w:val="24"/>
        </w:rPr>
        <w:t xml:space="preserve">TabelasResposta_IEESP2023: IEESP filling tables </w:t>
      </w:r>
      <w:r w:rsidR="00BF03A8" w:rsidRPr="00842535">
        <w:rPr>
          <w:rFonts w:ascii="Garamond" w:hAnsi="Garamond"/>
          <w:sz w:val="24"/>
          <w:szCs w:val="24"/>
        </w:rPr>
        <w:t>used to answer some questions about how the survey is completed.</w:t>
      </w:r>
    </w:p>
    <w:p w14:paraId="654ED7C3" w14:textId="7F7D1714" w:rsidR="00A81F89" w:rsidRPr="00842535" w:rsidRDefault="00A81F89" w:rsidP="00A81F89">
      <w:pPr>
        <w:spacing w:before="120" w:after="0" w:line="360" w:lineRule="auto"/>
        <w:ind w:firstLine="720"/>
        <w:jc w:val="both"/>
        <w:rPr>
          <w:rFonts w:ascii="Garamond" w:hAnsi="Garamond"/>
          <w:sz w:val="24"/>
          <w:szCs w:val="24"/>
        </w:rPr>
      </w:pPr>
      <w:r w:rsidRPr="00842535">
        <w:rPr>
          <w:rFonts w:ascii="Garamond" w:hAnsi="Garamond"/>
          <w:sz w:val="24"/>
          <w:szCs w:val="24"/>
        </w:rPr>
        <w:t xml:space="preserve">ExpCategoriasCITE2013: </w:t>
      </w:r>
      <w:r w:rsidR="006317D5">
        <w:rPr>
          <w:rFonts w:ascii="Garamond" w:hAnsi="Garamond"/>
          <w:sz w:val="24"/>
          <w:szCs w:val="24"/>
        </w:rPr>
        <w:t xml:space="preserve">a </w:t>
      </w:r>
      <w:r w:rsidR="006317D5" w:rsidRPr="006317D5">
        <w:rPr>
          <w:rFonts w:ascii="Garamond" w:hAnsi="Garamond"/>
          <w:sz w:val="24"/>
          <w:szCs w:val="24"/>
        </w:rPr>
        <w:t>table that distinguishes</w:t>
      </w:r>
      <w:r w:rsidR="006317D5">
        <w:rPr>
          <w:rFonts w:ascii="Garamond" w:hAnsi="Garamond"/>
          <w:sz w:val="24"/>
          <w:szCs w:val="24"/>
        </w:rPr>
        <w:t xml:space="preserve"> </w:t>
      </w:r>
      <w:r w:rsidR="006317D5" w:rsidRPr="006317D5">
        <w:rPr>
          <w:rFonts w:ascii="Garamond" w:hAnsi="Garamond"/>
          <w:sz w:val="24"/>
          <w:szCs w:val="24"/>
        </w:rPr>
        <w:t>the areas of education and training in a more general sense, according to CITE 2013</w:t>
      </w:r>
      <w:r w:rsidR="00C16EDF" w:rsidRPr="00842535">
        <w:rPr>
          <w:rFonts w:ascii="Garamond" w:hAnsi="Garamond"/>
          <w:sz w:val="24"/>
          <w:szCs w:val="24"/>
        </w:rPr>
        <w:t xml:space="preserve"> (available at INE).</w:t>
      </w:r>
    </w:p>
    <w:p w14:paraId="47DD3623" w14:textId="6863483F" w:rsidR="005A2899" w:rsidRDefault="005A2899" w:rsidP="00A81F89">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DGEEC_DSEE_DEES_Estabelecimentos</w:t>
      </w:r>
      <w:proofErr w:type="spellEnd"/>
      <w:r w:rsidRPr="00842535">
        <w:rPr>
          <w:rFonts w:ascii="Garamond" w:hAnsi="Garamond"/>
          <w:sz w:val="24"/>
          <w:szCs w:val="24"/>
        </w:rPr>
        <w:t>: tables with information about the address</w:t>
      </w:r>
      <w:r w:rsidR="006317D5">
        <w:rPr>
          <w:rFonts w:ascii="Garamond" w:hAnsi="Garamond"/>
          <w:sz w:val="24"/>
          <w:szCs w:val="24"/>
        </w:rPr>
        <w:t xml:space="preserve"> of the higher education institution.</w:t>
      </w:r>
    </w:p>
    <w:p w14:paraId="5E0881E7" w14:textId="3F8FC01C" w:rsidR="00EB33B0" w:rsidRPr="00842535" w:rsidRDefault="00BF6B5E" w:rsidP="006317D5">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lastRenderedPageBreak/>
        <w:t>REBIDES_Source</w:t>
      </w:r>
      <w:proofErr w:type="spellEnd"/>
      <w:r w:rsidRPr="00842535">
        <w:rPr>
          <w:rFonts w:ascii="Garamond" w:hAnsi="Garamond"/>
          <w:sz w:val="24"/>
          <w:szCs w:val="24"/>
        </w:rPr>
        <w:t xml:space="preserve"> Folder: </w:t>
      </w:r>
      <w:r w:rsidR="00DD2769" w:rsidRPr="00842535">
        <w:rPr>
          <w:rFonts w:ascii="Garamond" w:hAnsi="Garamond"/>
          <w:sz w:val="24"/>
          <w:szCs w:val="24"/>
        </w:rPr>
        <w:t>all available REBIDES databases, with names in the format REBIDES</w:t>
      </w:r>
      <w:proofErr w:type="gramStart"/>
      <w:r w:rsidR="00DD2769" w:rsidRPr="00842535">
        <w:rPr>
          <w:rFonts w:ascii="Garamond" w:hAnsi="Garamond"/>
          <w:sz w:val="24"/>
          <w:szCs w:val="24"/>
        </w:rPr>
        <w:t>_(</w:t>
      </w:r>
      <w:proofErr w:type="gramEnd"/>
      <w:r w:rsidR="00DD2769" w:rsidRPr="00842535">
        <w:rPr>
          <w:rFonts w:ascii="Garamond" w:hAnsi="Garamond"/>
          <w:sz w:val="24"/>
          <w:szCs w:val="24"/>
        </w:rPr>
        <w:t>academic year divided by "_").</w:t>
      </w:r>
    </w:p>
    <w:p w14:paraId="5D311BF4" w14:textId="39B27C76" w:rsidR="006D7DE4" w:rsidRPr="00842535" w:rsidRDefault="002030F6" w:rsidP="007E4BE7">
      <w:pPr>
        <w:spacing w:before="120" w:after="0" w:line="360" w:lineRule="auto"/>
        <w:jc w:val="both"/>
        <w:rPr>
          <w:rFonts w:ascii="Garamond" w:hAnsi="Garamond"/>
          <w:b/>
          <w:bCs/>
          <w:sz w:val="28"/>
          <w:szCs w:val="28"/>
        </w:rPr>
      </w:pPr>
      <w:r w:rsidRPr="00842535">
        <w:rPr>
          <w:rFonts w:ascii="Garamond" w:hAnsi="Garamond"/>
          <w:b/>
          <w:bCs/>
          <w:sz w:val="28"/>
          <w:szCs w:val="28"/>
        </w:rPr>
        <w:t>Data</w:t>
      </w:r>
    </w:p>
    <w:p w14:paraId="3AB7EB6A" w14:textId="1D2AB8B6" w:rsidR="00CE0158" w:rsidRPr="00842535" w:rsidRDefault="00CE0158" w:rsidP="00CE0158">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Contract_</w:t>
      </w:r>
      <w:r>
        <w:rPr>
          <w:rFonts w:ascii="Garamond" w:hAnsi="Garamond"/>
          <w:sz w:val="24"/>
          <w:szCs w:val="24"/>
        </w:rPr>
        <w:t>Source</w:t>
      </w:r>
      <w:r w:rsidRPr="00842535">
        <w:rPr>
          <w:rFonts w:ascii="Garamond" w:hAnsi="Garamond"/>
          <w:sz w:val="24"/>
          <w:szCs w:val="24"/>
        </w:rPr>
        <w:t>_</w:t>
      </w:r>
      <w:r>
        <w:rPr>
          <w:rFonts w:ascii="Garamond" w:hAnsi="Garamond"/>
          <w:sz w:val="24"/>
          <w:szCs w:val="24"/>
        </w:rPr>
        <w:t>STATA</w:t>
      </w:r>
      <w:proofErr w:type="spellEnd"/>
      <w:r w:rsidRPr="00842535">
        <w:rPr>
          <w:rFonts w:ascii="Garamond" w:hAnsi="Garamond"/>
          <w:sz w:val="24"/>
          <w:szCs w:val="24"/>
        </w:rPr>
        <w:t xml:space="preserve"> Folder: Excel spreadsheets relating to the professor's contract, after </w:t>
      </w:r>
      <w:r>
        <w:rPr>
          <w:rFonts w:ascii="Garamond" w:hAnsi="Garamond"/>
          <w:sz w:val="24"/>
          <w:szCs w:val="24"/>
        </w:rPr>
        <w:t xml:space="preserve">an initial </w:t>
      </w:r>
      <w:r w:rsidRPr="00842535">
        <w:rPr>
          <w:rFonts w:ascii="Garamond" w:hAnsi="Garamond"/>
          <w:sz w:val="24"/>
          <w:szCs w:val="24"/>
        </w:rPr>
        <w:t>processing in STATA.</w:t>
      </w:r>
    </w:p>
    <w:p w14:paraId="1121048A" w14:textId="40C68470" w:rsidR="00CE0158" w:rsidRDefault="00CE0158" w:rsidP="00CE0158">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Degree_</w:t>
      </w:r>
      <w:r>
        <w:rPr>
          <w:rFonts w:ascii="Garamond" w:hAnsi="Garamond"/>
          <w:sz w:val="24"/>
          <w:szCs w:val="24"/>
        </w:rPr>
        <w:t>Source</w:t>
      </w:r>
      <w:r w:rsidRPr="00842535">
        <w:rPr>
          <w:rFonts w:ascii="Garamond" w:hAnsi="Garamond"/>
          <w:sz w:val="24"/>
          <w:szCs w:val="24"/>
        </w:rPr>
        <w:t>_</w:t>
      </w:r>
      <w:r>
        <w:rPr>
          <w:rFonts w:ascii="Garamond" w:hAnsi="Garamond"/>
          <w:sz w:val="24"/>
          <w:szCs w:val="24"/>
        </w:rPr>
        <w:t>STATA</w:t>
      </w:r>
      <w:proofErr w:type="spellEnd"/>
      <w:r w:rsidRPr="00842535">
        <w:rPr>
          <w:rFonts w:ascii="Garamond" w:hAnsi="Garamond"/>
          <w:sz w:val="24"/>
          <w:szCs w:val="24"/>
        </w:rPr>
        <w:t xml:space="preserve"> Folder: Excel spreadsheets relating to the professor's highest degree, after </w:t>
      </w:r>
      <w:r>
        <w:rPr>
          <w:rFonts w:ascii="Garamond" w:hAnsi="Garamond"/>
          <w:sz w:val="24"/>
          <w:szCs w:val="24"/>
        </w:rPr>
        <w:t xml:space="preserve">an initial </w:t>
      </w:r>
      <w:r w:rsidRPr="00842535">
        <w:rPr>
          <w:rFonts w:ascii="Garamond" w:hAnsi="Garamond"/>
          <w:sz w:val="24"/>
          <w:szCs w:val="24"/>
        </w:rPr>
        <w:t>processing in STATA.</w:t>
      </w:r>
    </w:p>
    <w:p w14:paraId="1463B253" w14:textId="4BDA1036" w:rsidR="002030F6" w:rsidRPr="00842535" w:rsidRDefault="002030F6" w:rsidP="00A81F89">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Contract_Data_Tidy</w:t>
      </w:r>
      <w:proofErr w:type="spellEnd"/>
      <w:r w:rsidRPr="00842535">
        <w:rPr>
          <w:rFonts w:ascii="Garamond" w:hAnsi="Garamond"/>
          <w:sz w:val="24"/>
          <w:szCs w:val="24"/>
        </w:rPr>
        <w:t xml:space="preserve"> Folder: Excel spreadsheets relating to the professor's contract, after treatment and processing in STATA</w:t>
      </w:r>
      <w:r w:rsidR="00CE0158">
        <w:rPr>
          <w:rFonts w:ascii="Garamond" w:hAnsi="Garamond"/>
          <w:sz w:val="24"/>
          <w:szCs w:val="24"/>
        </w:rPr>
        <w:t xml:space="preserve"> </w:t>
      </w:r>
      <w:r w:rsidR="00CE0158" w:rsidRPr="00CE0158">
        <w:rPr>
          <w:rFonts w:ascii="Garamond" w:hAnsi="Garamond"/>
          <w:sz w:val="24"/>
          <w:szCs w:val="24"/>
        </w:rPr>
        <w:t>(a more developed one)</w:t>
      </w:r>
      <w:r w:rsidR="00CE0158">
        <w:rPr>
          <w:rFonts w:ascii="Garamond" w:hAnsi="Garamond"/>
          <w:sz w:val="24"/>
          <w:szCs w:val="24"/>
        </w:rPr>
        <w:t>.</w:t>
      </w:r>
    </w:p>
    <w:p w14:paraId="17E9794C" w14:textId="1924DDF3" w:rsidR="002030F6" w:rsidRPr="00842535" w:rsidRDefault="002030F6" w:rsidP="002030F6">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Degree_Data_Tidy</w:t>
      </w:r>
      <w:proofErr w:type="spellEnd"/>
      <w:r w:rsidRPr="00842535">
        <w:rPr>
          <w:rFonts w:ascii="Garamond" w:hAnsi="Garamond"/>
          <w:sz w:val="24"/>
          <w:szCs w:val="24"/>
        </w:rPr>
        <w:t xml:space="preserve"> Folder: Excel spreadsheets relating to the professor's highest degree, after treatment and processing in STATA</w:t>
      </w:r>
      <w:r w:rsidR="00CE0158">
        <w:rPr>
          <w:rFonts w:ascii="Garamond" w:hAnsi="Garamond"/>
          <w:sz w:val="24"/>
          <w:szCs w:val="24"/>
        </w:rPr>
        <w:t xml:space="preserve"> </w:t>
      </w:r>
      <w:r w:rsidR="00CE0158" w:rsidRPr="00CE0158">
        <w:rPr>
          <w:rFonts w:ascii="Garamond" w:hAnsi="Garamond"/>
          <w:sz w:val="24"/>
          <w:szCs w:val="24"/>
        </w:rPr>
        <w:t>(a more developed one)</w:t>
      </w:r>
      <w:r w:rsidRPr="00842535">
        <w:rPr>
          <w:rFonts w:ascii="Garamond" w:hAnsi="Garamond"/>
          <w:sz w:val="24"/>
          <w:szCs w:val="24"/>
        </w:rPr>
        <w:t>.</w:t>
      </w:r>
    </w:p>
    <w:p w14:paraId="241AC877" w14:textId="26878ADF" w:rsidR="002030F6" w:rsidRPr="00842535" w:rsidRDefault="002030F6" w:rsidP="002030F6">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Merged_Data</w:t>
      </w:r>
      <w:proofErr w:type="spellEnd"/>
      <w:r w:rsidRPr="00842535">
        <w:rPr>
          <w:rFonts w:ascii="Garamond" w:hAnsi="Garamond"/>
          <w:sz w:val="24"/>
          <w:szCs w:val="24"/>
        </w:rPr>
        <w:t xml:space="preserve"> Folder: merged yearly STATA datasets from </w:t>
      </w:r>
      <w:proofErr w:type="spellStart"/>
      <w:r w:rsidRPr="00842535">
        <w:rPr>
          <w:rFonts w:ascii="Garamond" w:hAnsi="Garamond"/>
          <w:sz w:val="24"/>
          <w:szCs w:val="24"/>
        </w:rPr>
        <w:t>Contract_Data_Tidy</w:t>
      </w:r>
      <w:proofErr w:type="spellEnd"/>
      <w:r w:rsidRPr="00842535">
        <w:rPr>
          <w:rFonts w:ascii="Garamond" w:hAnsi="Garamond"/>
          <w:sz w:val="24"/>
          <w:szCs w:val="24"/>
        </w:rPr>
        <w:t xml:space="preserve"> and </w:t>
      </w:r>
      <w:proofErr w:type="spellStart"/>
      <w:r w:rsidRPr="00842535">
        <w:rPr>
          <w:rFonts w:ascii="Garamond" w:hAnsi="Garamond"/>
          <w:sz w:val="24"/>
          <w:szCs w:val="24"/>
        </w:rPr>
        <w:t>Degree_Data_Tidy</w:t>
      </w:r>
      <w:proofErr w:type="spellEnd"/>
      <w:r w:rsidRPr="00842535">
        <w:rPr>
          <w:rFonts w:ascii="Garamond" w:hAnsi="Garamond"/>
          <w:sz w:val="24"/>
          <w:szCs w:val="24"/>
        </w:rPr>
        <w:t>.</w:t>
      </w:r>
    </w:p>
    <w:p w14:paraId="5FD4D2C7" w14:textId="5B4F6B3D" w:rsidR="00035D06" w:rsidRPr="00842535" w:rsidRDefault="00035D06" w:rsidP="00035D06">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ID_Codes</w:t>
      </w:r>
      <w:proofErr w:type="spellEnd"/>
      <w:r w:rsidRPr="00842535">
        <w:rPr>
          <w:rFonts w:ascii="Garamond" w:hAnsi="Garamond"/>
          <w:sz w:val="24"/>
          <w:szCs w:val="24"/>
        </w:rPr>
        <w:t>: yearly STATA datasets with an individual identifier code for each professor</w:t>
      </w:r>
      <w:r w:rsidR="00804D9A">
        <w:rPr>
          <w:rFonts w:ascii="Garamond" w:hAnsi="Garamond"/>
          <w:sz w:val="24"/>
          <w:szCs w:val="24"/>
        </w:rPr>
        <w:t xml:space="preserve">, </w:t>
      </w:r>
      <w:r w:rsidR="00804D9A" w:rsidRPr="00804D9A">
        <w:rPr>
          <w:rFonts w:ascii="Garamond" w:hAnsi="Garamond"/>
          <w:sz w:val="24"/>
          <w:szCs w:val="24"/>
        </w:rPr>
        <w:t>created separately by the author of this dissertation</w:t>
      </w:r>
      <w:r w:rsidRPr="00842535">
        <w:rPr>
          <w:rFonts w:ascii="Garamond" w:hAnsi="Garamond"/>
          <w:sz w:val="24"/>
          <w:szCs w:val="24"/>
        </w:rPr>
        <w:t>.</w:t>
      </w:r>
    </w:p>
    <w:p w14:paraId="3070B567" w14:textId="1849B5B0" w:rsidR="007E4BE7" w:rsidRPr="00842535" w:rsidRDefault="007E4BE7" w:rsidP="007E4BE7">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Merged_DataID</w:t>
      </w:r>
      <w:proofErr w:type="spellEnd"/>
      <w:r w:rsidRPr="00842535">
        <w:rPr>
          <w:rFonts w:ascii="Garamond" w:hAnsi="Garamond"/>
          <w:sz w:val="24"/>
          <w:szCs w:val="24"/>
        </w:rPr>
        <w:t xml:space="preserve"> Folder: merged yearly STATA datasets with an individual identifier code for each professor</w:t>
      </w:r>
      <w:r w:rsidR="00035D06" w:rsidRPr="00842535">
        <w:rPr>
          <w:rFonts w:ascii="Garamond" w:hAnsi="Garamond"/>
          <w:sz w:val="24"/>
          <w:szCs w:val="24"/>
        </w:rPr>
        <w:t xml:space="preserve"> (combination of </w:t>
      </w:r>
      <w:proofErr w:type="spellStart"/>
      <w:r w:rsidR="00035D06" w:rsidRPr="00842535">
        <w:rPr>
          <w:rFonts w:ascii="Garamond" w:hAnsi="Garamond"/>
          <w:sz w:val="24"/>
          <w:szCs w:val="24"/>
        </w:rPr>
        <w:t>Merged_Data</w:t>
      </w:r>
      <w:proofErr w:type="spellEnd"/>
      <w:r w:rsidR="00035D06" w:rsidRPr="00842535">
        <w:rPr>
          <w:rFonts w:ascii="Garamond" w:hAnsi="Garamond"/>
          <w:sz w:val="24"/>
          <w:szCs w:val="24"/>
        </w:rPr>
        <w:t xml:space="preserve"> with </w:t>
      </w:r>
      <w:proofErr w:type="spellStart"/>
      <w:r w:rsidR="00035D06" w:rsidRPr="00842535">
        <w:rPr>
          <w:rFonts w:ascii="Garamond" w:hAnsi="Garamond"/>
          <w:sz w:val="24"/>
          <w:szCs w:val="24"/>
        </w:rPr>
        <w:t>ID_Codes</w:t>
      </w:r>
      <w:proofErr w:type="spellEnd"/>
      <w:r w:rsidR="00035D06" w:rsidRPr="00842535">
        <w:rPr>
          <w:rFonts w:ascii="Garamond" w:hAnsi="Garamond"/>
          <w:sz w:val="24"/>
          <w:szCs w:val="24"/>
        </w:rPr>
        <w:t>)</w:t>
      </w:r>
    </w:p>
    <w:p w14:paraId="1F0B7A42" w14:textId="5F815C81" w:rsidR="002030F6" w:rsidRDefault="002030F6" w:rsidP="002030F6">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Full_Data</w:t>
      </w:r>
      <w:proofErr w:type="spellEnd"/>
      <w:r w:rsidRPr="00842535">
        <w:rPr>
          <w:rFonts w:ascii="Garamond" w:hAnsi="Garamond"/>
          <w:sz w:val="24"/>
          <w:szCs w:val="24"/>
        </w:rPr>
        <w:t>: merged data from all available</w:t>
      </w:r>
      <w:r w:rsidR="006317D5" w:rsidRPr="006317D5">
        <w:rPr>
          <w:rFonts w:ascii="Garamond" w:hAnsi="Garamond"/>
          <w:sz w:val="24"/>
          <w:szCs w:val="24"/>
        </w:rPr>
        <w:t xml:space="preserve"> </w:t>
      </w:r>
      <w:r w:rsidR="006317D5" w:rsidRPr="00842535">
        <w:rPr>
          <w:rFonts w:ascii="Garamond" w:hAnsi="Garamond"/>
          <w:sz w:val="24"/>
          <w:szCs w:val="24"/>
        </w:rPr>
        <w:t>years</w:t>
      </w:r>
      <w:r w:rsidRPr="00842535">
        <w:rPr>
          <w:rFonts w:ascii="Garamond" w:hAnsi="Garamond"/>
          <w:sz w:val="24"/>
          <w:szCs w:val="24"/>
        </w:rPr>
        <w:t>, ready to use.</w:t>
      </w:r>
    </w:p>
    <w:p w14:paraId="32B9AAC5" w14:textId="0E86B58F" w:rsidR="008E1AD1" w:rsidRPr="00842535" w:rsidRDefault="00C75C67" w:rsidP="002030F6">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Establishments_Location_Tidy</w:t>
      </w:r>
      <w:r w:rsidR="008E1AD1" w:rsidRPr="00842535">
        <w:rPr>
          <w:rFonts w:ascii="Garamond" w:hAnsi="Garamond"/>
          <w:sz w:val="24"/>
          <w:szCs w:val="24"/>
        </w:rPr>
        <w:t>.dta</w:t>
      </w:r>
      <w:proofErr w:type="spellEnd"/>
      <w:r w:rsidR="008E1AD1" w:rsidRPr="00842535">
        <w:rPr>
          <w:rFonts w:ascii="Garamond" w:hAnsi="Garamond"/>
          <w:sz w:val="24"/>
          <w:szCs w:val="24"/>
        </w:rPr>
        <w:t>:</w:t>
      </w:r>
      <w:r w:rsidR="008E1AD1" w:rsidRPr="00842535">
        <w:rPr>
          <w:rFonts w:ascii="Garamond" w:hAnsi="Garamond"/>
        </w:rPr>
        <w:t xml:space="preserve"> </w:t>
      </w:r>
      <w:r w:rsidR="006317D5" w:rsidRPr="006317D5">
        <w:rPr>
          <w:rFonts w:ascii="Garamond" w:hAnsi="Garamond"/>
          <w:sz w:val="24"/>
          <w:szCs w:val="24"/>
        </w:rPr>
        <w:t>processed file with the location of all higher education institutions included in REBIDES in the last 4 years.</w:t>
      </w:r>
    </w:p>
    <w:p w14:paraId="0FB4E1AA" w14:textId="77777777" w:rsidR="00966356" w:rsidRPr="00842535" w:rsidRDefault="00966356" w:rsidP="006317D5">
      <w:pPr>
        <w:spacing w:before="120" w:after="0" w:line="360" w:lineRule="auto"/>
        <w:jc w:val="both"/>
        <w:rPr>
          <w:rFonts w:ascii="Garamond" w:hAnsi="Garamond"/>
          <w:sz w:val="24"/>
          <w:szCs w:val="24"/>
        </w:rPr>
      </w:pPr>
    </w:p>
    <w:p w14:paraId="294E3557" w14:textId="3D773DFE" w:rsidR="007572AD" w:rsidRPr="00842535" w:rsidRDefault="000842FE" w:rsidP="000842FE">
      <w:pPr>
        <w:spacing w:before="120" w:after="0" w:line="360" w:lineRule="auto"/>
        <w:jc w:val="both"/>
        <w:rPr>
          <w:rFonts w:ascii="Garamond" w:hAnsi="Garamond"/>
          <w:b/>
          <w:bCs/>
          <w:sz w:val="28"/>
          <w:szCs w:val="28"/>
        </w:rPr>
      </w:pPr>
      <w:r w:rsidRPr="00842535">
        <w:rPr>
          <w:rFonts w:ascii="Garamond" w:hAnsi="Garamond"/>
          <w:b/>
          <w:bCs/>
          <w:sz w:val="28"/>
          <w:szCs w:val="28"/>
        </w:rPr>
        <w:t>Progs</w:t>
      </w:r>
    </w:p>
    <w:p w14:paraId="7EF15B6A" w14:textId="122FEE4A" w:rsidR="007572AD" w:rsidRPr="00842535" w:rsidRDefault="007572AD" w:rsidP="000842FE">
      <w:pPr>
        <w:spacing w:before="120" w:after="0" w:line="360" w:lineRule="auto"/>
        <w:ind w:firstLine="720"/>
        <w:jc w:val="both"/>
        <w:rPr>
          <w:rFonts w:ascii="Garamond" w:hAnsi="Garamond"/>
          <w:b/>
          <w:bCs/>
          <w:sz w:val="28"/>
          <w:szCs w:val="28"/>
        </w:rPr>
      </w:pPr>
      <w:r w:rsidRPr="00842535">
        <w:rPr>
          <w:rFonts w:ascii="Garamond" w:hAnsi="Garamond"/>
          <w:b/>
          <w:bCs/>
          <w:sz w:val="28"/>
          <w:szCs w:val="28"/>
        </w:rPr>
        <w:t xml:space="preserve">Ado </w:t>
      </w:r>
    </w:p>
    <w:p w14:paraId="4FA0D6C7" w14:textId="2A729ADD" w:rsidR="00316724" w:rsidRPr="00842535" w:rsidRDefault="007572AD" w:rsidP="00316724">
      <w:pPr>
        <w:spacing w:before="120" w:after="0" w:line="360" w:lineRule="auto"/>
        <w:ind w:firstLine="720"/>
        <w:jc w:val="both"/>
        <w:rPr>
          <w:rFonts w:ascii="Garamond" w:hAnsi="Garamond"/>
          <w:sz w:val="24"/>
          <w:szCs w:val="24"/>
        </w:rPr>
      </w:pPr>
      <w:r w:rsidRPr="00842535">
        <w:rPr>
          <w:rFonts w:ascii="Garamond" w:hAnsi="Garamond"/>
          <w:sz w:val="24"/>
          <w:szCs w:val="24"/>
        </w:rPr>
        <w:t>Each A</w:t>
      </w:r>
      <w:r w:rsidR="007D1F81">
        <w:rPr>
          <w:rFonts w:ascii="Garamond" w:hAnsi="Garamond"/>
          <w:sz w:val="24"/>
          <w:szCs w:val="24"/>
        </w:rPr>
        <w:t xml:space="preserve">DO </w:t>
      </w:r>
      <w:r w:rsidRPr="00842535">
        <w:rPr>
          <w:rFonts w:ascii="Garamond" w:hAnsi="Garamond"/>
          <w:sz w:val="24"/>
          <w:szCs w:val="24"/>
        </w:rPr>
        <w:t>contains some code that was used in the cleaning and preparing process of the data. These were used to add efficiency to the process, since the datasets are different, with different names, formats and even variables, and if we did everything in a single do-file, without this type of shortcuts, if we wanted to change a variable, or do any change at all, we would have to do this every year. In this way, we have a code type format that corresponds to a certain range of years and that is generalizable.</w:t>
      </w:r>
      <w:r w:rsidR="002B2279">
        <w:rPr>
          <w:rFonts w:ascii="Garamond" w:hAnsi="Garamond"/>
          <w:sz w:val="24"/>
          <w:szCs w:val="24"/>
        </w:rPr>
        <w:t xml:space="preserve"> </w:t>
      </w:r>
      <w:r w:rsidR="002B2279" w:rsidRPr="002B2279">
        <w:rPr>
          <w:rFonts w:ascii="Garamond" w:hAnsi="Garamond"/>
          <w:sz w:val="24"/>
          <w:szCs w:val="24"/>
        </w:rPr>
        <w:t>It should be noted that within each A</w:t>
      </w:r>
      <w:r w:rsidR="007D1F81">
        <w:rPr>
          <w:rFonts w:ascii="Garamond" w:hAnsi="Garamond"/>
          <w:sz w:val="24"/>
          <w:szCs w:val="24"/>
        </w:rPr>
        <w:t>DO</w:t>
      </w:r>
      <w:r w:rsidR="002B2279" w:rsidRPr="002B2279">
        <w:rPr>
          <w:rFonts w:ascii="Garamond" w:hAnsi="Garamond"/>
          <w:sz w:val="24"/>
          <w:szCs w:val="24"/>
        </w:rPr>
        <w:t xml:space="preserve">, </w:t>
      </w:r>
      <w:r w:rsidR="002B2279">
        <w:rPr>
          <w:rFonts w:ascii="Garamond" w:hAnsi="Garamond"/>
          <w:sz w:val="24"/>
          <w:szCs w:val="24"/>
        </w:rPr>
        <w:t>the</w:t>
      </w:r>
      <w:r w:rsidR="002B2279" w:rsidRPr="002B2279">
        <w:rPr>
          <w:rFonts w:ascii="Garamond" w:hAnsi="Garamond"/>
          <w:sz w:val="24"/>
          <w:szCs w:val="24"/>
        </w:rPr>
        <w:t xml:space="preserve"> line</w:t>
      </w:r>
      <w:r w:rsidR="002B2279">
        <w:rPr>
          <w:rFonts w:ascii="Garamond" w:hAnsi="Garamond"/>
          <w:sz w:val="24"/>
          <w:szCs w:val="24"/>
        </w:rPr>
        <w:t>s</w:t>
      </w:r>
      <w:r w:rsidR="002B2279" w:rsidRPr="002B2279">
        <w:rPr>
          <w:rFonts w:ascii="Garamond" w:hAnsi="Garamond"/>
          <w:sz w:val="24"/>
          <w:szCs w:val="24"/>
        </w:rPr>
        <w:t xml:space="preserve"> of code </w:t>
      </w:r>
      <w:r w:rsidR="002B2279">
        <w:rPr>
          <w:rFonts w:ascii="Garamond" w:hAnsi="Garamond"/>
          <w:sz w:val="24"/>
          <w:szCs w:val="24"/>
        </w:rPr>
        <w:t>are</w:t>
      </w:r>
      <w:r w:rsidR="002B2279" w:rsidRPr="002B2279">
        <w:rPr>
          <w:rFonts w:ascii="Garamond" w:hAnsi="Garamond"/>
          <w:sz w:val="24"/>
          <w:szCs w:val="24"/>
        </w:rPr>
        <w:t xml:space="preserve"> accompanied by a brief comment explaining the purpose of its use.</w:t>
      </w:r>
      <w:r w:rsidR="002B2279">
        <w:rPr>
          <w:rFonts w:ascii="Garamond" w:hAnsi="Garamond"/>
          <w:sz w:val="24"/>
          <w:szCs w:val="24"/>
        </w:rPr>
        <w:t xml:space="preserve"> </w:t>
      </w:r>
      <w:r w:rsidR="002B2279" w:rsidRPr="002B2279">
        <w:rPr>
          <w:rFonts w:ascii="Garamond" w:hAnsi="Garamond"/>
          <w:sz w:val="24"/>
          <w:szCs w:val="24"/>
        </w:rPr>
        <w:lastRenderedPageBreak/>
        <w:t xml:space="preserve">Right after this paragraph, we have </w:t>
      </w:r>
      <w:r w:rsidR="002B2279">
        <w:rPr>
          <w:rFonts w:ascii="Garamond" w:hAnsi="Garamond"/>
          <w:sz w:val="24"/>
          <w:szCs w:val="24"/>
        </w:rPr>
        <w:t>a</w:t>
      </w:r>
      <w:r w:rsidR="002B2279" w:rsidRPr="002B2279">
        <w:rPr>
          <w:rFonts w:ascii="Garamond" w:hAnsi="Garamond"/>
          <w:sz w:val="24"/>
          <w:szCs w:val="24"/>
        </w:rPr>
        <w:t xml:space="preserve"> </w:t>
      </w:r>
      <w:r w:rsidR="002B2279">
        <w:rPr>
          <w:rFonts w:ascii="Garamond" w:hAnsi="Garamond"/>
          <w:sz w:val="24"/>
          <w:szCs w:val="24"/>
        </w:rPr>
        <w:t xml:space="preserve">general </w:t>
      </w:r>
      <w:r w:rsidR="002B2279" w:rsidRPr="002B2279">
        <w:rPr>
          <w:rFonts w:ascii="Garamond" w:hAnsi="Garamond"/>
          <w:sz w:val="24"/>
          <w:szCs w:val="24"/>
        </w:rPr>
        <w:t xml:space="preserve">explanation of the use of each of the </w:t>
      </w:r>
      <w:proofErr w:type="gramStart"/>
      <w:r w:rsidR="002B2279" w:rsidRPr="002B2279">
        <w:rPr>
          <w:rFonts w:ascii="Garamond" w:hAnsi="Garamond"/>
          <w:sz w:val="24"/>
          <w:szCs w:val="24"/>
        </w:rPr>
        <w:t>A</w:t>
      </w:r>
      <w:r w:rsidR="007D1F81">
        <w:rPr>
          <w:rFonts w:ascii="Garamond" w:hAnsi="Garamond"/>
          <w:sz w:val="24"/>
          <w:szCs w:val="24"/>
        </w:rPr>
        <w:t>DO</w:t>
      </w:r>
      <w:r w:rsidR="002B2279" w:rsidRPr="002B2279">
        <w:rPr>
          <w:rFonts w:ascii="Garamond" w:hAnsi="Garamond"/>
          <w:sz w:val="24"/>
          <w:szCs w:val="24"/>
        </w:rPr>
        <w:t>s</w:t>
      </w:r>
      <w:proofErr w:type="gramEnd"/>
      <w:r w:rsidR="002B2279">
        <w:rPr>
          <w:rFonts w:ascii="Garamond" w:hAnsi="Garamond"/>
          <w:sz w:val="24"/>
          <w:szCs w:val="24"/>
        </w:rPr>
        <w:t xml:space="preserve"> </w:t>
      </w:r>
      <w:r w:rsidR="002B2279" w:rsidRPr="002B2279">
        <w:rPr>
          <w:rFonts w:ascii="Garamond" w:hAnsi="Garamond"/>
          <w:sz w:val="24"/>
          <w:szCs w:val="24"/>
        </w:rPr>
        <w:t>but any further questions can be clarified by visiting them</w:t>
      </w:r>
      <w:r w:rsidR="002B2279">
        <w:rPr>
          <w:rFonts w:ascii="Garamond" w:hAnsi="Garamond"/>
          <w:sz w:val="24"/>
          <w:szCs w:val="24"/>
        </w:rPr>
        <w:t xml:space="preserve"> directly</w:t>
      </w:r>
      <w:r w:rsidR="002B2279" w:rsidRPr="002B2279">
        <w:rPr>
          <w:rFonts w:ascii="Garamond" w:hAnsi="Garamond"/>
          <w:sz w:val="24"/>
          <w:szCs w:val="24"/>
        </w:rPr>
        <w:t>.</w:t>
      </w:r>
    </w:p>
    <w:p w14:paraId="0C5046A7" w14:textId="4151D89F" w:rsidR="00316724" w:rsidRPr="00842535" w:rsidRDefault="00316724" w:rsidP="00316724">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varscontr</w:t>
      </w:r>
      <w:proofErr w:type="spellEnd"/>
      <w:r w:rsidRPr="00842535">
        <w:rPr>
          <w:rFonts w:ascii="Garamond" w:hAnsi="Garamond"/>
          <w:sz w:val="24"/>
          <w:szCs w:val="24"/>
        </w:rPr>
        <w:t xml:space="preserve">* </w:t>
      </w:r>
      <w:r w:rsidR="00EB33B0" w:rsidRPr="00842535">
        <w:rPr>
          <w:rFonts w:ascii="Garamond" w:hAnsi="Garamond"/>
          <w:sz w:val="24"/>
          <w:szCs w:val="24"/>
        </w:rPr>
        <w:t xml:space="preserve">and </w:t>
      </w:r>
      <w:proofErr w:type="spellStart"/>
      <w:r w:rsidR="00EB33B0" w:rsidRPr="00842535">
        <w:rPr>
          <w:rFonts w:ascii="Garamond" w:hAnsi="Garamond"/>
          <w:sz w:val="24"/>
          <w:szCs w:val="24"/>
        </w:rPr>
        <w:t>varscontrAct</w:t>
      </w:r>
      <w:proofErr w:type="spellEnd"/>
      <w:r w:rsidR="00EB33B0" w:rsidRPr="00842535">
        <w:rPr>
          <w:rFonts w:ascii="Garamond" w:hAnsi="Garamond"/>
          <w:sz w:val="24"/>
          <w:szCs w:val="24"/>
        </w:rPr>
        <w:t xml:space="preserve"> </w:t>
      </w:r>
      <w:r w:rsidRPr="00842535">
        <w:rPr>
          <w:rFonts w:ascii="Garamond" w:hAnsi="Garamond"/>
          <w:sz w:val="24"/>
          <w:szCs w:val="24"/>
        </w:rPr>
        <w:t>- these A</w:t>
      </w:r>
      <w:r w:rsidR="007D1F81">
        <w:rPr>
          <w:rFonts w:ascii="Garamond" w:hAnsi="Garamond"/>
          <w:sz w:val="24"/>
          <w:szCs w:val="24"/>
        </w:rPr>
        <w:t>DO</w:t>
      </w:r>
      <w:r w:rsidRPr="00842535">
        <w:rPr>
          <w:rFonts w:ascii="Garamond" w:hAnsi="Garamond"/>
          <w:sz w:val="24"/>
          <w:szCs w:val="24"/>
        </w:rPr>
        <w:t xml:space="preserve">s allow us to select the information we want to use regarding contracts </w:t>
      </w:r>
      <w:proofErr w:type="gramStart"/>
      <w:r w:rsidRPr="00842535">
        <w:rPr>
          <w:rFonts w:ascii="Garamond" w:hAnsi="Garamond"/>
          <w:sz w:val="24"/>
          <w:szCs w:val="24"/>
        </w:rPr>
        <w:t>in a given</w:t>
      </w:r>
      <w:proofErr w:type="gramEnd"/>
      <w:r w:rsidRPr="00842535">
        <w:rPr>
          <w:rFonts w:ascii="Garamond" w:hAnsi="Garamond"/>
          <w:sz w:val="24"/>
          <w:szCs w:val="24"/>
        </w:rPr>
        <w:t xml:space="preserve"> data set. The Excel spreadsheet VARS.xlsx shows in more detail how the selection process takes place. Additionally, labels, when not necessary, are removed and organic unit codes are formatted to ensure an overall standard format.</w:t>
      </w:r>
    </w:p>
    <w:p w14:paraId="165D8560" w14:textId="47E84A56" w:rsidR="00316724" w:rsidRPr="00842535" w:rsidRDefault="00316724" w:rsidP="00316724">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varsdegr</w:t>
      </w:r>
      <w:proofErr w:type="spellEnd"/>
      <w:r w:rsidRPr="00842535">
        <w:rPr>
          <w:rFonts w:ascii="Garamond" w:hAnsi="Garamond"/>
          <w:sz w:val="24"/>
          <w:szCs w:val="24"/>
        </w:rPr>
        <w:t xml:space="preserve">* - same as </w:t>
      </w:r>
      <w:proofErr w:type="gramStart"/>
      <w:r w:rsidR="00A959B5" w:rsidRPr="00842535">
        <w:rPr>
          <w:rFonts w:ascii="Garamond" w:hAnsi="Garamond"/>
          <w:sz w:val="24"/>
          <w:szCs w:val="24"/>
        </w:rPr>
        <w:t>above</w:t>
      </w:r>
      <w:r w:rsidR="00A959B5">
        <w:rPr>
          <w:rFonts w:ascii="Garamond" w:hAnsi="Garamond"/>
          <w:sz w:val="24"/>
          <w:szCs w:val="24"/>
        </w:rPr>
        <w:t>,</w:t>
      </w:r>
      <w:r w:rsidR="00A959B5" w:rsidRPr="00842535">
        <w:rPr>
          <w:rFonts w:ascii="Garamond" w:hAnsi="Garamond"/>
          <w:sz w:val="24"/>
          <w:szCs w:val="24"/>
        </w:rPr>
        <w:t xml:space="preserve"> but</w:t>
      </w:r>
      <w:proofErr w:type="gramEnd"/>
      <w:r w:rsidRPr="00842535">
        <w:rPr>
          <w:rFonts w:ascii="Garamond" w:hAnsi="Garamond"/>
          <w:sz w:val="24"/>
          <w:szCs w:val="24"/>
        </w:rPr>
        <w:t xml:space="preserve"> referring to information regarding each professor's grade. The Excel spreadsheet VARS.xlsx shows in more detail how the selection process takes place.</w:t>
      </w:r>
    </w:p>
    <w:p w14:paraId="0DD0D868" w14:textId="40811AA0" w:rsidR="007219BF" w:rsidRPr="00842535" w:rsidRDefault="007219BF" w:rsidP="00316724">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labelcontr</w:t>
      </w:r>
      <w:proofErr w:type="spellEnd"/>
      <w:r w:rsidRPr="00842535">
        <w:rPr>
          <w:rFonts w:ascii="Garamond" w:hAnsi="Garamond"/>
          <w:sz w:val="24"/>
          <w:szCs w:val="24"/>
        </w:rPr>
        <w:t xml:space="preserve"> - labels the variables selected on </w:t>
      </w:r>
      <w:proofErr w:type="spellStart"/>
      <w:r w:rsidRPr="00842535">
        <w:rPr>
          <w:rFonts w:ascii="Garamond" w:hAnsi="Garamond"/>
          <w:sz w:val="24"/>
          <w:szCs w:val="24"/>
        </w:rPr>
        <w:t>varscontr</w:t>
      </w:r>
      <w:proofErr w:type="spellEnd"/>
      <w:r w:rsidRPr="00842535">
        <w:rPr>
          <w:rFonts w:ascii="Garamond" w:hAnsi="Garamond"/>
          <w:sz w:val="24"/>
          <w:szCs w:val="24"/>
        </w:rPr>
        <w:t>*.</w:t>
      </w:r>
    </w:p>
    <w:p w14:paraId="7EEDE1E2" w14:textId="7E362F0C" w:rsidR="007219BF" w:rsidRPr="00842535" w:rsidRDefault="007219BF" w:rsidP="00316724">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labeldegr</w:t>
      </w:r>
      <w:proofErr w:type="spellEnd"/>
      <w:r w:rsidRPr="00842535">
        <w:rPr>
          <w:rFonts w:ascii="Garamond" w:hAnsi="Garamond"/>
          <w:sz w:val="24"/>
          <w:szCs w:val="24"/>
        </w:rPr>
        <w:t xml:space="preserve"> - labels the variables selected on </w:t>
      </w:r>
      <w:proofErr w:type="spellStart"/>
      <w:r w:rsidRPr="00842535">
        <w:rPr>
          <w:rFonts w:ascii="Garamond" w:hAnsi="Garamond"/>
          <w:sz w:val="24"/>
          <w:szCs w:val="24"/>
        </w:rPr>
        <w:t>varsdegr</w:t>
      </w:r>
      <w:proofErr w:type="spellEnd"/>
      <w:r w:rsidRPr="00842535">
        <w:rPr>
          <w:rFonts w:ascii="Garamond" w:hAnsi="Garamond"/>
          <w:sz w:val="24"/>
          <w:szCs w:val="24"/>
        </w:rPr>
        <w:t>*.</w:t>
      </w:r>
    </w:p>
    <w:p w14:paraId="763F32B3" w14:textId="38237B2C" w:rsidR="006D03B3" w:rsidRPr="00842535" w:rsidRDefault="006D03B3" w:rsidP="00316724">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categclean</w:t>
      </w:r>
      <w:proofErr w:type="spellEnd"/>
      <w:r w:rsidRPr="00842535">
        <w:rPr>
          <w:rFonts w:ascii="Garamond" w:hAnsi="Garamond"/>
          <w:sz w:val="24"/>
          <w:szCs w:val="24"/>
        </w:rPr>
        <w:t xml:space="preserve"> - as the name suggests, it “cleans” the professional categories</w:t>
      </w:r>
      <w:r w:rsidR="00B821CB">
        <w:rPr>
          <w:rFonts w:ascii="Garamond" w:hAnsi="Garamond"/>
          <w:sz w:val="24"/>
          <w:szCs w:val="24"/>
        </w:rPr>
        <w:t xml:space="preserve"> (and working links)</w:t>
      </w:r>
      <w:r w:rsidRPr="00842535">
        <w:rPr>
          <w:rFonts w:ascii="Garamond" w:hAnsi="Garamond"/>
          <w:sz w:val="24"/>
          <w:szCs w:val="24"/>
        </w:rPr>
        <w:t xml:space="preserve">, </w:t>
      </w:r>
      <w:r w:rsidR="002B2279">
        <w:rPr>
          <w:rFonts w:ascii="Garamond" w:hAnsi="Garamond"/>
          <w:sz w:val="24"/>
          <w:szCs w:val="24"/>
        </w:rPr>
        <w:t>following</w:t>
      </w:r>
      <w:r w:rsidRPr="00842535">
        <w:rPr>
          <w:rFonts w:ascii="Garamond" w:hAnsi="Garamond"/>
          <w:sz w:val="24"/>
          <w:szCs w:val="24"/>
        </w:rPr>
        <w:t xml:space="preserve"> what we are looking for in our stud</w:t>
      </w:r>
      <w:r w:rsidR="00B821CB">
        <w:rPr>
          <w:rFonts w:ascii="Garamond" w:hAnsi="Garamond"/>
          <w:sz w:val="24"/>
          <w:szCs w:val="24"/>
        </w:rPr>
        <w:t>y</w:t>
      </w:r>
      <w:r w:rsidRPr="00842535">
        <w:rPr>
          <w:rFonts w:ascii="Garamond" w:hAnsi="Garamond"/>
          <w:sz w:val="24"/>
          <w:szCs w:val="24"/>
        </w:rPr>
        <w:t>. The objective is to have a format that can be generalized from year to year, and which is also objective, indicating the most common categories and employment relationships.</w:t>
      </w:r>
      <w:r w:rsidR="00443C3C" w:rsidRPr="00842535">
        <w:rPr>
          <w:rFonts w:ascii="Garamond" w:hAnsi="Garamond"/>
          <w:sz w:val="24"/>
          <w:szCs w:val="24"/>
        </w:rPr>
        <w:t xml:space="preserve"> </w:t>
      </w:r>
      <w:r w:rsidR="002B2279" w:rsidRPr="002B2279">
        <w:rPr>
          <w:rFonts w:ascii="Garamond" w:hAnsi="Garamond"/>
          <w:sz w:val="24"/>
          <w:szCs w:val="24"/>
        </w:rPr>
        <w:t>Given the intention to accompany the professional throughout their career, we chose to standardise the categories under their more "classic" existence concerning the profession, grouping similar positions.</w:t>
      </w:r>
    </w:p>
    <w:p w14:paraId="14725DD3" w14:textId="4EC4D711" w:rsidR="006D03B3" w:rsidRPr="00842535" w:rsidRDefault="006D03B3" w:rsidP="00316724">
      <w:pPr>
        <w:spacing w:before="120" w:after="0" w:line="360" w:lineRule="auto"/>
        <w:ind w:firstLine="720"/>
        <w:jc w:val="both"/>
        <w:rPr>
          <w:rFonts w:ascii="Garamond" w:hAnsi="Garamond"/>
          <w:sz w:val="24"/>
          <w:szCs w:val="24"/>
        </w:rPr>
      </w:pPr>
      <w:proofErr w:type="spellStart"/>
      <w:r w:rsidRPr="00842535">
        <w:rPr>
          <w:rFonts w:ascii="Garamond" w:hAnsi="Garamond"/>
          <w:sz w:val="24"/>
          <w:szCs w:val="24"/>
        </w:rPr>
        <w:t>estabsysclean</w:t>
      </w:r>
      <w:proofErr w:type="spellEnd"/>
      <w:r w:rsidRPr="00842535">
        <w:rPr>
          <w:rFonts w:ascii="Garamond" w:hAnsi="Garamond"/>
          <w:sz w:val="24"/>
          <w:szCs w:val="24"/>
        </w:rPr>
        <w:t xml:space="preserve"> - in a similar way to the previous one, it seeks to homogenize information </w:t>
      </w:r>
      <w:r w:rsidR="00A07A10">
        <w:rPr>
          <w:rFonts w:ascii="Garamond" w:hAnsi="Garamond"/>
          <w:sz w:val="24"/>
          <w:szCs w:val="24"/>
        </w:rPr>
        <w:t xml:space="preserve">but this time, </w:t>
      </w:r>
      <w:r w:rsidRPr="00842535">
        <w:rPr>
          <w:rFonts w:ascii="Garamond" w:hAnsi="Garamond"/>
          <w:sz w:val="24"/>
          <w:szCs w:val="24"/>
        </w:rPr>
        <w:t>regarding higher education institutions and educational subsystems.</w:t>
      </w:r>
      <w:r w:rsidR="00D07F71" w:rsidRPr="00842535">
        <w:rPr>
          <w:rFonts w:ascii="Garamond" w:hAnsi="Garamond"/>
          <w:sz w:val="24"/>
          <w:szCs w:val="24"/>
        </w:rPr>
        <w:t xml:space="preserve"> </w:t>
      </w:r>
      <w:r w:rsidR="00A07A10" w:rsidRPr="00A07A10">
        <w:rPr>
          <w:rFonts w:ascii="Garamond" w:hAnsi="Garamond"/>
          <w:sz w:val="24"/>
          <w:szCs w:val="24"/>
        </w:rPr>
        <w:t>The main changes made in this A</w:t>
      </w:r>
      <w:r w:rsidR="007D1F81">
        <w:rPr>
          <w:rFonts w:ascii="Garamond" w:hAnsi="Garamond"/>
          <w:sz w:val="24"/>
          <w:szCs w:val="24"/>
        </w:rPr>
        <w:t>DO</w:t>
      </w:r>
      <w:r w:rsidR="00A07A10" w:rsidRPr="00A07A10">
        <w:rPr>
          <w:rFonts w:ascii="Garamond" w:hAnsi="Garamond"/>
          <w:sz w:val="24"/>
          <w:szCs w:val="24"/>
        </w:rPr>
        <w:t xml:space="preserve"> are those relating to the homogenisation of education subsystems and establishment codes. These are intended to allow the study of the evolution of higher education, in general, and mobility, in particular, to take place more harmoniously.</w:t>
      </w:r>
      <w:r w:rsidR="00A07A10">
        <w:rPr>
          <w:rFonts w:ascii="Garamond" w:hAnsi="Garamond"/>
          <w:sz w:val="24"/>
          <w:szCs w:val="24"/>
        </w:rPr>
        <w:t xml:space="preserve"> </w:t>
      </w:r>
      <w:r w:rsidR="00A07A10" w:rsidRPr="00A07A10">
        <w:rPr>
          <w:rFonts w:ascii="Garamond" w:hAnsi="Garamond"/>
          <w:sz w:val="24"/>
          <w:szCs w:val="24"/>
        </w:rPr>
        <w:t xml:space="preserve">This responds to two problems: in the early years of the dataset, there wasn't as much discretion when it came to defining educational subsystems, and, for example, </w:t>
      </w:r>
      <w:proofErr w:type="spellStart"/>
      <w:r w:rsidR="00A07A10" w:rsidRPr="00A07A10">
        <w:rPr>
          <w:rFonts w:ascii="Garamond" w:hAnsi="Garamond"/>
          <w:i/>
          <w:iCs/>
          <w:sz w:val="24"/>
          <w:szCs w:val="24"/>
        </w:rPr>
        <w:t>Universidade</w:t>
      </w:r>
      <w:proofErr w:type="spellEnd"/>
      <w:r w:rsidR="00A07A10" w:rsidRPr="00A07A10">
        <w:rPr>
          <w:rFonts w:ascii="Garamond" w:hAnsi="Garamond"/>
          <w:i/>
          <w:iCs/>
          <w:sz w:val="24"/>
          <w:szCs w:val="24"/>
        </w:rPr>
        <w:t xml:space="preserve"> Católica Portuguesa</w:t>
      </w:r>
      <w:r w:rsidR="00A07A10" w:rsidRPr="00A07A10">
        <w:rPr>
          <w:rFonts w:ascii="Garamond" w:hAnsi="Garamond"/>
          <w:sz w:val="24"/>
          <w:szCs w:val="24"/>
        </w:rPr>
        <w:t xml:space="preserve"> was classified autonomously; some establishments merged or integrated, and this can cause mobility without the </w:t>
      </w:r>
      <w:r w:rsidR="00A07A10">
        <w:rPr>
          <w:rFonts w:ascii="Garamond" w:hAnsi="Garamond"/>
          <w:sz w:val="24"/>
          <w:szCs w:val="24"/>
        </w:rPr>
        <w:t>professor</w:t>
      </w:r>
      <w:r w:rsidR="00A07A10" w:rsidRPr="00A07A10">
        <w:rPr>
          <w:rFonts w:ascii="Garamond" w:hAnsi="Garamond"/>
          <w:sz w:val="24"/>
          <w:szCs w:val="24"/>
        </w:rPr>
        <w:t xml:space="preserve"> changing workplace.</w:t>
      </w:r>
      <w:r w:rsidR="00A07A10">
        <w:rPr>
          <w:rFonts w:ascii="Garamond" w:hAnsi="Garamond"/>
          <w:sz w:val="24"/>
          <w:szCs w:val="24"/>
        </w:rPr>
        <w:t xml:space="preserve"> </w:t>
      </w:r>
      <w:r w:rsidR="00A07A10" w:rsidRPr="00A07A10">
        <w:rPr>
          <w:rFonts w:ascii="Garamond" w:hAnsi="Garamond"/>
          <w:sz w:val="24"/>
          <w:szCs w:val="24"/>
        </w:rPr>
        <w:t>Thus, we change the name of the subsystems so that the establishments are only distributed among universities and polytechnics, whether public or private and if two institutions have been integrated in such a way that their codes have disappeared from the dataset, we change the two old codes to the new one, for example.</w:t>
      </w:r>
    </w:p>
    <w:p w14:paraId="3B94E52E" w14:textId="6F563B16" w:rsidR="00443C3C" w:rsidRDefault="00804D9A" w:rsidP="00316724">
      <w:pPr>
        <w:spacing w:before="120" w:after="0" w:line="360" w:lineRule="auto"/>
        <w:ind w:firstLine="720"/>
        <w:jc w:val="both"/>
        <w:rPr>
          <w:rFonts w:ascii="Garamond" w:hAnsi="Garamond"/>
          <w:sz w:val="24"/>
          <w:szCs w:val="24"/>
        </w:rPr>
      </w:pPr>
      <w:proofErr w:type="spellStart"/>
      <w:r>
        <w:rPr>
          <w:rFonts w:ascii="Garamond" w:hAnsi="Garamond"/>
          <w:sz w:val="24"/>
          <w:szCs w:val="24"/>
        </w:rPr>
        <w:t>h</w:t>
      </w:r>
      <w:r w:rsidR="00443C3C" w:rsidRPr="00842535">
        <w:rPr>
          <w:rFonts w:ascii="Garamond" w:hAnsi="Garamond"/>
          <w:sz w:val="24"/>
          <w:szCs w:val="24"/>
        </w:rPr>
        <w:t>idegr</w:t>
      </w:r>
      <w:proofErr w:type="spellEnd"/>
      <w:r>
        <w:rPr>
          <w:rFonts w:ascii="Garamond" w:hAnsi="Garamond"/>
          <w:sz w:val="24"/>
          <w:szCs w:val="24"/>
        </w:rPr>
        <w:t>*</w:t>
      </w:r>
      <w:r w:rsidR="00443C3C" w:rsidRPr="00842535">
        <w:rPr>
          <w:rFonts w:ascii="Garamond" w:hAnsi="Garamond"/>
          <w:sz w:val="24"/>
          <w:szCs w:val="24"/>
        </w:rPr>
        <w:t xml:space="preserve"> - it deals with the homogenization of the degree obtained by the professor and ensures that we only have the highest obtained. </w:t>
      </w:r>
      <w:r w:rsidR="00A07A10" w:rsidRPr="00A07A10">
        <w:rPr>
          <w:rFonts w:ascii="Garamond" w:hAnsi="Garamond"/>
          <w:sz w:val="24"/>
          <w:szCs w:val="24"/>
        </w:rPr>
        <w:t xml:space="preserve">Furthermore, we make sure that the </w:t>
      </w:r>
      <w:r w:rsidR="00A07A10" w:rsidRPr="00A07A10">
        <w:rPr>
          <w:rFonts w:ascii="Garamond" w:hAnsi="Garamond"/>
          <w:sz w:val="24"/>
          <w:szCs w:val="24"/>
        </w:rPr>
        <w:lastRenderedPageBreak/>
        <w:t>degree information refers to the most general classification of each study cycle (first, second or third)</w:t>
      </w:r>
      <w:r w:rsidR="00651B80">
        <w:rPr>
          <w:rFonts w:ascii="Garamond" w:hAnsi="Garamond"/>
          <w:sz w:val="24"/>
          <w:szCs w:val="24"/>
        </w:rPr>
        <w:t xml:space="preserve"> since there is a diversity of results </w:t>
      </w:r>
      <w:r w:rsidR="00651B80" w:rsidRPr="00842535">
        <w:rPr>
          <w:rFonts w:ascii="Garamond" w:hAnsi="Garamond"/>
          <w:sz w:val="24"/>
          <w:szCs w:val="24"/>
        </w:rPr>
        <w:t>obtained throughout the period</w:t>
      </w:r>
      <w:r w:rsidR="00A07A10" w:rsidRPr="00A07A10">
        <w:rPr>
          <w:rFonts w:ascii="Garamond" w:hAnsi="Garamond"/>
          <w:sz w:val="24"/>
          <w:szCs w:val="24"/>
        </w:rPr>
        <w:t>.</w:t>
      </w:r>
      <w:r w:rsidR="00A07A10">
        <w:rPr>
          <w:rFonts w:ascii="Garamond" w:hAnsi="Garamond"/>
          <w:sz w:val="24"/>
          <w:szCs w:val="24"/>
        </w:rPr>
        <w:t xml:space="preserve"> </w:t>
      </w:r>
      <w:r w:rsidR="005A5A4B" w:rsidRPr="005A5A4B">
        <w:rPr>
          <w:rFonts w:ascii="Garamond" w:hAnsi="Garamond"/>
          <w:sz w:val="24"/>
          <w:szCs w:val="24"/>
        </w:rPr>
        <w:t xml:space="preserve">The different types of </w:t>
      </w:r>
      <w:proofErr w:type="gramStart"/>
      <w:r w:rsidR="00A07A10">
        <w:rPr>
          <w:rFonts w:ascii="Garamond" w:hAnsi="Garamond"/>
          <w:sz w:val="24"/>
          <w:szCs w:val="24"/>
        </w:rPr>
        <w:t>bachelor</w:t>
      </w:r>
      <w:proofErr w:type="gramEnd"/>
      <w:r w:rsidR="005A5A4B" w:rsidRPr="005A5A4B">
        <w:rPr>
          <w:rFonts w:ascii="Garamond" w:hAnsi="Garamond"/>
          <w:sz w:val="24"/>
          <w:szCs w:val="24"/>
        </w:rPr>
        <w:t xml:space="preserve">, for example, </w:t>
      </w:r>
      <w:r w:rsidR="00651B80" w:rsidRPr="00651B80">
        <w:rPr>
          <w:rFonts w:ascii="Garamond" w:hAnsi="Garamond"/>
          <w:sz w:val="24"/>
          <w:szCs w:val="24"/>
        </w:rPr>
        <w:t>are standardised and placed within the first cycle of studies</w:t>
      </w:r>
      <w:r w:rsidR="005A5A4B" w:rsidRPr="005A5A4B">
        <w:rPr>
          <w:rFonts w:ascii="Garamond" w:hAnsi="Garamond"/>
          <w:sz w:val="24"/>
          <w:szCs w:val="24"/>
        </w:rPr>
        <w:t xml:space="preserve">. Cases that do not fit directly, because they do not correspond to any of the three cycles, or indirectly, because they represent something ambiguous, are placed in a general class called </w:t>
      </w:r>
      <w:r w:rsidR="005A5A4B">
        <w:rPr>
          <w:rFonts w:ascii="Garamond" w:hAnsi="Garamond"/>
          <w:sz w:val="24"/>
          <w:szCs w:val="24"/>
        </w:rPr>
        <w:t>“</w:t>
      </w:r>
      <w:r w:rsidR="005A5A4B" w:rsidRPr="005A5A4B">
        <w:rPr>
          <w:rFonts w:ascii="Garamond" w:hAnsi="Garamond"/>
          <w:sz w:val="24"/>
          <w:szCs w:val="24"/>
        </w:rPr>
        <w:t>ND</w:t>
      </w:r>
      <w:r w:rsidR="005A5A4B">
        <w:rPr>
          <w:rFonts w:ascii="Garamond" w:hAnsi="Garamond"/>
          <w:sz w:val="24"/>
          <w:szCs w:val="24"/>
        </w:rPr>
        <w:t>”</w:t>
      </w:r>
      <w:r w:rsidR="005A5A4B" w:rsidRPr="005A5A4B">
        <w:rPr>
          <w:rFonts w:ascii="Garamond" w:hAnsi="Garamond"/>
          <w:sz w:val="24"/>
          <w:szCs w:val="24"/>
        </w:rPr>
        <w:t xml:space="preserve">. </w:t>
      </w:r>
    </w:p>
    <w:p w14:paraId="39E0A714" w14:textId="65B21D62" w:rsidR="002874FD" w:rsidRDefault="002874FD" w:rsidP="00316724">
      <w:pPr>
        <w:spacing w:before="120" w:after="0" w:line="360" w:lineRule="auto"/>
        <w:ind w:firstLine="720"/>
        <w:jc w:val="both"/>
        <w:rPr>
          <w:rFonts w:ascii="Garamond" w:hAnsi="Garamond"/>
          <w:sz w:val="24"/>
          <w:szCs w:val="24"/>
        </w:rPr>
      </w:pPr>
      <w:proofErr w:type="spellStart"/>
      <w:r>
        <w:rPr>
          <w:rFonts w:ascii="Garamond" w:hAnsi="Garamond"/>
          <w:sz w:val="24"/>
          <w:szCs w:val="24"/>
        </w:rPr>
        <w:t>standartdtext</w:t>
      </w:r>
      <w:proofErr w:type="spellEnd"/>
      <w:r>
        <w:rPr>
          <w:rFonts w:ascii="Garamond" w:hAnsi="Garamond"/>
          <w:sz w:val="24"/>
          <w:szCs w:val="24"/>
        </w:rPr>
        <w:t xml:space="preserve">* - </w:t>
      </w:r>
      <w:r w:rsidRPr="002874FD">
        <w:rPr>
          <w:rFonts w:ascii="Garamond" w:hAnsi="Garamond"/>
          <w:sz w:val="24"/>
          <w:szCs w:val="24"/>
        </w:rPr>
        <w:t>commands for variables</w:t>
      </w:r>
      <w:r>
        <w:rPr>
          <w:rFonts w:ascii="Garamond" w:hAnsi="Garamond"/>
          <w:sz w:val="24"/>
          <w:szCs w:val="24"/>
        </w:rPr>
        <w:t xml:space="preserve"> </w:t>
      </w:r>
      <w:r w:rsidRPr="002874FD">
        <w:rPr>
          <w:rFonts w:ascii="Garamond" w:hAnsi="Garamond"/>
          <w:sz w:val="24"/>
          <w:szCs w:val="24"/>
        </w:rPr>
        <w:t>standardiz</w:t>
      </w:r>
      <w:r>
        <w:rPr>
          <w:rFonts w:ascii="Garamond" w:hAnsi="Garamond"/>
          <w:sz w:val="24"/>
          <w:szCs w:val="24"/>
        </w:rPr>
        <w:t>ation</w:t>
      </w:r>
      <w:r w:rsidRPr="002874FD">
        <w:rPr>
          <w:rFonts w:ascii="Garamond" w:hAnsi="Garamond"/>
          <w:sz w:val="24"/>
          <w:szCs w:val="24"/>
        </w:rPr>
        <w:t>.</w:t>
      </w:r>
    </w:p>
    <w:p w14:paraId="7AD52B8F" w14:textId="1ADE6EEC" w:rsidR="002874FD" w:rsidRPr="00842535" w:rsidRDefault="002874FD" w:rsidP="00316724">
      <w:pPr>
        <w:spacing w:before="120" w:after="0" w:line="360" w:lineRule="auto"/>
        <w:ind w:firstLine="720"/>
        <w:jc w:val="both"/>
        <w:rPr>
          <w:rFonts w:ascii="Garamond" w:hAnsi="Garamond"/>
          <w:sz w:val="24"/>
          <w:szCs w:val="24"/>
        </w:rPr>
      </w:pPr>
      <w:proofErr w:type="spellStart"/>
      <w:r>
        <w:rPr>
          <w:rFonts w:ascii="Garamond" w:hAnsi="Garamond"/>
          <w:sz w:val="24"/>
          <w:szCs w:val="24"/>
        </w:rPr>
        <w:t>treatm</w:t>
      </w:r>
      <w:proofErr w:type="spellEnd"/>
      <w:r>
        <w:rPr>
          <w:rFonts w:ascii="Garamond" w:hAnsi="Garamond"/>
          <w:sz w:val="24"/>
          <w:szCs w:val="24"/>
        </w:rPr>
        <w:t xml:space="preserve">* - </w:t>
      </w:r>
      <w:r w:rsidR="00651B80" w:rsidRPr="00651B80">
        <w:rPr>
          <w:rFonts w:ascii="Garamond" w:hAnsi="Garamond"/>
          <w:sz w:val="24"/>
          <w:szCs w:val="24"/>
        </w:rPr>
        <w:t>features code that makes some adjustments to the data set in terms of the treatment of variables. To name a few, variables relating to teaching hours, contract time, or even CNAEF areas, are dealt with here.</w:t>
      </w:r>
    </w:p>
    <w:p w14:paraId="037F286F" w14:textId="77777777" w:rsidR="004146B3" w:rsidRPr="00842535" w:rsidRDefault="004146B3" w:rsidP="00316724">
      <w:pPr>
        <w:spacing w:before="120" w:after="0" w:line="360" w:lineRule="auto"/>
        <w:ind w:firstLine="720"/>
        <w:jc w:val="both"/>
        <w:rPr>
          <w:rFonts w:ascii="Garamond" w:hAnsi="Garamond"/>
          <w:sz w:val="24"/>
          <w:szCs w:val="24"/>
        </w:rPr>
      </w:pPr>
    </w:p>
    <w:p w14:paraId="0B5BE909" w14:textId="5995EAB2" w:rsidR="002030F6" w:rsidRPr="00842535" w:rsidRDefault="007411E6" w:rsidP="002030F6">
      <w:pPr>
        <w:spacing w:before="120" w:after="0" w:line="360" w:lineRule="auto"/>
        <w:ind w:firstLine="720"/>
        <w:jc w:val="both"/>
        <w:rPr>
          <w:rFonts w:ascii="Garamond" w:hAnsi="Garamond"/>
          <w:b/>
          <w:bCs/>
          <w:sz w:val="28"/>
          <w:szCs w:val="28"/>
        </w:rPr>
      </w:pPr>
      <w:r w:rsidRPr="00842535">
        <w:rPr>
          <w:rFonts w:ascii="Garamond" w:hAnsi="Garamond"/>
          <w:b/>
          <w:bCs/>
          <w:sz w:val="28"/>
          <w:szCs w:val="28"/>
        </w:rPr>
        <w:t>Establishments_Location.d</w:t>
      </w:r>
      <w:r w:rsidR="00226999">
        <w:rPr>
          <w:rFonts w:ascii="Garamond" w:hAnsi="Garamond"/>
          <w:b/>
          <w:bCs/>
          <w:sz w:val="28"/>
          <w:szCs w:val="28"/>
        </w:rPr>
        <w:t>o</w:t>
      </w:r>
    </w:p>
    <w:p w14:paraId="6AFB099B" w14:textId="2E8917F7" w:rsidR="00B75353" w:rsidRDefault="00651B80" w:rsidP="006806DE">
      <w:pPr>
        <w:spacing w:before="120" w:after="0" w:line="360" w:lineRule="auto"/>
        <w:ind w:firstLine="720"/>
        <w:jc w:val="both"/>
        <w:rPr>
          <w:rFonts w:ascii="Garamond" w:hAnsi="Garamond"/>
          <w:sz w:val="24"/>
          <w:szCs w:val="24"/>
        </w:rPr>
      </w:pPr>
      <w:r w:rsidRPr="00651B80">
        <w:rPr>
          <w:rFonts w:ascii="Garamond" w:hAnsi="Garamond"/>
          <w:sz w:val="24"/>
          <w:szCs w:val="24"/>
        </w:rPr>
        <w:t>This file shows the process that gave rise to the database used to discover the location of higher education institutions for the last 4 years. The lower part shows the merger between</w:t>
      </w:r>
      <w:r>
        <w:rPr>
          <w:rFonts w:ascii="Garamond" w:hAnsi="Garamond"/>
          <w:sz w:val="24"/>
          <w:szCs w:val="24"/>
        </w:rPr>
        <w:t xml:space="preserve"> </w:t>
      </w:r>
      <w:proofErr w:type="spellStart"/>
      <w:r w:rsidR="007411E6" w:rsidRPr="00842535">
        <w:rPr>
          <w:rFonts w:ascii="Garamond" w:hAnsi="Garamond"/>
          <w:sz w:val="24"/>
          <w:szCs w:val="24"/>
        </w:rPr>
        <w:t>DGEEC_DSEE_DEES_Estabelecimentosxlsx</w:t>
      </w:r>
      <w:proofErr w:type="spellEnd"/>
      <w:r w:rsidR="007411E6" w:rsidRPr="00842535">
        <w:rPr>
          <w:rFonts w:ascii="Garamond" w:hAnsi="Garamond"/>
          <w:sz w:val="24"/>
          <w:szCs w:val="24"/>
        </w:rPr>
        <w:t>,</w:t>
      </w:r>
      <w:r>
        <w:rPr>
          <w:rFonts w:ascii="Garamond" w:hAnsi="Garamond"/>
          <w:sz w:val="24"/>
          <w:szCs w:val="24"/>
        </w:rPr>
        <w:t xml:space="preserve"> </w:t>
      </w:r>
      <w:r w:rsidR="007411E6" w:rsidRPr="00842535">
        <w:rPr>
          <w:rFonts w:ascii="Garamond" w:hAnsi="Garamond"/>
          <w:sz w:val="24"/>
          <w:szCs w:val="24"/>
        </w:rPr>
        <w:t xml:space="preserve">V05217_Comp_NUTS2_2024_Munic.xlsx, </w:t>
      </w:r>
      <w:r w:rsidRPr="00651B80">
        <w:rPr>
          <w:rFonts w:ascii="Garamond" w:hAnsi="Garamond"/>
          <w:sz w:val="24"/>
          <w:szCs w:val="24"/>
        </w:rPr>
        <w:t>and some information obtained from the websites of the higher education institutions when the database didn't have an organic unit.</w:t>
      </w:r>
    </w:p>
    <w:p w14:paraId="57DB7240" w14:textId="77777777" w:rsidR="005555B7" w:rsidRDefault="005555B7" w:rsidP="007411E6">
      <w:pPr>
        <w:spacing w:before="120" w:after="0" w:line="360" w:lineRule="auto"/>
        <w:ind w:firstLine="720"/>
        <w:jc w:val="both"/>
        <w:rPr>
          <w:rFonts w:ascii="Garamond" w:hAnsi="Garamond"/>
          <w:sz w:val="24"/>
          <w:szCs w:val="24"/>
        </w:rPr>
      </w:pPr>
    </w:p>
    <w:p w14:paraId="754649C2" w14:textId="77777777" w:rsidR="00FC36F0" w:rsidRPr="00842535" w:rsidRDefault="00FC36F0" w:rsidP="007411E6">
      <w:pPr>
        <w:spacing w:before="120" w:after="0" w:line="360" w:lineRule="auto"/>
        <w:ind w:firstLine="720"/>
        <w:jc w:val="both"/>
        <w:rPr>
          <w:rFonts w:ascii="Garamond" w:hAnsi="Garamond"/>
          <w:sz w:val="24"/>
          <w:szCs w:val="24"/>
        </w:rPr>
      </w:pPr>
    </w:p>
    <w:p w14:paraId="37BE8C0D" w14:textId="77777777" w:rsidR="00C87A90" w:rsidRDefault="00C87A90" w:rsidP="00A81F89">
      <w:pPr>
        <w:spacing w:before="120" w:after="0" w:line="360" w:lineRule="auto"/>
        <w:ind w:firstLine="720"/>
        <w:jc w:val="both"/>
        <w:rPr>
          <w:rFonts w:ascii="Garamond" w:hAnsi="Garamond"/>
          <w:b/>
          <w:bCs/>
          <w:sz w:val="28"/>
          <w:szCs w:val="28"/>
        </w:rPr>
      </w:pPr>
      <w:r w:rsidRPr="00C87A90">
        <w:rPr>
          <w:rFonts w:ascii="Garamond" w:hAnsi="Garamond"/>
          <w:b/>
          <w:bCs/>
          <w:sz w:val="28"/>
          <w:szCs w:val="28"/>
        </w:rPr>
        <w:t xml:space="preserve">1.DataRead </w:t>
      </w:r>
    </w:p>
    <w:p w14:paraId="3537210F" w14:textId="18BAD579" w:rsidR="00594346" w:rsidRDefault="00594346" w:rsidP="005555B7">
      <w:pPr>
        <w:spacing w:before="120" w:after="0" w:line="360" w:lineRule="auto"/>
        <w:ind w:firstLine="720"/>
        <w:jc w:val="both"/>
        <w:rPr>
          <w:rFonts w:ascii="Garamond" w:hAnsi="Garamond"/>
          <w:sz w:val="24"/>
          <w:szCs w:val="24"/>
        </w:rPr>
      </w:pPr>
      <w:r w:rsidRPr="00594346">
        <w:rPr>
          <w:rFonts w:ascii="Garamond" w:hAnsi="Garamond"/>
          <w:sz w:val="24"/>
          <w:szCs w:val="24"/>
        </w:rPr>
        <w:t xml:space="preserve">This file reads the initial Excel files, selects the relevant </w:t>
      </w:r>
      <w:proofErr w:type="gramStart"/>
      <w:r w:rsidRPr="00594346">
        <w:rPr>
          <w:rFonts w:ascii="Garamond" w:hAnsi="Garamond"/>
          <w:sz w:val="24"/>
          <w:szCs w:val="24"/>
        </w:rPr>
        <w:t>variables</w:t>
      </w:r>
      <w:proofErr w:type="gramEnd"/>
      <w:r w:rsidRPr="00594346">
        <w:rPr>
          <w:rFonts w:ascii="Garamond" w:hAnsi="Garamond"/>
          <w:sz w:val="24"/>
          <w:szCs w:val="24"/>
        </w:rPr>
        <w:t xml:space="preserve"> and cleans up small parts of them. We're referring, for example, to the creation of the variable representing the reference year when it doesn't exist.</w:t>
      </w:r>
    </w:p>
    <w:p w14:paraId="44E209BB" w14:textId="77777777" w:rsidR="00594346" w:rsidRDefault="00594346" w:rsidP="00B75353">
      <w:pPr>
        <w:spacing w:before="120" w:after="0" w:line="360" w:lineRule="auto"/>
        <w:ind w:firstLine="720"/>
        <w:jc w:val="both"/>
        <w:rPr>
          <w:rFonts w:ascii="Garamond" w:hAnsi="Garamond"/>
          <w:sz w:val="24"/>
          <w:szCs w:val="24"/>
        </w:rPr>
      </w:pPr>
    </w:p>
    <w:p w14:paraId="20F487C6" w14:textId="5B757BD2" w:rsidR="00B75353" w:rsidRDefault="00B75353" w:rsidP="00B75353">
      <w:pPr>
        <w:spacing w:before="120" w:after="0" w:line="360" w:lineRule="auto"/>
        <w:ind w:firstLine="720"/>
        <w:jc w:val="both"/>
        <w:rPr>
          <w:rFonts w:ascii="Garamond" w:hAnsi="Garamond"/>
          <w:b/>
          <w:bCs/>
          <w:sz w:val="28"/>
          <w:szCs w:val="28"/>
        </w:rPr>
      </w:pPr>
      <w:r>
        <w:rPr>
          <w:rFonts w:ascii="Garamond" w:hAnsi="Garamond"/>
          <w:b/>
          <w:bCs/>
          <w:sz w:val="28"/>
          <w:szCs w:val="28"/>
        </w:rPr>
        <w:t>2</w:t>
      </w:r>
      <w:r w:rsidRPr="00C87A90">
        <w:rPr>
          <w:rFonts w:ascii="Garamond" w:hAnsi="Garamond"/>
          <w:b/>
          <w:bCs/>
          <w:sz w:val="28"/>
          <w:szCs w:val="28"/>
        </w:rPr>
        <w:t>.Data</w:t>
      </w:r>
      <w:r>
        <w:rPr>
          <w:rFonts w:ascii="Garamond" w:hAnsi="Garamond"/>
          <w:b/>
          <w:bCs/>
          <w:sz w:val="28"/>
          <w:szCs w:val="28"/>
        </w:rPr>
        <w:t>CleanYear</w:t>
      </w:r>
    </w:p>
    <w:p w14:paraId="5FAB041E" w14:textId="3723B4ED" w:rsidR="00B75353" w:rsidRDefault="00B75353" w:rsidP="00B75353">
      <w:pPr>
        <w:spacing w:before="120" w:after="0" w:line="360" w:lineRule="auto"/>
        <w:ind w:firstLine="720"/>
        <w:jc w:val="both"/>
        <w:rPr>
          <w:rFonts w:ascii="Garamond" w:hAnsi="Garamond"/>
          <w:sz w:val="24"/>
          <w:szCs w:val="24"/>
        </w:rPr>
      </w:pPr>
      <w:r w:rsidRPr="00B75353">
        <w:rPr>
          <w:rFonts w:ascii="Garamond" w:hAnsi="Garamond"/>
          <w:sz w:val="24"/>
          <w:szCs w:val="24"/>
        </w:rPr>
        <w:t xml:space="preserve">This do-file takes the STATA files converted by </w:t>
      </w:r>
      <w:proofErr w:type="gramStart"/>
      <w:r w:rsidRPr="00B75353">
        <w:rPr>
          <w:rFonts w:ascii="Garamond" w:hAnsi="Garamond"/>
          <w:sz w:val="24"/>
          <w:szCs w:val="24"/>
        </w:rPr>
        <w:t>1.DataRead</w:t>
      </w:r>
      <w:proofErr w:type="gramEnd"/>
      <w:r w:rsidRPr="00B75353">
        <w:rPr>
          <w:rFonts w:ascii="Garamond" w:hAnsi="Garamond"/>
          <w:sz w:val="24"/>
          <w:szCs w:val="24"/>
        </w:rPr>
        <w:t xml:space="preserve">, and does a deeper cleaning in each of the years, standardizing variables, for example, and placing labels. </w:t>
      </w:r>
      <w:r w:rsidR="00480F8A" w:rsidRPr="00480F8A">
        <w:rPr>
          <w:rFonts w:ascii="Garamond" w:hAnsi="Garamond"/>
          <w:sz w:val="24"/>
          <w:szCs w:val="24"/>
        </w:rPr>
        <w:t xml:space="preserve">It also merges the data sets on an annual basis, </w:t>
      </w:r>
      <w:proofErr w:type="gramStart"/>
      <w:r w:rsidR="00480F8A" w:rsidRPr="00480F8A">
        <w:rPr>
          <w:rFonts w:ascii="Garamond" w:hAnsi="Garamond"/>
          <w:sz w:val="24"/>
          <w:szCs w:val="24"/>
        </w:rPr>
        <w:t>in particular by</w:t>
      </w:r>
      <w:proofErr w:type="gramEnd"/>
      <w:r w:rsidR="00480F8A" w:rsidRPr="00480F8A">
        <w:rPr>
          <w:rFonts w:ascii="Garamond" w:hAnsi="Garamond"/>
          <w:sz w:val="24"/>
          <w:szCs w:val="24"/>
        </w:rPr>
        <w:t xml:space="preserve"> combining contracts with qualifications.</w:t>
      </w:r>
    </w:p>
    <w:p w14:paraId="620A56A1" w14:textId="77777777" w:rsidR="00B75353" w:rsidRDefault="00B75353" w:rsidP="00B75353">
      <w:pPr>
        <w:spacing w:before="120" w:after="0" w:line="360" w:lineRule="auto"/>
        <w:ind w:firstLine="720"/>
        <w:jc w:val="both"/>
        <w:rPr>
          <w:rFonts w:ascii="Garamond" w:hAnsi="Garamond"/>
          <w:sz w:val="24"/>
          <w:szCs w:val="24"/>
        </w:rPr>
      </w:pPr>
    </w:p>
    <w:p w14:paraId="4DFBFC45" w14:textId="2309ADA2" w:rsidR="00B75353" w:rsidRDefault="00B75353" w:rsidP="00B75353">
      <w:pPr>
        <w:spacing w:before="120" w:after="0" w:line="360" w:lineRule="auto"/>
        <w:ind w:firstLine="720"/>
        <w:jc w:val="both"/>
        <w:rPr>
          <w:rFonts w:ascii="Garamond" w:hAnsi="Garamond"/>
          <w:b/>
          <w:bCs/>
          <w:sz w:val="28"/>
          <w:szCs w:val="28"/>
        </w:rPr>
      </w:pPr>
      <w:r>
        <w:rPr>
          <w:rFonts w:ascii="Garamond" w:hAnsi="Garamond"/>
          <w:b/>
          <w:bCs/>
          <w:sz w:val="28"/>
          <w:szCs w:val="28"/>
        </w:rPr>
        <w:lastRenderedPageBreak/>
        <w:t>3.</w:t>
      </w:r>
      <w:r w:rsidRPr="00B75353">
        <w:rPr>
          <w:rFonts w:ascii="Garamond" w:hAnsi="Garamond"/>
          <w:b/>
          <w:bCs/>
          <w:sz w:val="28"/>
          <w:szCs w:val="28"/>
        </w:rPr>
        <w:t>Merge_Append</w:t>
      </w:r>
    </w:p>
    <w:p w14:paraId="3EB9C332" w14:textId="7F60F8FE" w:rsidR="00DD4009" w:rsidRDefault="00480F8A" w:rsidP="00B75353">
      <w:pPr>
        <w:spacing w:before="120" w:after="0" w:line="360" w:lineRule="auto"/>
        <w:ind w:firstLine="720"/>
        <w:jc w:val="both"/>
        <w:rPr>
          <w:rFonts w:ascii="Garamond" w:hAnsi="Garamond"/>
          <w:sz w:val="24"/>
          <w:szCs w:val="24"/>
        </w:rPr>
      </w:pPr>
      <w:r w:rsidRPr="00480F8A">
        <w:rPr>
          <w:rFonts w:ascii="Garamond" w:hAnsi="Garamond"/>
          <w:sz w:val="24"/>
          <w:szCs w:val="24"/>
        </w:rPr>
        <w:t xml:space="preserve">This is the do-file that takes the longest to run. As the name suggests, it merges each of the datasets with the file containing the </w:t>
      </w:r>
      <w:r w:rsidR="00320208">
        <w:rPr>
          <w:rFonts w:ascii="Garamond" w:hAnsi="Garamond"/>
          <w:sz w:val="24"/>
          <w:szCs w:val="24"/>
        </w:rPr>
        <w:t>professors</w:t>
      </w:r>
      <w:r w:rsidRPr="00480F8A">
        <w:rPr>
          <w:rFonts w:ascii="Garamond" w:hAnsi="Garamond"/>
          <w:sz w:val="24"/>
          <w:szCs w:val="24"/>
        </w:rPr>
        <w:t xml:space="preserve">' unique identification codes. However, that's not what makes this the heaviest file to run. This is </w:t>
      </w:r>
      <w:r w:rsidR="0039013A">
        <w:rPr>
          <w:rFonts w:ascii="Garamond" w:hAnsi="Garamond"/>
          <w:sz w:val="24"/>
          <w:szCs w:val="24"/>
        </w:rPr>
        <w:t xml:space="preserve">also </w:t>
      </w:r>
      <w:r w:rsidRPr="00480F8A">
        <w:rPr>
          <w:rFonts w:ascii="Garamond" w:hAnsi="Garamond"/>
          <w:sz w:val="24"/>
          <w:szCs w:val="24"/>
        </w:rPr>
        <w:t xml:space="preserve">where the </w:t>
      </w:r>
      <w:r w:rsidR="0039013A">
        <w:rPr>
          <w:rFonts w:ascii="Garamond" w:hAnsi="Garamond"/>
          <w:sz w:val="24"/>
          <w:szCs w:val="24"/>
        </w:rPr>
        <w:t xml:space="preserve">initial version of the </w:t>
      </w:r>
      <w:r w:rsidRPr="00480F8A">
        <w:rPr>
          <w:rFonts w:ascii="Garamond" w:hAnsi="Garamond"/>
          <w:sz w:val="24"/>
          <w:szCs w:val="24"/>
        </w:rPr>
        <w:t xml:space="preserve">unique identifier codes (which are in the IDs folder) </w:t>
      </w:r>
      <w:r w:rsidR="0039013A">
        <w:rPr>
          <w:rFonts w:ascii="Garamond" w:hAnsi="Garamond"/>
          <w:sz w:val="24"/>
          <w:szCs w:val="24"/>
        </w:rPr>
        <w:t>is</w:t>
      </w:r>
      <w:r w:rsidRPr="00480F8A">
        <w:rPr>
          <w:rFonts w:ascii="Garamond" w:hAnsi="Garamond"/>
          <w:sz w:val="24"/>
          <w:szCs w:val="24"/>
        </w:rPr>
        <w:t xml:space="preserve"> corrected</w:t>
      </w:r>
      <w:r w:rsidR="0039013A" w:rsidRPr="0039013A">
        <w:rPr>
          <w:rFonts w:ascii="Garamond" w:hAnsi="Garamond"/>
          <w:sz w:val="24"/>
          <w:szCs w:val="24"/>
        </w:rPr>
        <w:t>, as they were not in perfect condition</w:t>
      </w:r>
      <w:r w:rsidR="007E055D">
        <w:rPr>
          <w:rFonts w:ascii="Garamond" w:hAnsi="Garamond"/>
          <w:sz w:val="24"/>
          <w:szCs w:val="24"/>
        </w:rPr>
        <w:t xml:space="preserve"> (however, we do not have this publicly available, due to confidentiality)</w:t>
      </w:r>
      <w:r w:rsidRPr="00480F8A">
        <w:rPr>
          <w:rFonts w:ascii="Garamond" w:hAnsi="Garamond"/>
          <w:sz w:val="24"/>
          <w:szCs w:val="24"/>
        </w:rPr>
        <w:t>. Finally, this is where all the datasets are appended and where the first version of the final dataset is created.</w:t>
      </w:r>
    </w:p>
    <w:p w14:paraId="480A388E" w14:textId="77777777" w:rsidR="00480F8A" w:rsidRDefault="00480F8A" w:rsidP="00B75353">
      <w:pPr>
        <w:spacing w:before="120" w:after="0" w:line="360" w:lineRule="auto"/>
        <w:ind w:firstLine="720"/>
        <w:jc w:val="both"/>
        <w:rPr>
          <w:rFonts w:ascii="Garamond" w:hAnsi="Garamond"/>
          <w:sz w:val="24"/>
          <w:szCs w:val="24"/>
        </w:rPr>
      </w:pPr>
    </w:p>
    <w:p w14:paraId="679A9783" w14:textId="77777777" w:rsidR="00DD4009" w:rsidRDefault="00DD4009" w:rsidP="00DD4009">
      <w:pPr>
        <w:spacing w:before="120" w:after="0" w:line="360" w:lineRule="auto"/>
        <w:ind w:firstLine="720"/>
        <w:jc w:val="both"/>
        <w:rPr>
          <w:rFonts w:ascii="Garamond" w:hAnsi="Garamond"/>
          <w:b/>
          <w:bCs/>
          <w:sz w:val="28"/>
          <w:szCs w:val="28"/>
        </w:rPr>
      </w:pPr>
      <w:r w:rsidRPr="00DD4009">
        <w:rPr>
          <w:rFonts w:ascii="Garamond" w:hAnsi="Garamond"/>
          <w:b/>
          <w:bCs/>
          <w:sz w:val="28"/>
          <w:szCs w:val="28"/>
        </w:rPr>
        <w:t>4.Final_Cleaning</w:t>
      </w:r>
    </w:p>
    <w:p w14:paraId="599FFD07" w14:textId="51D47765" w:rsidR="00226999" w:rsidRDefault="0039013A" w:rsidP="00DD4009">
      <w:pPr>
        <w:spacing w:before="120" w:after="0" w:line="360" w:lineRule="auto"/>
        <w:ind w:firstLine="720"/>
        <w:jc w:val="both"/>
        <w:rPr>
          <w:rFonts w:ascii="Garamond" w:hAnsi="Garamond"/>
          <w:sz w:val="24"/>
          <w:szCs w:val="24"/>
        </w:rPr>
      </w:pPr>
      <w:r w:rsidRPr="0039013A">
        <w:rPr>
          <w:rFonts w:ascii="Garamond" w:hAnsi="Garamond"/>
          <w:sz w:val="24"/>
          <w:szCs w:val="24"/>
        </w:rPr>
        <w:t>It performs</w:t>
      </w:r>
      <w:r>
        <w:rPr>
          <w:rFonts w:ascii="Garamond" w:hAnsi="Garamond"/>
          <w:sz w:val="24"/>
          <w:szCs w:val="24"/>
        </w:rPr>
        <w:t xml:space="preserve"> the </w:t>
      </w:r>
      <w:r w:rsidRPr="0039013A">
        <w:rPr>
          <w:rFonts w:ascii="Garamond" w:hAnsi="Garamond"/>
          <w:sz w:val="24"/>
          <w:szCs w:val="24"/>
        </w:rPr>
        <w:t xml:space="preserve">final cleaning </w:t>
      </w:r>
      <w:r>
        <w:rPr>
          <w:rFonts w:ascii="Garamond" w:hAnsi="Garamond"/>
          <w:sz w:val="24"/>
          <w:szCs w:val="24"/>
        </w:rPr>
        <w:t xml:space="preserve">and preparation </w:t>
      </w:r>
      <w:r w:rsidRPr="0039013A">
        <w:rPr>
          <w:rFonts w:ascii="Garamond" w:hAnsi="Garamond"/>
          <w:sz w:val="24"/>
          <w:szCs w:val="24"/>
        </w:rPr>
        <w:t xml:space="preserve">of the data, </w:t>
      </w:r>
      <w:r>
        <w:rPr>
          <w:rFonts w:ascii="Garamond" w:hAnsi="Garamond"/>
          <w:sz w:val="24"/>
          <w:szCs w:val="24"/>
        </w:rPr>
        <w:t>en</w:t>
      </w:r>
      <w:r w:rsidRPr="0039013A">
        <w:rPr>
          <w:rFonts w:ascii="Garamond" w:hAnsi="Garamond"/>
          <w:sz w:val="24"/>
          <w:szCs w:val="24"/>
        </w:rPr>
        <w:t xml:space="preserve">coding some variables and correcting </w:t>
      </w:r>
      <w:r>
        <w:rPr>
          <w:rFonts w:ascii="Garamond" w:hAnsi="Garamond"/>
          <w:sz w:val="24"/>
          <w:szCs w:val="24"/>
        </w:rPr>
        <w:t xml:space="preserve">the </w:t>
      </w:r>
      <w:r w:rsidRPr="0039013A">
        <w:rPr>
          <w:rFonts w:ascii="Garamond" w:hAnsi="Garamond"/>
          <w:sz w:val="24"/>
          <w:szCs w:val="24"/>
        </w:rPr>
        <w:t>codes for educational establishments or subsystems, for example. This is where the data set used in the empirical part comes from.</w:t>
      </w:r>
    </w:p>
    <w:p w14:paraId="03F2E74D" w14:textId="77777777" w:rsidR="00B75353" w:rsidRPr="00842535" w:rsidRDefault="00B75353" w:rsidP="00A959B5">
      <w:pPr>
        <w:spacing w:before="120" w:after="0" w:line="360" w:lineRule="auto"/>
        <w:jc w:val="both"/>
        <w:rPr>
          <w:rFonts w:ascii="Garamond" w:hAnsi="Garamond"/>
          <w:sz w:val="24"/>
          <w:szCs w:val="24"/>
        </w:rPr>
      </w:pPr>
    </w:p>
    <w:p w14:paraId="218BB499" w14:textId="429011B4" w:rsidR="00BD0037" w:rsidRPr="00842535" w:rsidRDefault="00BD0037" w:rsidP="00A81F89">
      <w:pPr>
        <w:spacing w:before="120" w:after="0" w:line="360" w:lineRule="auto"/>
        <w:jc w:val="both"/>
        <w:rPr>
          <w:rFonts w:ascii="Garamond" w:hAnsi="Garamond"/>
          <w:b/>
          <w:bCs/>
          <w:sz w:val="28"/>
          <w:szCs w:val="28"/>
        </w:rPr>
      </w:pPr>
      <w:r w:rsidRPr="00842535">
        <w:rPr>
          <w:rFonts w:ascii="Garamond" w:hAnsi="Garamond"/>
          <w:b/>
          <w:bCs/>
          <w:sz w:val="28"/>
          <w:szCs w:val="28"/>
        </w:rPr>
        <w:t>VARS.xlsx</w:t>
      </w:r>
    </w:p>
    <w:p w14:paraId="6FD14820" w14:textId="29B45D6C" w:rsidR="008F1CAB" w:rsidRDefault="00A81F89" w:rsidP="00183F01">
      <w:pPr>
        <w:spacing w:before="120" w:after="0" w:line="360" w:lineRule="auto"/>
        <w:ind w:firstLine="720"/>
        <w:jc w:val="both"/>
        <w:rPr>
          <w:rFonts w:ascii="Garamond" w:hAnsi="Garamond" w:cs="Times New Roman"/>
          <w:sz w:val="24"/>
          <w:szCs w:val="24"/>
        </w:rPr>
      </w:pPr>
      <w:r w:rsidRPr="00842535">
        <w:rPr>
          <w:rFonts w:ascii="Times New Roman" w:hAnsi="Times New Roman" w:cs="Times New Roman"/>
          <w:sz w:val="24"/>
          <w:szCs w:val="24"/>
        </w:rPr>
        <w:t>​</w:t>
      </w:r>
      <w:r w:rsidR="00BD0037" w:rsidRPr="00842535">
        <w:rPr>
          <w:rFonts w:ascii="Garamond" w:hAnsi="Garamond"/>
        </w:rPr>
        <w:t xml:space="preserve"> </w:t>
      </w:r>
      <w:r w:rsidR="0039013A" w:rsidRPr="0039013A">
        <w:rPr>
          <w:rFonts w:ascii="Garamond" w:hAnsi="Garamond" w:cs="Times New Roman"/>
          <w:sz w:val="24"/>
          <w:szCs w:val="24"/>
        </w:rPr>
        <w:t xml:space="preserve">This Excel shows how the datasets were assembled. Given that the REBIDES Excels had considerably different names for the variables, and sometimes had many that ended up not being used, this is a good way of demonstrating </w:t>
      </w:r>
      <w:r w:rsidR="007D1F81" w:rsidRPr="0039013A">
        <w:rPr>
          <w:rFonts w:ascii="Garamond" w:hAnsi="Garamond" w:cs="Times New Roman"/>
          <w:sz w:val="24"/>
          <w:szCs w:val="24"/>
        </w:rPr>
        <w:t xml:space="preserve">exactly </w:t>
      </w:r>
      <w:r w:rsidR="0039013A" w:rsidRPr="0039013A">
        <w:rPr>
          <w:rFonts w:ascii="Garamond" w:hAnsi="Garamond" w:cs="Times New Roman"/>
          <w:sz w:val="24"/>
          <w:szCs w:val="24"/>
        </w:rPr>
        <w:t xml:space="preserve">what was taken from each Excel. Thus, it describes the name of the variables that were taken from each Excel, in their official format, taken directly from the DGEEC website, </w:t>
      </w:r>
      <w:r w:rsidR="007D1F81" w:rsidRPr="007D1F81">
        <w:rPr>
          <w:rFonts w:ascii="Garamond" w:hAnsi="Garamond" w:cs="Times New Roman"/>
          <w:sz w:val="24"/>
          <w:szCs w:val="24"/>
        </w:rPr>
        <w:t>and the name that was placed after they were imported</w:t>
      </w:r>
      <w:r w:rsidR="0039013A" w:rsidRPr="0039013A">
        <w:rPr>
          <w:rFonts w:ascii="Garamond" w:hAnsi="Garamond" w:cs="Times New Roman"/>
          <w:sz w:val="24"/>
          <w:szCs w:val="24"/>
        </w:rPr>
        <w:t xml:space="preserve"> (to allow the data to be </w:t>
      </w:r>
      <w:r w:rsidR="007D1F81">
        <w:rPr>
          <w:rFonts w:ascii="Garamond" w:hAnsi="Garamond" w:cs="Times New Roman"/>
          <w:sz w:val="24"/>
          <w:szCs w:val="24"/>
        </w:rPr>
        <w:t>merged</w:t>
      </w:r>
      <w:r w:rsidR="0039013A" w:rsidRPr="0039013A">
        <w:rPr>
          <w:rFonts w:ascii="Garamond" w:hAnsi="Garamond" w:cs="Times New Roman"/>
          <w:sz w:val="24"/>
          <w:szCs w:val="24"/>
        </w:rPr>
        <w:t>). It also describes directly which ADOs were applied to each of the Exce</w:t>
      </w:r>
      <w:r w:rsidR="0039013A">
        <w:rPr>
          <w:rFonts w:ascii="Garamond" w:hAnsi="Garamond" w:cs="Times New Roman"/>
          <w:sz w:val="24"/>
          <w:szCs w:val="24"/>
        </w:rPr>
        <w:t>l</w:t>
      </w:r>
      <w:r w:rsidR="0039013A" w:rsidRPr="0039013A">
        <w:rPr>
          <w:rFonts w:ascii="Garamond" w:hAnsi="Garamond" w:cs="Times New Roman"/>
          <w:sz w:val="24"/>
          <w:szCs w:val="24"/>
        </w:rPr>
        <w:t>s.</w:t>
      </w:r>
    </w:p>
    <w:p w14:paraId="4C5077DB" w14:textId="77777777" w:rsidR="00FC36F0" w:rsidRDefault="00FC36F0" w:rsidP="00FC36F0">
      <w:pPr>
        <w:spacing w:before="120" w:after="0" w:line="360" w:lineRule="auto"/>
        <w:jc w:val="both"/>
        <w:rPr>
          <w:rFonts w:ascii="Garamond" w:hAnsi="Garamond" w:cs="Times New Roman"/>
          <w:sz w:val="24"/>
          <w:szCs w:val="24"/>
        </w:rPr>
      </w:pPr>
    </w:p>
    <w:p w14:paraId="5EDE400F" w14:textId="77777777" w:rsidR="00FC36F0" w:rsidRDefault="00FC36F0" w:rsidP="00FC36F0">
      <w:pPr>
        <w:spacing w:before="120" w:after="0" w:line="360" w:lineRule="auto"/>
        <w:jc w:val="both"/>
        <w:rPr>
          <w:rFonts w:ascii="Garamond" w:hAnsi="Garamond" w:cs="Times New Roman"/>
          <w:sz w:val="24"/>
          <w:szCs w:val="24"/>
        </w:rPr>
      </w:pPr>
    </w:p>
    <w:p w14:paraId="0396692F" w14:textId="6987B510" w:rsidR="00FC36F0" w:rsidRPr="00183F01" w:rsidRDefault="00FC36F0" w:rsidP="00FC36F0">
      <w:pPr>
        <w:spacing w:before="120" w:after="0" w:line="360" w:lineRule="auto"/>
        <w:jc w:val="both"/>
        <w:rPr>
          <w:rFonts w:ascii="Garamond" w:hAnsi="Garamond" w:cs="Times New Roman"/>
          <w:sz w:val="24"/>
          <w:szCs w:val="24"/>
        </w:rPr>
      </w:pPr>
      <w:r w:rsidRPr="00FC36F0">
        <w:rPr>
          <w:rFonts w:ascii="Garamond" w:hAnsi="Garamond" w:cs="Times New Roman"/>
          <w:b/>
          <w:bCs/>
          <w:sz w:val="32"/>
          <w:szCs w:val="32"/>
        </w:rPr>
        <w:t>Note:</w:t>
      </w:r>
      <w:r>
        <w:rPr>
          <w:rFonts w:ascii="Garamond" w:hAnsi="Garamond" w:cs="Times New Roman"/>
          <w:sz w:val="24"/>
          <w:szCs w:val="24"/>
        </w:rPr>
        <w:t xml:space="preserve"> Any folder with a “holder.txt” file had its contents removed due to confidentiality reasons. However, that data can be provided to interested researchers. To that end, please refer to </w:t>
      </w:r>
      <w:hyperlink r:id="rId7" w:history="1">
        <w:r w:rsidRPr="00524901">
          <w:rPr>
            <w:rStyle w:val="Hiperligao"/>
            <w:rFonts w:ascii="Garamond" w:hAnsi="Garamond"/>
            <w:sz w:val="24"/>
            <w:szCs w:val="24"/>
          </w:rPr>
          <w:t>juliohenri2001@gmail.com</w:t>
        </w:r>
      </w:hyperlink>
      <w:r>
        <w:rPr>
          <w:rFonts w:ascii="Garamond" w:hAnsi="Garamond"/>
          <w:sz w:val="24"/>
          <w:szCs w:val="24"/>
        </w:rPr>
        <w:t xml:space="preserve">. </w:t>
      </w:r>
    </w:p>
    <w:sectPr w:rsidR="00FC36F0" w:rsidRPr="00183F01" w:rsidSect="000F40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6DB95" w14:textId="77777777" w:rsidR="00905328" w:rsidRDefault="00905328" w:rsidP="008F1CAB">
      <w:pPr>
        <w:spacing w:after="0" w:line="240" w:lineRule="auto"/>
      </w:pPr>
      <w:r>
        <w:separator/>
      </w:r>
    </w:p>
  </w:endnote>
  <w:endnote w:type="continuationSeparator" w:id="0">
    <w:p w14:paraId="23EFF4C6" w14:textId="77777777" w:rsidR="00905328" w:rsidRDefault="00905328" w:rsidP="008F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05D72" w14:textId="77777777" w:rsidR="00905328" w:rsidRDefault="00905328" w:rsidP="008F1CAB">
      <w:pPr>
        <w:spacing w:after="0" w:line="240" w:lineRule="auto"/>
      </w:pPr>
      <w:r>
        <w:separator/>
      </w:r>
    </w:p>
  </w:footnote>
  <w:footnote w:type="continuationSeparator" w:id="0">
    <w:p w14:paraId="64CA6969" w14:textId="77777777" w:rsidR="00905328" w:rsidRDefault="00905328" w:rsidP="008F1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91BD9"/>
    <w:multiLevelType w:val="hybridMultilevel"/>
    <w:tmpl w:val="8578AC40"/>
    <w:lvl w:ilvl="0" w:tplc="9B84A0B4">
      <w:numFmt w:val="bullet"/>
      <w:lvlText w:val="-"/>
      <w:lvlJc w:val="left"/>
      <w:pPr>
        <w:ind w:left="785"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668F2"/>
    <w:multiLevelType w:val="hybridMultilevel"/>
    <w:tmpl w:val="8F5EAB24"/>
    <w:lvl w:ilvl="0" w:tplc="7870DD3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767D37"/>
    <w:multiLevelType w:val="hybridMultilevel"/>
    <w:tmpl w:val="D6F61C2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956448589">
    <w:abstractNumId w:val="1"/>
  </w:num>
  <w:num w:numId="2" w16cid:durableId="297034850">
    <w:abstractNumId w:val="0"/>
  </w:num>
  <w:num w:numId="3" w16cid:durableId="534584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93"/>
    <w:rsid w:val="0000180F"/>
    <w:rsid w:val="00022890"/>
    <w:rsid w:val="00035D06"/>
    <w:rsid w:val="0005561F"/>
    <w:rsid w:val="000842FE"/>
    <w:rsid w:val="000F40E0"/>
    <w:rsid w:val="00100C76"/>
    <w:rsid w:val="001124AF"/>
    <w:rsid w:val="001129FA"/>
    <w:rsid w:val="0011306E"/>
    <w:rsid w:val="0011666E"/>
    <w:rsid w:val="00153E45"/>
    <w:rsid w:val="00183F01"/>
    <w:rsid w:val="002014B9"/>
    <w:rsid w:val="002030F6"/>
    <w:rsid w:val="00205827"/>
    <w:rsid w:val="00206A0E"/>
    <w:rsid w:val="00211300"/>
    <w:rsid w:val="00226999"/>
    <w:rsid w:val="00240716"/>
    <w:rsid w:val="00271F86"/>
    <w:rsid w:val="00272538"/>
    <w:rsid w:val="002874FD"/>
    <w:rsid w:val="002B2279"/>
    <w:rsid w:val="002C5827"/>
    <w:rsid w:val="002D1867"/>
    <w:rsid w:val="002E1F40"/>
    <w:rsid w:val="002F07CD"/>
    <w:rsid w:val="0030352E"/>
    <w:rsid w:val="00316724"/>
    <w:rsid w:val="00320208"/>
    <w:rsid w:val="00347E47"/>
    <w:rsid w:val="0035289F"/>
    <w:rsid w:val="00361874"/>
    <w:rsid w:val="0037672C"/>
    <w:rsid w:val="0039013A"/>
    <w:rsid w:val="00390E24"/>
    <w:rsid w:val="003F2758"/>
    <w:rsid w:val="004146B3"/>
    <w:rsid w:val="00420BD4"/>
    <w:rsid w:val="00435BD5"/>
    <w:rsid w:val="00443C3C"/>
    <w:rsid w:val="00480F8A"/>
    <w:rsid w:val="004A1374"/>
    <w:rsid w:val="005013F3"/>
    <w:rsid w:val="00523764"/>
    <w:rsid w:val="005555B7"/>
    <w:rsid w:val="005746D0"/>
    <w:rsid w:val="00594346"/>
    <w:rsid w:val="005A2899"/>
    <w:rsid w:val="005A5A4B"/>
    <w:rsid w:val="005D6186"/>
    <w:rsid w:val="005E142B"/>
    <w:rsid w:val="005E3161"/>
    <w:rsid w:val="005E37BF"/>
    <w:rsid w:val="005F48BC"/>
    <w:rsid w:val="00617431"/>
    <w:rsid w:val="006228AD"/>
    <w:rsid w:val="006317D5"/>
    <w:rsid w:val="00651B80"/>
    <w:rsid w:val="006806DE"/>
    <w:rsid w:val="006D03B3"/>
    <w:rsid w:val="006D3384"/>
    <w:rsid w:val="006D7DE4"/>
    <w:rsid w:val="006E2034"/>
    <w:rsid w:val="006E5733"/>
    <w:rsid w:val="00710565"/>
    <w:rsid w:val="007219BF"/>
    <w:rsid w:val="00736C44"/>
    <w:rsid w:val="007411E6"/>
    <w:rsid w:val="00755267"/>
    <w:rsid w:val="007572AD"/>
    <w:rsid w:val="00760FD9"/>
    <w:rsid w:val="0079500B"/>
    <w:rsid w:val="007C12BB"/>
    <w:rsid w:val="007D1F81"/>
    <w:rsid w:val="007E055D"/>
    <w:rsid w:val="007E4BE7"/>
    <w:rsid w:val="00804D9A"/>
    <w:rsid w:val="008308FF"/>
    <w:rsid w:val="00834193"/>
    <w:rsid w:val="00842535"/>
    <w:rsid w:val="008464DB"/>
    <w:rsid w:val="00852DD4"/>
    <w:rsid w:val="008E1AD1"/>
    <w:rsid w:val="008F1CAB"/>
    <w:rsid w:val="008F5E6F"/>
    <w:rsid w:val="00901CBD"/>
    <w:rsid w:val="0090442B"/>
    <w:rsid w:val="00905328"/>
    <w:rsid w:val="00935FBF"/>
    <w:rsid w:val="00966356"/>
    <w:rsid w:val="00966537"/>
    <w:rsid w:val="00A059A7"/>
    <w:rsid w:val="00A06C21"/>
    <w:rsid w:val="00A07865"/>
    <w:rsid w:val="00A07A10"/>
    <w:rsid w:val="00A16727"/>
    <w:rsid w:val="00A81F89"/>
    <w:rsid w:val="00A959B5"/>
    <w:rsid w:val="00AE5399"/>
    <w:rsid w:val="00AF4F4B"/>
    <w:rsid w:val="00B06919"/>
    <w:rsid w:val="00B46209"/>
    <w:rsid w:val="00B526AA"/>
    <w:rsid w:val="00B536D8"/>
    <w:rsid w:val="00B75353"/>
    <w:rsid w:val="00B821CB"/>
    <w:rsid w:val="00B837BB"/>
    <w:rsid w:val="00BA157F"/>
    <w:rsid w:val="00BA5578"/>
    <w:rsid w:val="00BC71EB"/>
    <w:rsid w:val="00BD0037"/>
    <w:rsid w:val="00BF03A8"/>
    <w:rsid w:val="00BF1F70"/>
    <w:rsid w:val="00BF6B5E"/>
    <w:rsid w:val="00C16EDF"/>
    <w:rsid w:val="00C472DF"/>
    <w:rsid w:val="00C72A59"/>
    <w:rsid w:val="00C753B4"/>
    <w:rsid w:val="00C75921"/>
    <w:rsid w:val="00C75C67"/>
    <w:rsid w:val="00C87A90"/>
    <w:rsid w:val="00C96C6B"/>
    <w:rsid w:val="00CA16D5"/>
    <w:rsid w:val="00CE0158"/>
    <w:rsid w:val="00CE1A2B"/>
    <w:rsid w:val="00CE702C"/>
    <w:rsid w:val="00D020CF"/>
    <w:rsid w:val="00D07F71"/>
    <w:rsid w:val="00D102A2"/>
    <w:rsid w:val="00D1420E"/>
    <w:rsid w:val="00D37C52"/>
    <w:rsid w:val="00D530F5"/>
    <w:rsid w:val="00D767ED"/>
    <w:rsid w:val="00DB7217"/>
    <w:rsid w:val="00DD2769"/>
    <w:rsid w:val="00DD4009"/>
    <w:rsid w:val="00E177EB"/>
    <w:rsid w:val="00E30462"/>
    <w:rsid w:val="00E537EB"/>
    <w:rsid w:val="00E828C3"/>
    <w:rsid w:val="00E954FA"/>
    <w:rsid w:val="00EB33B0"/>
    <w:rsid w:val="00F77A50"/>
    <w:rsid w:val="00F865D4"/>
    <w:rsid w:val="00F91C97"/>
    <w:rsid w:val="00F96FB5"/>
    <w:rsid w:val="00FC36F0"/>
    <w:rsid w:val="00FD7C54"/>
    <w:rsid w:val="00FE4CA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1CA4B"/>
  <w15:chartTrackingRefBased/>
  <w15:docId w15:val="{3ABF9A1B-0E77-42B5-B2BA-C2BE1AC9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1CBD"/>
    <w:pPr>
      <w:ind w:left="720"/>
      <w:contextualSpacing/>
    </w:pPr>
  </w:style>
  <w:style w:type="table" w:styleId="TabelacomGrelha">
    <w:name w:val="Table Grid"/>
    <w:basedOn w:val="Tabelanormal"/>
    <w:uiPriority w:val="39"/>
    <w:rsid w:val="00116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8F1CA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F1CAB"/>
  </w:style>
  <w:style w:type="paragraph" w:styleId="Rodap">
    <w:name w:val="footer"/>
    <w:basedOn w:val="Normal"/>
    <w:link w:val="RodapCarter"/>
    <w:uiPriority w:val="99"/>
    <w:unhideWhenUsed/>
    <w:rsid w:val="008F1CA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F1CAB"/>
  </w:style>
  <w:style w:type="character" w:styleId="Hiperligao">
    <w:name w:val="Hyperlink"/>
    <w:basedOn w:val="Tipodeletrapredefinidodopargrafo"/>
    <w:uiPriority w:val="99"/>
    <w:unhideWhenUsed/>
    <w:rsid w:val="00FC36F0"/>
    <w:rPr>
      <w:color w:val="0563C1" w:themeColor="hyperlink"/>
      <w:u w:val="single"/>
    </w:rPr>
  </w:style>
  <w:style w:type="character" w:styleId="MenoNoResolvida">
    <w:name w:val="Unresolved Mention"/>
    <w:basedOn w:val="Tipodeletrapredefinidodopargrafo"/>
    <w:uiPriority w:val="99"/>
    <w:semiHidden/>
    <w:unhideWhenUsed/>
    <w:rsid w:val="00FC3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436268">
      <w:bodyDiv w:val="1"/>
      <w:marLeft w:val="0"/>
      <w:marRight w:val="0"/>
      <w:marTop w:val="0"/>
      <w:marBottom w:val="0"/>
      <w:divBdr>
        <w:top w:val="none" w:sz="0" w:space="0" w:color="auto"/>
        <w:left w:val="none" w:sz="0" w:space="0" w:color="auto"/>
        <w:bottom w:val="none" w:sz="0" w:space="0" w:color="auto"/>
        <w:right w:val="none" w:sz="0" w:space="0" w:color="auto"/>
      </w:divBdr>
    </w:div>
    <w:div w:id="1107194950">
      <w:bodyDiv w:val="1"/>
      <w:marLeft w:val="0"/>
      <w:marRight w:val="0"/>
      <w:marTop w:val="0"/>
      <w:marBottom w:val="0"/>
      <w:divBdr>
        <w:top w:val="none" w:sz="0" w:space="0" w:color="auto"/>
        <w:left w:val="none" w:sz="0" w:space="0" w:color="auto"/>
        <w:bottom w:val="none" w:sz="0" w:space="0" w:color="auto"/>
        <w:right w:val="none" w:sz="0" w:space="0" w:color="auto"/>
      </w:divBdr>
    </w:div>
    <w:div w:id="1489521250">
      <w:bodyDiv w:val="1"/>
      <w:marLeft w:val="0"/>
      <w:marRight w:val="0"/>
      <w:marTop w:val="0"/>
      <w:marBottom w:val="0"/>
      <w:divBdr>
        <w:top w:val="none" w:sz="0" w:space="0" w:color="auto"/>
        <w:left w:val="none" w:sz="0" w:space="0" w:color="auto"/>
        <w:bottom w:val="none" w:sz="0" w:space="0" w:color="auto"/>
        <w:right w:val="none" w:sz="0" w:space="0" w:color="auto"/>
      </w:divBdr>
    </w:div>
    <w:div w:id="1738211701">
      <w:bodyDiv w:val="1"/>
      <w:marLeft w:val="0"/>
      <w:marRight w:val="0"/>
      <w:marTop w:val="0"/>
      <w:marBottom w:val="0"/>
      <w:divBdr>
        <w:top w:val="none" w:sz="0" w:space="0" w:color="auto"/>
        <w:left w:val="none" w:sz="0" w:space="0" w:color="auto"/>
        <w:bottom w:val="none" w:sz="0" w:space="0" w:color="auto"/>
        <w:right w:val="none" w:sz="0" w:space="0" w:color="auto"/>
      </w:divBdr>
    </w:div>
    <w:div w:id="1887334549">
      <w:bodyDiv w:val="1"/>
      <w:marLeft w:val="0"/>
      <w:marRight w:val="0"/>
      <w:marTop w:val="0"/>
      <w:marBottom w:val="0"/>
      <w:divBdr>
        <w:top w:val="none" w:sz="0" w:space="0" w:color="auto"/>
        <w:left w:val="none" w:sz="0" w:space="0" w:color="auto"/>
        <w:bottom w:val="none" w:sz="0" w:space="0" w:color="auto"/>
        <w:right w:val="none" w:sz="0" w:space="0" w:color="auto"/>
      </w:divBdr>
    </w:div>
    <w:div w:id="192252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liohenri2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1516</Words>
  <Characters>8191</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Teixeira</dc:creator>
  <cp:keywords/>
  <dc:description/>
  <cp:lastModifiedBy>Miguel Ribeiro Pereira</cp:lastModifiedBy>
  <cp:revision>115</cp:revision>
  <dcterms:created xsi:type="dcterms:W3CDTF">2024-02-08T13:12:00Z</dcterms:created>
  <dcterms:modified xsi:type="dcterms:W3CDTF">2024-05-20T18:22:00Z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5a341ac1-1fc3-4b90-97da-590ba17fd098</vt:lpwstr>
  </property>
  <property fmtid="{D5CDD505-2E9C-101B-9397-08002B2CF9AE}" pid="3" name="MSIP_Label_ac8c5530-11f9-46b8-ae24-a6fa3e935062_Enabled">
    <vt:lpwstr>true</vt:lpwstr>
  </property>
  <property fmtid="{D5CDD505-2E9C-101B-9397-08002B2CF9AE}" pid="4" name="MSIP_Label_ac8c5530-11f9-46b8-ae24-a6fa3e935062_SetDate">
    <vt:lpwstr>2024-04-30T11:28:04Z</vt:lpwstr>
  </property>
  <property fmtid="{D5CDD505-2E9C-101B-9397-08002B2CF9AE}" pid="5" name="MSIP_Label_ac8c5530-11f9-46b8-ae24-a6fa3e935062_Method">
    <vt:lpwstr>Standard</vt:lpwstr>
  </property>
  <property fmtid="{D5CDD505-2E9C-101B-9397-08002B2CF9AE}" pid="6" name="MSIP_Label_ac8c5530-11f9-46b8-ae24-a6fa3e935062_Name">
    <vt:lpwstr>Mail Merge</vt:lpwstr>
  </property>
  <property fmtid="{D5CDD505-2E9C-101B-9397-08002B2CF9AE}" pid="7" name="MSIP_Label_ac8c5530-11f9-46b8-ae24-a6fa3e935062_SiteId">
    <vt:lpwstr>f92c299d-3d5a-4621-abd4-755e52e5161d</vt:lpwstr>
  </property>
  <property fmtid="{D5CDD505-2E9C-101B-9397-08002B2CF9AE}" pid="8" name="MSIP_Label_ac8c5530-11f9-46b8-ae24-a6fa3e935062_ActionId">
    <vt:lpwstr>76ee8df7-32ce-4b41-a367-e1b3f5164258</vt:lpwstr>
  </property>
  <property fmtid="{D5CDD505-2E9C-101B-9397-08002B2CF9AE}" pid="9" name="MSIP_Label_ac8c5530-11f9-46b8-ae24-a6fa3e935062_ContentBits">
    <vt:lpwstr>0</vt:lpwstr>
  </property>
</Properties>
</file>