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2026/09/28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1</w:t>
            </w:r>
          </w:p>
        </w:tc>
        <w:tc>
          <w:tcPr>
            <w:tcW w:w="1187" w:type="pct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INTELIGENCIA ARTIFICIAL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IA 01. Embodied AI: razonamiento espacial con Gemini Robotics-ER 2 y localización 3D con la cámara RGB-D del Kinova Gen3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Entrega mediante instrumento ABET único con criterios, indicadores y niveles N1–N5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La plantilla de informe libre no seguía la convención de las demás prácticas. Se reemplaza por INSTRUMENTO_ABET_LAB_IA_01_EMBODIED_AI_GEMINI_ER2.docx, que reúne evidencias E1–E9, tablas, cuestionario, Anexo A individual, rúbricas por criterio en escala 0–500 y consolidación ABET. La tabla de RAE de esta guía muestra ahora los indicadores de desempeño.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13/10/2026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Versión inicial de la práctica y de su plantilla de código e informe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Lleva a laboratorio la propuesta de razonamiento espacial con Gemini Robotics-ER (docs/research/EXPERIMENTO_IA_LOCALIZACION_GEMINI.md, ros2_setup/PROPUESTA_GEMINI_ER.md), actualizada al modelo gemini-robotics-er-2-preview. Ofrece dos rutas equivalentes: A sin ROS 2 (RTSP directo) y B con ROS 2 (driver kinova_vision). Incorpora el registro de la profundidad al marco de color, que la propuesta original omitía, y la calibración de la cámara de color, porque el archivo por defecto del driver para 1920×1080 trae un punto principal imposible (cy = 96.97 px).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28/09/2026</w:t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b w:val="0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b w:val="0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b w:val="0"/>
          <w:sz w:val="18"/>
        </w:rPr>
        <w:t>INTELIGENCIA ARTIFICIAL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b w:val="0"/>
          <w:sz w:val="18"/>
        </w:rPr>
        <w:t>Por definir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¿Qué es Embodied AI?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modelo de lenguaje responde preguntas sobre texto; un agente corporizado (embodied) tiene que responderlas en el espacio físico: percibe con sensores, razona sobre objetos reales y propone acciones que un cuerpo (aquí, el brazo Kinova Gen3) podría ejecutar. El ciclo 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PERCEPCIÓN                  RAZONAMIENTO                     ACCIÓN</w:t>
            </w:r>
            <w:r>
              <w:br/>
            </w:r>
            <w:r>
              <w:rPr>
                <w:rFonts w:ascii="Courier New" w:hAnsi="Courier New"/>
                <w:sz w:val="16"/>
              </w:rPr>
              <w:t>cámara RGB-D  ───►  VLM: "¿dónde está?, ¿se puede   ───►  punto 3D, plan de agarre,</w:t>
            </w:r>
            <w:r>
              <w:br/>
            </w:r>
            <w:r>
              <w:rPr>
                <w:rFonts w:ascii="Courier New" w:hAnsi="Courier New"/>
                <w:sz w:val="16"/>
              </w:rPr>
              <w:t>(color + mm)         agarrar?, ¿se cumplió la tarea?"       verificación de éxito</w:t>
            </w:r>
            <w:r>
              <w:br/>
            </w:r>
            <w:r>
              <w:rPr>
                <w:rFonts w:ascii="Courier New" w:hAnsi="Courier New"/>
                <w:sz w:val="16"/>
              </w:rPr>
              <w:t>▲                                                             │</w:t>
            </w:r>
            <w:r>
              <w:br/>
            </w:r>
            <w:r>
              <w:rPr>
                <w:rFonts w:ascii="Courier New" w:hAnsi="Courier New"/>
                <w:sz w:val="16"/>
              </w:rPr>
              <w:t>└──────────────────────── el mundo cambia ◄──────────────────┘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dificultad central no es reconocer el objeto, sino aterrizar (grounding) la respuesta del modelo: pasar de "la caja libre, a la izquierda del termo" a un punto (X, Y, Z) en metros que un planificador de movimiento pueda usar.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Gemini Robotics-ER 2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gemini-robotics-er-2-preview es el modelo visión-lenguaje (VLM) de Google DeepMind especializado en razonamiento corporizado (Embodied Reasoning). Recibe imágenes y texto y devuelve texto, normalmente JSON. Sus capacidades relevantes para esta práctica son: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25"/>
        <w:gridCol w:w="3963"/>
        <w:gridCol w:w="2750"/>
      </w:tblGrid>
      <w:tr>
        <w:trPr>
          <w:cantSplit/>
          <w:tblHeader w:val="true"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Capacidad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Qué devuelve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Tarea en la plantilla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Señalamiento (pointing)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[{"point": [y, 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puntos, propio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 delimitadoras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[{"box_2d": [ymin, xmin, ymax, xmax],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Affordances y seguridad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 de agarre, o lista vacía si no es seguro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agarre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Orquestación de tareas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 de pasos estructurado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Detección de éxito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Veredicto a partir de imágenes antes/después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exito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Tres detalles de la API que causan la mayoría de los errores: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Las coordenadas vienen normalizadas a 0-1000 y en orden [y, x] (fila, columna), sin importar la resolución de la imagen enviada. Por eso se puede enviar una imagen reducida a 1280 px y aun así ubicar el punto en la imagen original de 1920×1080.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El nivel de razonamiento se controla con thinking_level (low, high, ...). Más razonamiento suele mejorar las preguntas difíciles a costa de latencia y tokens: es una de las variables del experimento.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Es un modelo preview: nombre, cuotas y precios pueden cambiar. Cada llamada tarda segundos, así que nunca se usa dentro de un lazo de control; se consulta una vez por decisión.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¿Por qué no YOLO? Un detector entrenado encuentra todas las cajas; no sabe cuál está libre, cuál está abierta ni cuál "pertenece" a quién. La comparación completa está en docs/research/EXPERIMENTO_IA_LOCALIZACION_GEMINI.md §2.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La cámara del Kinova: dos sensores, no uno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de visión de la muñeca tiene dos sensores separados unos milímetros (Laboratorio 02):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9"/>
        <w:gridCol w:w="3402"/>
        <w:gridCol w:w="3447"/>
      </w:tblGrid>
      <w:tr>
        <w:trPr>
          <w:cantSplit/>
          <w:tblHeader w:val="true"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Sensor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Stream RTSP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Formato medido en el laboratorio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Color (Omnivision OV5640)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rtsp://192.168.1.10/color (H.264)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1920×1080 RGB, ≈ 30 FPS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 (Intel RealSense D410)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rtsp://192.168.1.10/depth (RTP X-GST, solo GStreamer)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480×270 GRAY16_LE, milímetros por píxel, 0 = sin dato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 señala un píxel en la imagen de color, pero la distancia está en la imagen de profundidad, que tiene otra resolución, otro campo de visión y otro origen. Tomar "el mismo píxel escalado" es un error que se mide en la Fase 5.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Geometría: del punto de Gemini al punto 3D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1 — normalizado a píxel (imagen de color de ancho W y alto H):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u = x_n/1000(W-1),       v = y_n/1000(H-1)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2 — registro de la profundidad al marco de color. Cada píxel de profundidad (u_d, v_d) con distancia z_d se lleva a 3D con los intrínsecos de profundidad K_d, se traslada al marco de color con los extrínsecos [R | t] y se proyecta con los intrínsecos de color K_c: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P_d = z_d K_d⁻¹[u_d, v_d, 1],       P_c = R P_d + t,       [u_c, v_c, 1] ~ K_c P_c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Es lo que hace depth_image_proc::RegisterNode en ROS 2; la plantilla lo implementa en registrar_profundidad() con numpy para que ambas rutas usen el mismo código. En el Kinova, R = I y t = (-19.5, -5, 0) mm según el kinova_vision.launch.py oficial.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3 — profundidad robusta: como la profundidad tiene ~16 veces menos píxeles que el color, la imagen registrada queda con huecos. Se toma la mediana de los valores no nulos en una ventana alrededor de (u, v).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4 — desproyección con el modelo pinhole (f_x, f_y, c_x, c_y del sensor de color):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X = ((u - c_x) Z)/f_x,       Y = ((v - c_y) Z)/f_y,       Z = z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resultado está en el marco óptico de la cámara de color: X a la derecha, Y hacia abajo, Z hacia delante.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Los intrínsecos de color por defecto del driver para 1920×1080 no sirven. El archivo default_color_calib_1920x1080.ini de kinova_vision declara cy = 96.97 px en una imagen de 1080 filas (el centro está cerca de 540) y una focal incompatible con la de 640×480. Con esos valores cada punto 3D sale desplazado decenas de centímetros. Por eso la Fase 2 calibra la cámara, y la plantilla advierte si el punto principal cae lejos del centro.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Construir y evaluar experimentalmente un pipeline de Embodied AI que, a partir de una instrucción en lenguaje natural y una captura RGB-D del Kinova Gen3, use Gemini Robotics-ER 2 para identificar objetos por razonamiento espacial y los localice en metros, cuantificando su exactitud semántica, su error geométrico y el costo del razonamiento.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Adquirir escenas RGB-D del módulo de visión del Kinova por RTSP directo (Ruta A) o desde el driver ROS 2 (Ruta 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Calibrar y verificar los intrínsecos de la cámara de color, comprobando la calibración con una medida conocida.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la conversión de coordenadas de Gemini, la lectura robusta de profundidad y la desproyección pinhole, validándolas con pruebas automáticas.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Diseñar prompts que obliguen al modelo a razonar sobre relaciones espaciales, estado y seguridad de los objetos, con salida JSON verificable.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Evaluar exactitud semántica, error 3D, latencia y tokens en función del nivel de razonamiento, y el efecto del registro de profundidad (ablación).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Cerrar el ciclo corporizado con un plan de manipulación validado (no ejecutado) y una detección de éxito antes/después.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grupos de 2 o 3 personas. Cada grupo elige una ruta; las fases 0, 2 y 4 a 7 son idénticas en ambas y producen las mismas evidencias.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3572"/>
        <w:gridCol w:w="3912"/>
      </w:tblGrid>
      <w:tr>
        <w:trPr>
          <w:cantSplit/>
          <w:tblHeader w:val="true"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A — sin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B — con ROS 2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 quién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aún no han visto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ya aprobaron los laboratorios 01 y 02 de ROS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Cómo llega la imagen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embodied_sin_ros.py capturar abre el RTSP del robot con OpenCV + GStreamer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nodo embodied_ros2_nodo.py se suscribe al driver kinova_vision de la estación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Dónde se trabaja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 guardadas en disco: el análisis no necesita el robot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 vivo, con el mismo ROS_DOMAIN_ID que la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TODO a completar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 y 5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                              FASES DE LA PRÁCTICA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0: ENTORNO, CLAVE DE API Y PRUEBA SIN ROBOT  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1: ADQUISICIÓN RGB-D  (Ruta A: RTSP por turnos · Ruta B: driver + nodo ROS 2)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2: CALIBRACIÓN DE LA CÁMARA DE COLOR Y VERIFICACIÓN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3: IMPLEMENTACIÓN DE LOS TODO Y AUTOEVALUACIÓN (pytest)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4: EXPERIMENTO 1 — RAZONAMIENTO SEMÁNTICO-ESPACIAL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5: EXPERIMENTO 2 — EXACTITUD 3D Y ABLACIÓN DEL REGISTRO DE PROFUNDIDAD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6: EXPERIMENTO 3 — COSTO DEL RAZONAMIENTO (thinking_level)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7: EXPERIMENTO 4 — CICLO CORPORIZADO: AGARRE, PLAN Y DETECCIÓN DE ÉXITO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Duración: una sesión presencial de 3 horas (turnos de captura de 10 minutos por grupo en la Ruta A) y trabajo autónomo para los experimentos que no requieren el robot.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Código base: plantilla_lab_ia_embodied/. Entrega y evaluación: instrumento ABET único INSTRUMENTO_ABET_LAB_IA_01_EMBODIED_AI_GEMINI_ER2.docx, con el nombre de archivo C2_LIA01_G&lt;grupo&gt;_&lt;codigo1&gt;_&lt;codigo2&gt;_v1.docx.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12"/>
        <w:gridCol w:w="4076"/>
        <w:gridCol w:w="1332"/>
        <w:gridCol w:w="1417"/>
      </w:tblGrid>
      <w:tr>
        <w:trPr>
          <w:cantSplit/>
          <w:tblHeader w:val="true"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RAE / Indicador de Desempeño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Ponderación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C1. Implementación del pipeline percepción → razonamiento → geometría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1.1. Aplica principios matemáticos (matrices de transformación homogénea, rotaciones y cuaterniones) para resolver problemas espaciales en robótica.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SO1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C2. Diseño experimental y medición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6.1. Diseña y ejecuta pruebas experimentales con verdad de terreno medida, repeticiones y variables controladas para cuantificar exactitud, latencia y repetibilidad.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25%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C3. Análisis crítico del modelo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6.4. Interpreta fallas y diagnósticos experimentales aplicando protocolos por capas para aislar errores en hardware y software.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C4. Informe técnico y comunicación de resultados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3.1 - 3.3. Elabora documentación técnica reproducible y comunica resultados experimentales con métricas y demostraciones.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SO3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15%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C5. Uso responsable de IA, seguridad y trabajo en equipo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4.3. Aplica buenas prácticas en el uso de datos de cámara, operación segura y roles de equipo.</w:t>
              <w:br/>
              <w:t>5.1. Define roles técnicos y coordina la ejecución colaborativa en equipo.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SO4 / SO5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Total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Cada criterio se califica en cinco niveles sobre la escala Zubatronic/SGDE (0–500). N3 es el umbral individual de logro y la meta de cohorte es que al menos el 70 % de los estudiantes alcance N3 o superior en cada indicador. La nota sobre 5,0 es el consolidado ponderado sobre 500 dividido entre 100.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8"/>
        <w:gridCol w:w="2268"/>
        <w:gridCol w:w="5352"/>
      </w:tblGrid>
      <w:tr>
        <w:trPr>
          <w:cantSplit/>
          <w:tblHeader w:val="true"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Intervalo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Interpretación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N5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475–500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Excelente: evidencia completa, rigurosa y reproducible, con profundidad analítica sobresaliente.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N4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400–474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Bueno: desempeño correcto con omisiones menores que no comprometen la validez de las mediciones.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N3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300–399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Aceptable: desempeño esencial con evidencia verificable (umbral de logro).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N2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150–299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Parcial: evidencia incompleta, métricas faltantes o conclusiones sin sustento en los datos.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N1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0–149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 cumple: evidencia mínima o no funcional; sin evidencia obligatoria se registra 0.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rúbricas con la evidencia observable de cada nivel por criterio están en el instrumento ABET (sección 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Los indicadores 1.1, 3.1 - 3.3, 4.3, 5.1 y 6.4 se citan como aparecen en los instrumentos del programa usados en las demás prácticas; el 6.1 se redactó para esta práctica. Verifíquelos contra el syllabus vigente de Inteligencia Artificial.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MATERIALES Y EQUIPOS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04"/>
        <w:gridCol w:w="1979"/>
        <w:gridCol w:w="2455"/>
      </w:tblGrid>
      <w:tr>
        <w:trPr>
          <w:cantSplit/>
          <w:tblHeader w:val="true"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Kinova Gen3 (6 GDL) con módulo de visión en la muñeca, en pose de observación fija mirando la mesa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anfitriona (Ubuntu 24.04, ROS 2 Jazzy, kinova_vision) cableada al router 192.168.1.1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Router TP-Link AX12, SSID ros2, subred 192.168.1.0/24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Parada de emergencia física verificada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Objetos de escena: 2 cajas de hamburguesa (o recipientes), termo o botella, 2 cuadernos, estuche y esferos, bandeja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Cinta métrica y regla de 30 cm; hoja A4 blanca con bordes marcados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23"/>
        <w:gridCol w:w="2058"/>
        <w:gridCol w:w="2557"/>
      </w:tblGrid>
      <w:tr>
        <w:trPr>
          <w:cantSplit/>
          <w:tblHeader w:val="true"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Portátil con Ubuntu 24.04 (Ruta B: además ROS 2 Jazzy y el perfil CycloneDDS del Laboratorio 02)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Clave personal de la Gemini API (Google AI Studio)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actualizado (carpeta plantilla_lab_ia_embodied)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SEGURIDAD, ÉTICA Y USO RESPONSABLE DE 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El robot NO se mueve durante la práctica. La estación anfitriona lo deja en la pose de observación antes de empezar. El código de los estudiantes solo lee la cámara: no abre sesión de control ni publica trayectorias.</w:t>
              <w:br/>
              <w:t>2. Zona de trabajo: para reorganizar la escena, avise en voz alta y confirme que nadie está operando la anfitriona. Mantenga libre el radio de 1.2 m del brazo cuando esté energizado.</w:t>
              <w:br/>
              <w:t>3. Las imágenes salen del laboratorio. Cada consulta envía la foto a servidores de Google. No capture personas, rostros, carnés ni documentos. En la capa gratuita, los términos de la API permiten que el contenido se use para mejorar los productos: revise los términos vigentes antes de enviar cualquier imagen.</w:t>
              <w:br/>
              <w:t>4. La clave de API es personal. Úsela solo como variable de entorno (GEMINI_API_KEY). Una clave subida a GitHub debe revocarse de inmediato en AI Studio.</w:t>
              <w:br/>
              <w:t>5. Un VLM puede equivocarse con total seguridad. Ningún resultado de esta práctica se envía al robot sin validación humana y geométrica (Fase 7).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PROCEDIMIENTO EXPERIMENTAL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0: Entorno, Clave de API y Prueba sin Robot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Instale el entorno (una vez por portátil) siguiendo plantilla_lab_ia_embodied/README.md §Instalación. El punto clave: OpenCV debe ser el de Ubuntu (python3-opencv), porque el de pip no trae GStreamer y sin él el stream de profundidad no abre (Laboratorio 02, Fase 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venv --system-site-packages ~/venv_embodied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source ~/venv_embodied/bin/activate</w:t>
            </w:r>
            <w:r>
              <w:br/>
            </w:r>
            <w:r>
              <w:rPr>
                <w:rFonts w:ascii="Courier New" w:hAnsi="Courier New"/>
                <w:sz w:val="16"/>
              </w:rPr>
              <w:t>cd ~/ros2_ws/src/burger_delivery/education/guias_laboratorio/plantilla_lab_ia_embodied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pip install -r requirements.txt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Genere la clave en Google AI Studio y expórtela en cada terminal: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export GEMINI_API_KEY="su-clave"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Prueba de humo sin robot ni API (valida la instalación):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# debe mostrar 9 fallos con NotImplementedError (sus TODO) y 6 aprobadas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Sin cuota de API, cualquier consulta de las fases siguientes puede ejecutarse con una respuesta escrita a mano, por ejemplo --respuesta '[{"point": [500, 500], "label": "centro"}]', para depurar la geometría sin gastar llamadas. Registre la versión de google-genai (pip show google-genai)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Adquisición RGB-D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estación anfitriona lleva el brazo a la pose de observación (cámara a unos 50-70 cm de la mesa, mirando hacia abajo) y no lo mueve durante la sesión.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A — sin ROS 2 (captura por turnos)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IMPORTANTE: </w:t>
            </w:r>
            <w:r>
              <w:rPr>
                <w:rFonts w:ascii="Arial" w:hAnsi="Arial"/>
                <w:sz w:val="16"/>
              </w:rPr>
              <w:t>Un solo consumidor RTSP a la vez. Como se vio en el Laboratorio 02, la cámara puede rechazar streams nuevos si otro proceso la mantiene abierta. Los grupos de la Ruta A capturan por turnos de 10 minutos, con el driver ROS 2 de la anfitriona detenido, y analizan después con los archivos guardados.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Verifique el enlace y la cámara con el visor del Laboratorio 02 (cierre con q):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ping -c 3 192.168.1.10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~/ros2_ws/src/burger_delivery/scripts/test_kinova_camera.py --ip 192.168.1.10 --stream depth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Capture todas las escenas que necesitará en las fases 2 a 7 (lista en la Tabla 2). Cada captura toma unos segundos y guarda color, profundidad de 16 bits y metadatos: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capturar --escena regla    --nota "hoja A4 horizontal, centrada"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capturar --escena semantica1 --nota "dos cajas, termo sobre una"</w:t>
            </w:r>
            <w:r>
              <w:br/>
            </w:r>
            <w:r>
              <w:rPr>
                <w:rFonts w:ascii="Courier New" w:hAnsi="Courier New"/>
                <w:sz w:val="16"/>
              </w:rPr>
              <w:t>... una captura por escena de la Tabla 2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Revise en cada capturas/&lt;escena&gt;_meta.json el porcentaje de píxeles de profundidad válidos y el desfase entre color y profundidad. Una escena con menos del 60 % de píxeles válidos se repite (superficies negras o brillantes devuelven 0).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B — con ROS 2 (en vivo)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 anfitriona lanza el driver con color y profundidad, limitando la frecuencia para no saturar el Wi-Fi (la imagen de profundidad cruda pesa 259 KB por cuadro):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launch kinova_vision kinova_vision.launch.py device:=192.168.1.10 \</w:t>
            </w:r>
            <w:r>
              <w:br/>
            </w:r>
            <w:r>
              <w:rPr>
                <w:rFonts w:ascii="Courier New" w:hAnsi="Courier New"/>
                <w:sz w:val="16"/>
              </w:rPr>
              <w:t>max_color_pub_rate:=10.0 max_depth_pub_rate:=5.0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Cada grupo, con el ROS_DOMAIN_ID, el RMW y el CYCLONEDDS_URI del Laboratorio 02, comprueba los tópicos: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hz /camera/color/image_raw/compressed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hz /camera/depth/image_raw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/camera/depth/camera_info --once --field k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Lance el nodo del grupo y envíe una consulta de prueba: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embodied_ros2_nodo.py --ros-args -p grupo:=G03 -p thinking:=low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\"puntos\", \"objeto\": \"la caja de hamburguesa\"}'}"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/embodied/respuesta --once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llamada a Gemini corre en un hilo aparte (_cb_consulta → _trabajar): explique en el informe qué ocurriría con /camera/... si se hiciera dentro del callback.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Guarde las escenas de la Tabla 2 con la tarea especial guardar. El nodo escribe los mismos archivos que capturar de la Ruta A (capturas/&lt;escena&gt;_color.png, _depth.png de 16 bits y _meta.json), así que desde aquí las fases 4 a 7 se ejecutan igual en las dos rutas, con embodied_sin_ros.py consultar sobre las escenas guardadas: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\"guardar\", \"escena\": \"semantica1\", \"nota\": \"dos cajas, termo sobre una\"}'}"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consultas en vivo por /embodied/consulta son equivalentes y también escriben en resultados/resultados.csv (columna opcion = B-ROS2).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Calibración de la Cámara de Color y Verificación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config_camara_kinova.json trae solo los valores del driver para 640×480 (color) y 480×270 (profundidad). Para la resolución real del robot (1920×1080) hay dos caminos: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Calibración oficial (docente o monitor, una vez): leer_calibracion_kortex.py lee con la Kortex API los intrínsecos de ambos sensores y los extrínsecos, y los escribe en el JSON. El JSON resultante se comparte con todos los grupos.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Calibración rápida (cada grupo): semejanza de triángulos con la escena regla. Con una hoja A4 horizontal (0.297 m) paralela a la imagen, centrada, a una distancia Z medida con cinta desde el frente del módulo de visión: f_x ≈ ((u_2 - u_1) Z)/0.297,       f_y ≈ f_x,       c_x ≈ W/2,       c_y ≈ H/2 Lea las columnas u_1 y u_2 de los bordes de la hoja con cualquier visor que muestre coordenadas del puntero (GIMP, por ejemplo) y ejecute: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calibrar --escena regla --u1 &lt;px&gt; --u2 &lt;px&gt; \</w:t>
            </w:r>
            <w:r>
              <w:br/>
            </w:r>
            <w:r>
              <w:rPr>
                <w:rFonts w:ascii="Courier New" w:hAnsi="Courier New"/>
                <w:sz w:val="16"/>
              </w:rPr>
              <w:t>--ancho-real-m 0.297 --distancia-m &lt;Z medida&gt;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comando agrega la resolución 1920x1080 al JSON e informa el campo de visión horizontal resultante.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Verificación obligatoria (cierra el lazo): pida a Gemini las dos esquinas superiores de la hoja y compare la distancia 3D calculada con 0.297 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regla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esquina superior izquierda y la esquina superior derecha de la hoja blanca"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error mayor al 5 % indica una calibración o una distancia Z mal medida: repita antes de seguir. Registre todo en la Tabla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CONSEJO: </w:t>
            </w:r>
            <w:r>
              <w:rPr>
                <w:rFonts w:ascii="Arial" w:hAnsi="Arial"/>
                <w:sz w:val="16"/>
              </w:rPr>
              <w:t>En la Ruta B, el nodo usa el mismo JSON (parámetro fuente_intrinsecos). Con -p fuente_intrinsecos:=camera_info usaría los del driver: pruébelo y observe la advertencia sobre cy.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Implementación de los TODO y Autoevaluación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Complete, en este orden, las funciones de embodied_comun.py (y embodied_ros2_nodo.py en la Ruta B):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7"/>
        <w:gridCol w:w="3203"/>
        <w:gridCol w:w="4978"/>
      </w:tblGrid>
      <w:tr>
        <w:trPr>
          <w:cantSplit/>
          <w:tblHeader w:val="true"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TODO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Pista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normalizado_a_pixel(punto_yx, ancho, alto)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primer elemento es y. Valide el rango 0-1000 y lance ValueError si no se cumple.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profundidad_robusta(depth_mm, u, v, ventana)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Recorte una ventana centrada sin salirse de la imagen, descarte los ceros, devuelva la mediana en metros o None.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desproyectar(u, v, z_m, k)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Ecuaciones del paso 4 de la sección 2.4.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NodoEmbodied._publicar(...) (Ruta B)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PointStamped para el primer objeto y un TransformStamped por objeto con child_frame_id = objetivo_gemini_&lt;i&gt; y rotación identidad.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PROMPTS["propio"]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 escribe en la Fase 4, cuando ya conozca las escenas.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  # meta: 15 passed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pruebas usan una escena RGB-D sintética (mesa a 0.80 m, caja a 0.60 m) con un punto 3D exacto conocido: test_pipeline_recupera_la_caja exige error &lt; 5 mm y test_sin_registro_falla_en_el_borde demuestra por qué hace falta el registro. Anote el resultado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Experimento 1 — Razonamiento Semántico-Espacial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Monte (o use las capturas de) las escenas de la Tabla 4, tomadas de docs/research/EXPERIMENTO_IA_LOCALIZACION_GEMINI.md §7, más una escena de la celda Burger Delivery. Para cada escena: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Escriba antes de consultar cuál es la respuesta correcta (verdad de terreno) marcando el objeto en la imagen.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con --tarea puntos y la instrucción en lenguaje natural, 3 repeticiones con --thinking low: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semantica1 --tarea puntos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de hamburguesa que está libre y segura para tomar desde arriba, ignorando la que tiene un objeto encima"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Una respuesta es correcta si el punto cae dentro del objeto esperado en la imagen anotada. Cuente también las respuestas con JSON inválido.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TODO 1: escriba en PROMPTS["propio"] un prompt para la escena Burger Delivery que exija razonamiento relacional (p. ej. "la caja más cercana a la bandeja del carrito") y conserve el formato de salida. Compárelo con una versión ingenua ("señala la caja").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Experimento 2 — Exactitud 3D y Ablación del Registro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posición absoluta de la cámara es difícil de medir con cinta, pero dos magnitudes no dependen del marco de referencia y sí se miden bien: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Distancia entre dos objetos (centros de sus caras superiores), medida con cinta.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Altura de un objeto sobre la mesa, medida con regla, frente a Z_mesa - Z_objeto con la cámara mirando hacia abajo.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Ubique dos objetos en 5 configuraciones distintas (cerca y lejos del centro de la imagen) y mida la distancia real d entre ellos.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pidiendo los dos objetos a la vez; la plantilla imprime Distancia 3D entre los dos primeros: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dist1 --tarea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centro de la tapa del termo y el centro de la tapa de la caja"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Repita la misma escena con --sin-registro (ablación: la profundidad se reescala sin registrar).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Complete la Tabla 5 con el error absoluto |d_est - d_real| y el error relativo, con y sin registro.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Experimento 3 — Costo del Razonamiento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 una escena difícil de la Fase 4 (la que peor resultado dio), consulte 5 veces por nivel: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for nivel in low high; do for i in 1 2 3 4 5; do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consultar --escena semantica2 --tarea puntos --thinking nivel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celular que pertenece a la persona que dejó sus llaves al lado"</w:t>
            </w:r>
            <w:r>
              <w:br/>
            </w:r>
            <w:r>
              <w:rPr>
                <w:rFonts w:ascii="Courier New" w:hAnsi="Courier New"/>
                <w:sz w:val="16"/>
              </w:rPr>
              <w:t>done; done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Los niveles minimal y medium son opcionales: si el modelo rechaza alguno, registre el error como resultado. El CSV ya contiene latencia y tokens de entrada, salida y pensamiento; complete la Tabla 6 con media y desviación estándar por nivel y la tasa de acierto.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7: Experimento 4 — Ciclo Corporizado: Agarre, Plan y Detección de Éxito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Affordance: consulte --tarea agarre en una escena segura y en una insegura (objeto encima, o una mano cerca). Un buen resultado devuelve un punto de agarre en la primera y lista vacía en la segunda.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Plan: consulte --tarea plan --objeto "llevar la caja libre a la bandeja". La plantilla imprime los pasos sin ejecutarlos. Valide el plan con tres reglas y regístrelo en la Tabla 7: (a) solo usa acciones del vocabulario permitido; (b) cada objetivo existe en objetos; (c) el punto 3D del objeto cae dentro del volumen de trabajo de la mesa (defínalo en el informe).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Detección de éxito: capture la escena antes; una persona del grupo realiza a mano la tarea (o la hace mal a propósito) y capture el después. Pregunte: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exito --antes exito_antes --despues exito_despues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libre quedó dentro de la bandeja"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Haga al menos un caso exitoso y uno fallido.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Extensión opcional (sin calificación, solo con el docente): con la Ruta B y el TF objetivo_gemini_0 publicado, el docente puede transformar el punto a base_link y enviar la pose de aproximación con los clientes seguros de burger_kinova_reference (Laboratorio 03). Ningún grupo envía trayectorias por su cuenta.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tablas se diligencian en el instrumento ABET de entrega (sección 6), que además pide las evidencias E1–E9 y la declaración de uso de IA generativa (Tabla 8). Aquí se reproducen como referencia para la sesión.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Entorno y Autoevaluación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2"/>
        <w:gridCol w:w="4286"/>
      </w:tblGrid>
      <w:tr>
        <w:trPr>
          <w:cantSplit/>
          <w:tblHeader w:val="true"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Ítem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Ruta elegida (A sin ROS 2 / B con ROS 2)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Versión de google-genai y de Python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Modelo usado (gemini-robotics-er-2-preview) y fecha de las consultas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Resultado de python3 -m pytest tests -q (passed / failed)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Commit del repositorio del grupo con los TODO resueltos (SHA)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Registro de Escenas Capturadas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8"/>
        <w:gridCol w:w="1089"/>
        <w:gridCol w:w="2387"/>
        <w:gridCol w:w="2081"/>
        <w:gridCol w:w="2030"/>
      </w:tblGrid>
      <w:tr>
        <w:trPr>
          <w:cantSplit/>
          <w:tblHeader w:val="true"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Fase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Descripción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% píxeles de profundidad válidos</w:t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Desfase color-profundidad (ms)</w:t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regla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Hoja A4 horizontal centrada, Z = ____ m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cajas, termo sobre una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celulares, llaves junto a uno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 y cuaderno cerrado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 y dos sueltos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Escena de la celda: cajas, bandeja del carrito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dist1 … dist5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objetos a distancia conocida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exito_antes / exito_despues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7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Antes y después de la manipulación manual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Calibración de la Cámara de Color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3158"/>
      </w:tblGrid>
      <w:tr>
        <w:trPr>
          <w:cantSplit/>
          <w:tblHeader w:val="true"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Resolución de color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capturas/regla_meta.json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f_x / f_y (px)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Kortex API / calibración rápida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c_x / c_y (px)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Campo de visión horizontal (°)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Salida de calibrar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Distancia 3D entre esquinas de la hoja (m)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consultar --escena regla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Error de verificación respecto a 0.297 m (%)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Experimento 1 — Razonamiento Semántico-Espacial (thinking = low, 3 repeticiones)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0"/>
        <w:gridCol w:w="1672"/>
        <w:gridCol w:w="1338"/>
        <w:gridCol w:w="1338"/>
        <w:gridCol w:w="1338"/>
        <w:gridCol w:w="1338"/>
        <w:gridCol w:w="1338"/>
      </w:tblGrid>
      <w:tr>
        <w:trPr>
          <w:cantSplit/>
          <w:tblHeader w:val="true"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Instrucción (resumen)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Respuesta esperada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3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JSON inválidos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(s)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 del error</w:t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Caja libre, segura para agarre superior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Celular del dueño de las llaves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(ingenuo)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"Señala la caja"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(TODO 1)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Prompt propio del grupo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Experimento 2 — Exactitud 3D y Ablación del Registro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276"/>
        <w:gridCol w:w="1599"/>
        <w:gridCol w:w="1276"/>
        <w:gridCol w:w="1599"/>
        <w:gridCol w:w="1276"/>
        <w:gridCol w:w="1276"/>
      </w:tblGrid>
      <w:tr>
        <w:trPr>
          <w:cantSplit/>
          <w:tblHeader w:val="true"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Config.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d_real (m)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con registro (m)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sin registro (m)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</w:t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Media ± σ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Altura de un objeto sobre la mesa: real ______ m · estimada (Z_mesa - Z_objeto) ______ m · error ______ mm.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6: Experimento 3 — Costo del Razonamiento (5 repeticiones por nivel)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8"/>
        <w:gridCol w:w="1412"/>
        <w:gridCol w:w="1599"/>
        <w:gridCol w:w="1763"/>
        <w:gridCol w:w="1599"/>
        <w:gridCol w:w="1718"/>
      </w:tblGrid>
      <w:tr>
        <w:trPr>
          <w:cantSplit/>
          <w:tblHeader w:val="true"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thinking_level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5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± σ (s)</w:t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de pensamiento (media)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totales (media)</w:t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¿El modelo aceptó el nivel?</w:t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low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high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minimal (opcional)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medium (opcional)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7: Experimento 4 — Ciclo Corporizado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33"/>
        <w:gridCol w:w="1548"/>
        <w:gridCol w:w="1548"/>
        <w:gridCol w:w="1514"/>
        <w:gridCol w:w="1548"/>
        <w:gridCol w:w="1548"/>
      </w:tblGrid>
      <w:tr>
        <w:trPr>
          <w:cantSplit/>
          <w:tblHeader w:val="true"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Prueba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del modelo</w:t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esperado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¿Correcto?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Comentario</w:t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segura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Punto sobre el objeto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insegura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Lista vacía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vocabulario permitido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Solo acciones válidas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objetivos existentes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Todos en objetos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punto dentro del volumen de trabajo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Dentro de los límites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bien hecha)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true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mal hecha)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false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(Semántica): Con la Tabla 4, ¿en qué tipo de relación (seguridad, pertenencia, estado, contención) falló más el modelo? Proponga una hipótesis y un cambio de prompt que la pruebe.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(Geometría): Con la Tabla 5, descomponga el error 3D en sus fuentes: error de señalamiento de Gemini (píxeles), calibración, profundidad y registro. ¿Cuál domina? Estime cuántos milímetros produce un error de 10 px a 0.6 m con su f_x.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(Ablación): ¿Dónde el registro importa más: en el centro o en los bordes de los objetos? Relacione la respuesta con la separación de 19.5 mm entre sensores y con la diferencia de campo de visión.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(Costo): Con la Tabla 6, ¿vale la pena high para esta tarea? Calcule cuántas decisiones por minuto permite cada nivel y discuta por qué un VLM no puede cerrar un lazo de control de 1 kHz como ros2_control.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Análisis 5 (Corporización): Con la Tabla 7, ¿qué validaciones deterministas son imprescindibles entre la salida de un VLM y un actuador real?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capacidad de razonamiento espacial zero-shot del modelo frente a un detector clásico, sustentada en la Tabla 4.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cuantitativa sobre el error 3D alcanzable con la cámara del Kinova y el papel del registro y la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sobre el compromiso latencia-exactitud del nivel de razonamiento y sus implicaciones de arquitectura.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¿Por qué la plantilla envía la imagen reducida a 1280 px y aun así ubica el punto en la imagen de 1920×1080 sin pérdida de exactitud geométrica? ¿Qué sí se pierde al reducirla?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profundidad_robusta usa la mediana y no el promedio. Construya un ejemplo numérico de 9 píxeles con un reflejo en el que el promedio falle.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¿Qué pasa con el punto 3D si Gemini señala el borde de la caja en lugar de su centro? ¿Cómo lo detectaría automáticamente con la imagen de profundidad?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Pregunta 4: La salida está en el marco óptico de la cámara. ¿Qué transformación falta para expresarla en base_link, y de qué depende que esa transformación sea correcta mientras el brazo se mueve?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Pregunta 5 (ética): ¿Qué información de la escena podría revelar una imagen enviada a un servicio externo aunque no aparezcan personas? ¿Qué alternativa técnica existiría para no enviar imágenes fuera del laboratorio?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Google DeepMind. (2026). Gemini Robotics ER 2 — Model card. https://deepmind.google/models/model-cards/gemini-robotics-er-2/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Google. (2026). Gemini Robotics ER — Gemini API documentation. https://ai.google.dev/gemini-api/docs/robotics-overview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Kinova Robotics. (2024). ros2_kortex_vision: ROS 2 driver for the Kinova Gen3 vision module. https://github.com/Kinovarobotics/ros2_kortex_vision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Hartley, R., &amp; Zisserman, A. (2004). Multiple View Geometry in Computer Vision (2nd ed.). Cambridge University Press.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Russell, S., &amp; Norvig, P. (2021). Artificial Intelligence: A Modern Approach (4th ed.). Pearson.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  <w:cantSplit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  <w:cantSplit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IA 01 – Embodied AI con Gemini Robotics-ER 2 y Kinova Gen3</dc:title>
  <dc:subject>INTELIGENCIA ARTIFICIAL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Generado desde GUIA_LAB_IA_01_EMBODIED_AI_GEMINI_ER2_KINOVA.md con build_guia_lab_ia_01_embodied.py.</dc:description>
</cp:coreProperties>
</file>