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3C52" w14:textId="77777777" w:rsidR="0084545A" w:rsidRPr="0084545A" w:rsidRDefault="0084545A" w:rsidP="0084545A">
      <w:pPr>
        <w:rPr>
          <w:b/>
          <w:bCs/>
        </w:rPr>
      </w:pPr>
      <w:r w:rsidRPr="0084545A">
        <w:rPr>
          <w:b/>
          <w:bCs/>
        </w:rPr>
        <w:t xml:space="preserve">1. </w:t>
      </w:r>
      <w:r w:rsidRPr="0084545A">
        <w:rPr>
          <w:rFonts w:ascii="Segoe UI Emoji" w:hAnsi="Segoe UI Emoji" w:cs="Segoe UI Emoji"/>
          <w:b/>
          <w:bCs/>
        </w:rPr>
        <w:t>📂</w:t>
      </w:r>
      <w:r w:rsidRPr="0084545A">
        <w:rPr>
          <w:b/>
          <w:bCs/>
        </w:rPr>
        <w:t xml:space="preserve"> Organização e Estrutura Geral dos Artefatos</w:t>
      </w:r>
    </w:p>
    <w:p w14:paraId="0B28EEBC" w14:textId="77777777" w:rsidR="0084545A" w:rsidRPr="0084545A" w:rsidRDefault="0084545A" w:rsidP="0084545A">
      <w:r w:rsidRPr="0084545A">
        <w:t xml:space="preserve">O primeiro ponto crítico é a </w:t>
      </w:r>
      <w:r w:rsidRPr="0084545A">
        <w:rPr>
          <w:b/>
          <w:bCs/>
        </w:rPr>
        <w:t>organização e apresentação</w:t>
      </w:r>
      <w:r w:rsidRPr="0084545A">
        <w:t xml:space="preserve"> dos artefatos</w:t>
      </w:r>
      <w:r w:rsidRPr="0084545A">
        <w:rPr>
          <w:vertAlign w:val="superscript"/>
        </w:rPr>
        <w:t>11</w:t>
      </w:r>
      <w:r w:rsidRPr="0084545A">
        <w:t>.</w:t>
      </w:r>
    </w:p>
    <w:p w14:paraId="3C5B46B6" w14:textId="77777777" w:rsidR="0084545A" w:rsidRPr="0084545A" w:rsidRDefault="0084545A" w:rsidP="0084545A">
      <w:pPr>
        <w:numPr>
          <w:ilvl w:val="0"/>
          <w:numId w:val="1"/>
        </w:numPr>
      </w:pPr>
      <w:r w:rsidRPr="0084545A">
        <w:rPr>
          <w:b/>
          <w:bCs/>
        </w:rPr>
        <w:t>Organização de Arquivos:</w:t>
      </w:r>
      <w:r w:rsidRPr="0084545A">
        <w:t xml:space="preserve"> É fundamental melhorar a "bagunça dos arquivos" </w:t>
      </w:r>
      <w:r w:rsidRPr="0084545A">
        <w:rPr>
          <w:vertAlign w:val="superscript"/>
        </w:rPr>
        <w:t>2</w:t>
      </w:r>
      <w:r w:rsidRPr="0084545A">
        <w:t xml:space="preserve"> para garantir que o projeto seja facilmente navegável e manutenível. Recomenda-se adotar uma estrutura de pastas lógica e seguir uma convenção de nomenclatura rigorosa.</w:t>
      </w:r>
    </w:p>
    <w:p w14:paraId="14B49899" w14:textId="19868E10" w:rsidR="0084545A" w:rsidRPr="0084545A" w:rsidRDefault="0084545A" w:rsidP="0084545A">
      <w:pPr>
        <w:numPr>
          <w:ilvl w:val="0"/>
          <w:numId w:val="1"/>
        </w:numPr>
      </w:pPr>
      <w:r w:rsidRPr="0084545A">
        <w:rPr>
          <w:b/>
          <w:bCs/>
        </w:rPr>
        <w:t>Nomenclatura de Diagramas:</w:t>
      </w:r>
      <w:r w:rsidRPr="0084545A">
        <w:t xml:space="preserve"> Os nomes dos diagramas estão </w:t>
      </w:r>
      <w:r>
        <w:t>inadequados</w:t>
      </w:r>
      <w:r w:rsidRPr="0084545A">
        <w:rPr>
          <w:vertAlign w:val="superscript"/>
        </w:rPr>
        <w:t>3</w:t>
      </w:r>
      <w:r w:rsidRPr="0084545A">
        <w:t>. Para a qualidade técnica, os nomes devem ser formais, claros e descritivos, como, por exemplo, DiagramaDeClasses_ModuloUsuarios.</w:t>
      </w:r>
    </w:p>
    <w:p w14:paraId="423F9FB6" w14:textId="2C03645B" w:rsidR="0084545A" w:rsidRPr="0084545A" w:rsidRDefault="0084545A" w:rsidP="0084545A">
      <w:pPr>
        <w:numPr>
          <w:ilvl w:val="0"/>
          <w:numId w:val="1"/>
        </w:numPr>
      </w:pPr>
      <w:r w:rsidRPr="0084545A">
        <w:rPr>
          <w:b/>
          <w:bCs/>
        </w:rPr>
        <w:t>Camadas Arquiteturais:</w:t>
      </w:r>
      <w:r w:rsidRPr="0084545A">
        <w:t xml:space="preserve"> O Diagrama de Classes precisa demonstrar claramente as camadas do sistema</w:t>
      </w:r>
      <w:r w:rsidRPr="0084545A">
        <w:rPr>
          <w:vertAlign w:val="superscript"/>
        </w:rPr>
        <w:t>4</w:t>
      </w:r>
      <w:r w:rsidRPr="0084545A">
        <w:t xml:space="preserve">. As classes devem ser representadas de forma "palpável e presente" </w:t>
      </w:r>
      <w:r w:rsidRPr="0084545A">
        <w:rPr>
          <w:vertAlign w:val="superscript"/>
        </w:rPr>
        <w:t>5</w:t>
      </w:r>
      <w:r w:rsidRPr="0084545A">
        <w:t xml:space="preserve">, substituindo estereótipos genéricos como "Interface" ou "Controlador" </w:t>
      </w:r>
      <w:r w:rsidRPr="0084545A">
        <w:rPr>
          <w:vertAlign w:val="superscript"/>
        </w:rPr>
        <w:t>6</w:t>
      </w:r>
      <w:r w:rsidRPr="0084545A">
        <w:t xml:space="preserve"> por classes concretas (</w:t>
      </w:r>
      <w:r w:rsidRPr="0084545A">
        <w:t>Ex</w:t>
      </w:r>
      <w:r w:rsidRPr="0084545A">
        <w:t>: ParticipacaoController, ChurrascoService).</w:t>
      </w:r>
    </w:p>
    <w:p w14:paraId="1DDEE641" w14:textId="5E4C50CF" w:rsidR="0084545A" w:rsidRPr="0084545A" w:rsidRDefault="0084545A" w:rsidP="0084545A">
      <w:pPr>
        <w:rPr>
          <w:b/>
          <w:bCs/>
        </w:rPr>
      </w:pPr>
      <w:r w:rsidRPr="0084545A">
        <w:rPr>
          <w:b/>
          <w:bCs/>
        </w:rPr>
        <w:t>2. Inconsistências de Nomenclatura e Mapeamento</w:t>
      </w:r>
    </w:p>
    <w:p w14:paraId="0B341CFD" w14:textId="77777777" w:rsidR="0084545A" w:rsidRPr="0084545A" w:rsidRDefault="0084545A" w:rsidP="0084545A">
      <w:r w:rsidRPr="0084545A">
        <w:t>Muitas inconsistências foram encontradas na forma como a Ação/Requisito é mapeada para o método no Diagrama de Classes e o respectivo Serviço. É vital que todos os artefatos utilizem a mesma nomenclatura para garantir a traçabilidade.</w:t>
      </w:r>
    </w:p>
    <w:p w14:paraId="6948D36D" w14:textId="77777777" w:rsidR="0084545A" w:rsidRPr="0084545A" w:rsidRDefault="0084545A" w:rsidP="0084545A">
      <w:pPr>
        <w:rPr>
          <w:b/>
          <w:bCs/>
        </w:rPr>
      </w:pPr>
      <w:r w:rsidRPr="0084545A">
        <w:rPr>
          <w:b/>
          <w:bCs/>
        </w:rPr>
        <w:t>2.1. Inconsistências de Ação e Método:</w:t>
      </w:r>
    </w:p>
    <w:p w14:paraId="29E3DB4F" w14:textId="77777777" w:rsidR="0084545A" w:rsidRPr="0084545A" w:rsidRDefault="0084545A" w:rsidP="0084545A">
      <w:pPr>
        <w:numPr>
          <w:ilvl w:val="0"/>
          <w:numId w:val="2"/>
        </w:numPr>
      </w:pPr>
      <w:r w:rsidRPr="0084545A">
        <w:rPr>
          <w:b/>
          <w:bCs/>
        </w:rPr>
        <w:t>Check In:</w:t>
      </w:r>
      <w:r w:rsidRPr="0084545A">
        <w:t xml:space="preserve"> O método no diagrama deve ser mais explícito, como alterarcheckin() </w:t>
      </w:r>
      <w:r w:rsidRPr="0084545A">
        <w:rPr>
          <w:vertAlign w:val="superscript"/>
        </w:rPr>
        <w:t>7</w:t>
      </w:r>
      <w:r w:rsidRPr="0084545A">
        <w:t xml:space="preserve">, em vez de apenas Checkin </w:t>
      </w:r>
      <w:r w:rsidRPr="0084545A">
        <w:rPr>
          <w:vertAlign w:val="superscript"/>
        </w:rPr>
        <w:t>8</w:t>
      </w:r>
      <w:r w:rsidRPr="0084545A">
        <w:t>, e corresponde ao participaçãocontroller</w:t>
      </w:r>
      <w:r w:rsidRPr="0084545A">
        <w:rPr>
          <w:vertAlign w:val="superscript"/>
        </w:rPr>
        <w:t>9</w:t>
      </w:r>
      <w:r w:rsidRPr="0084545A">
        <w:t>.</w:t>
      </w:r>
    </w:p>
    <w:p w14:paraId="25612FF5" w14:textId="36A59213" w:rsidR="0084545A" w:rsidRPr="0084545A" w:rsidRDefault="0084545A" w:rsidP="0084545A">
      <w:pPr>
        <w:numPr>
          <w:ilvl w:val="0"/>
          <w:numId w:val="2"/>
        </w:numPr>
      </w:pPr>
      <w:r w:rsidRPr="0084545A">
        <w:rPr>
          <w:b/>
          <w:bCs/>
        </w:rPr>
        <w:t>Consolidar Conta:</w:t>
      </w:r>
      <w:r w:rsidRPr="0084545A">
        <w:t xml:space="preserve"> O método deve ser chamado de Consolidar Conta nos serviços (PrestaçaoContaController e PrestaçaoContaService) </w:t>
      </w:r>
      <w:r w:rsidRPr="0084545A">
        <w:rPr>
          <w:vertAlign w:val="superscript"/>
        </w:rPr>
        <w:t>10</w:t>
      </w:r>
      <w:r w:rsidRPr="0084545A">
        <w:t>, pois no diagrama aparece apenas como Consolidar</w:t>
      </w:r>
      <w:r w:rsidRPr="0084545A">
        <w:rPr>
          <w:vertAlign w:val="superscript"/>
        </w:rPr>
        <w:t>11</w:t>
      </w:r>
      <w:r w:rsidRPr="0084545A">
        <w:t>.</w:t>
      </w:r>
    </w:p>
    <w:p w14:paraId="1C797DB5" w14:textId="77777777" w:rsidR="0084545A" w:rsidRPr="0084545A" w:rsidRDefault="0084545A" w:rsidP="0084545A">
      <w:pPr>
        <w:numPr>
          <w:ilvl w:val="0"/>
          <w:numId w:val="2"/>
        </w:numPr>
      </w:pPr>
      <w:r w:rsidRPr="0084545A">
        <w:rPr>
          <w:b/>
          <w:bCs/>
        </w:rPr>
        <w:t>Convidar Participantes:</w:t>
      </w:r>
      <w:r w:rsidRPr="0084545A">
        <w:t xml:space="preserve"> No diagrama, aparece como EnviarConvite </w:t>
      </w:r>
      <w:r w:rsidRPr="0084545A">
        <w:rPr>
          <w:vertAlign w:val="superscript"/>
        </w:rPr>
        <w:t>12</w:t>
      </w:r>
      <w:r w:rsidRPr="0084545A">
        <w:t xml:space="preserve">, sendo que o requisito é Convidar Participantes </w:t>
      </w:r>
      <w:r w:rsidRPr="0084545A">
        <w:rPr>
          <w:vertAlign w:val="superscript"/>
        </w:rPr>
        <w:t>13</w:t>
      </w:r>
      <w:r w:rsidRPr="0084545A">
        <w:t>e corresponde ao Convite Service</w:t>
      </w:r>
      <w:r w:rsidRPr="0084545A">
        <w:rPr>
          <w:vertAlign w:val="superscript"/>
        </w:rPr>
        <w:t>14</w:t>
      </w:r>
      <w:r w:rsidRPr="0084545A">
        <w:t>. A nomenclatura deve ser unificada.</w:t>
      </w:r>
    </w:p>
    <w:p w14:paraId="7BD848F7" w14:textId="77777777" w:rsidR="0084545A" w:rsidRPr="0084545A" w:rsidRDefault="0084545A" w:rsidP="0084545A">
      <w:pPr>
        <w:numPr>
          <w:ilvl w:val="0"/>
          <w:numId w:val="2"/>
        </w:numPr>
      </w:pPr>
      <w:r w:rsidRPr="0084545A">
        <w:rPr>
          <w:b/>
          <w:bCs/>
        </w:rPr>
        <w:t>Criar Compra:</w:t>
      </w:r>
      <w:r w:rsidRPr="0084545A">
        <w:t xml:space="preserve"> O método no CompraService deve ser padronizado. Ele aparece como Registrar Compra </w:t>
      </w:r>
      <w:r w:rsidRPr="0084545A">
        <w:rPr>
          <w:vertAlign w:val="superscript"/>
        </w:rPr>
        <w:t>15</w:t>
      </w:r>
      <w:r w:rsidRPr="0084545A">
        <w:t>em vez de criarCompra</w:t>
      </w:r>
      <w:r w:rsidRPr="0084545A">
        <w:rPr>
          <w:vertAlign w:val="superscript"/>
        </w:rPr>
        <w:t>16</w:t>
      </w:r>
      <w:r w:rsidRPr="0084545A">
        <w:t>.</w:t>
      </w:r>
    </w:p>
    <w:p w14:paraId="33741F1F" w14:textId="77777777" w:rsidR="0084545A" w:rsidRPr="0084545A" w:rsidRDefault="0084545A" w:rsidP="0084545A">
      <w:pPr>
        <w:numPr>
          <w:ilvl w:val="0"/>
          <w:numId w:val="2"/>
        </w:numPr>
      </w:pPr>
      <w:r w:rsidRPr="0084545A">
        <w:rPr>
          <w:b/>
          <w:bCs/>
        </w:rPr>
        <w:t>Montar Carrinho:</w:t>
      </w:r>
      <w:r w:rsidRPr="0084545A">
        <w:t xml:space="preserve"> O método é chamado apenas de carrinho </w:t>
      </w:r>
      <w:r w:rsidRPr="0084545A">
        <w:rPr>
          <w:vertAlign w:val="superscript"/>
        </w:rPr>
        <w:t>17</w:t>
      </w:r>
      <w:r w:rsidRPr="0084545A">
        <w:t xml:space="preserve">no diagrama, mas o requisito é Montar Carrinho </w:t>
      </w:r>
      <w:r w:rsidRPr="0084545A">
        <w:rPr>
          <w:vertAlign w:val="superscript"/>
        </w:rPr>
        <w:t>18</w:t>
      </w:r>
      <w:r w:rsidRPr="0084545A">
        <w:t>e corresponde ao carrinhoService</w:t>
      </w:r>
      <w:r w:rsidRPr="0084545A">
        <w:rPr>
          <w:vertAlign w:val="superscript"/>
        </w:rPr>
        <w:t>19</w:t>
      </w:r>
      <w:r w:rsidRPr="0084545A">
        <w:t>.</w:t>
      </w:r>
    </w:p>
    <w:p w14:paraId="08DAB79D" w14:textId="77777777" w:rsidR="0084545A" w:rsidRPr="0084545A" w:rsidRDefault="0084545A" w:rsidP="0084545A">
      <w:pPr>
        <w:numPr>
          <w:ilvl w:val="0"/>
          <w:numId w:val="2"/>
        </w:numPr>
      </w:pPr>
      <w:r w:rsidRPr="0084545A">
        <w:rPr>
          <w:b/>
          <w:bCs/>
        </w:rPr>
        <w:t>Visualização de Dados:</w:t>
      </w:r>
    </w:p>
    <w:p w14:paraId="49C2C339" w14:textId="6F834FBA" w:rsidR="0084545A" w:rsidRPr="0084545A" w:rsidRDefault="0084545A" w:rsidP="0084545A">
      <w:pPr>
        <w:numPr>
          <w:ilvl w:val="1"/>
          <w:numId w:val="2"/>
        </w:numPr>
      </w:pPr>
      <w:r w:rsidRPr="0084545A">
        <w:lastRenderedPageBreak/>
        <w:t xml:space="preserve">Visualizar Churrasco pode corresponder a ListarMeus no ChurrascoService </w:t>
      </w:r>
      <w:r w:rsidRPr="0084545A">
        <w:rPr>
          <w:vertAlign w:val="superscript"/>
        </w:rPr>
        <w:t>20</w:t>
      </w:r>
      <w:r w:rsidRPr="0084545A">
        <w:t xml:space="preserve">, mas o nome é estranho </w:t>
      </w:r>
      <w:r w:rsidRPr="0084545A">
        <w:rPr>
          <w:vertAlign w:val="superscript"/>
        </w:rPr>
        <w:t>21</w:t>
      </w:r>
      <w:r w:rsidRPr="0084545A">
        <w:t xml:space="preserve"> e precisa ser corrigido, talvez para listarMeusChurrascos ou </w:t>
      </w:r>
      <w:r w:rsidRPr="0084545A">
        <w:t>visualizarChurrasco</w:t>
      </w:r>
      <w:r w:rsidRPr="0084545A">
        <w:t>.</w:t>
      </w:r>
    </w:p>
    <w:p w14:paraId="4FC83C98" w14:textId="77777777" w:rsidR="0084545A" w:rsidRPr="0084545A" w:rsidRDefault="0084545A" w:rsidP="0084545A">
      <w:pPr>
        <w:numPr>
          <w:ilvl w:val="1"/>
          <w:numId w:val="2"/>
        </w:numPr>
      </w:pPr>
      <w:r w:rsidRPr="0084545A">
        <w:t>Visualizar Convites no Convite Service precisa de correção, pois o método é identificado como visualizarConvite</w:t>
      </w:r>
      <w:r w:rsidRPr="0084545A">
        <w:rPr>
          <w:vertAlign w:val="superscript"/>
        </w:rPr>
        <w:t>22</w:t>
      </w:r>
      <w:r w:rsidRPr="0084545A">
        <w:t>.</w:t>
      </w:r>
    </w:p>
    <w:p w14:paraId="4FC979B8" w14:textId="77777777" w:rsidR="0084545A" w:rsidRPr="0084545A" w:rsidRDefault="0084545A" w:rsidP="0084545A">
      <w:pPr>
        <w:numPr>
          <w:ilvl w:val="1"/>
          <w:numId w:val="2"/>
        </w:numPr>
      </w:pPr>
      <w:r w:rsidRPr="0084545A">
        <w:t>Visualizar Usuário corresponde a ListarUsuarios no UsuarioService</w:t>
      </w:r>
      <w:r w:rsidRPr="0084545A">
        <w:rPr>
          <w:vertAlign w:val="superscript"/>
        </w:rPr>
        <w:t>23</w:t>
      </w:r>
      <w:r w:rsidRPr="0084545A">
        <w:t>. O nome do método no diagrama deve ser corrigido</w:t>
      </w:r>
      <w:r w:rsidRPr="0084545A">
        <w:rPr>
          <w:vertAlign w:val="superscript"/>
        </w:rPr>
        <w:t>24</w:t>
      </w:r>
      <w:r w:rsidRPr="0084545A">
        <w:t>.</w:t>
      </w:r>
    </w:p>
    <w:p w14:paraId="7F4F7443" w14:textId="77777777" w:rsidR="0084545A" w:rsidRPr="0084545A" w:rsidRDefault="0084545A" w:rsidP="0084545A">
      <w:pPr>
        <w:rPr>
          <w:b/>
          <w:bCs/>
        </w:rPr>
      </w:pPr>
      <w:r w:rsidRPr="0084545A">
        <w:rPr>
          <w:b/>
          <w:bCs/>
        </w:rPr>
        <w:t>2.2. Inconsistências de Parâmetros e Funções:</w:t>
      </w:r>
    </w:p>
    <w:p w14:paraId="262C282D" w14:textId="77777777" w:rsidR="0084545A" w:rsidRPr="0084545A" w:rsidRDefault="0084545A" w:rsidP="0084545A">
      <w:pPr>
        <w:numPr>
          <w:ilvl w:val="0"/>
          <w:numId w:val="3"/>
        </w:numPr>
      </w:pPr>
      <w:r w:rsidRPr="0084545A">
        <w:rPr>
          <w:b/>
          <w:bCs/>
        </w:rPr>
        <w:t>Alterar Status Pagamento:</w:t>
      </w:r>
      <w:r w:rsidRPr="0084545A">
        <w:t xml:space="preserve"> A correção é explícita: trocar o parâmetro id por participação id </w:t>
      </w:r>
      <w:r w:rsidRPr="0084545A">
        <w:rPr>
          <w:vertAlign w:val="superscript"/>
        </w:rPr>
        <w:t>25</w:t>
      </w:r>
      <w:r w:rsidRPr="0084545A">
        <w:t>, garantindo que a operação seja precisa e corresponda ao Pagamento Service</w:t>
      </w:r>
      <w:r w:rsidRPr="0084545A">
        <w:rPr>
          <w:vertAlign w:val="superscript"/>
        </w:rPr>
        <w:t>26</w:t>
      </w:r>
      <w:r w:rsidRPr="0084545A">
        <w:t>.</w:t>
      </w:r>
    </w:p>
    <w:p w14:paraId="070E0750" w14:textId="77777777" w:rsidR="0084545A" w:rsidRPr="0084545A" w:rsidRDefault="0084545A" w:rsidP="0084545A">
      <w:pPr>
        <w:numPr>
          <w:ilvl w:val="0"/>
          <w:numId w:val="3"/>
        </w:numPr>
      </w:pPr>
      <w:r w:rsidRPr="0084545A">
        <w:rPr>
          <w:b/>
          <w:bCs/>
        </w:rPr>
        <w:t>Anexar Comprovantes:</w:t>
      </w:r>
      <w:r w:rsidRPr="0084545A">
        <w:t xml:space="preserve"> O método no diagrama aparece apenas como anexar </w:t>
      </w:r>
      <w:r w:rsidRPr="0084545A">
        <w:rPr>
          <w:vertAlign w:val="superscript"/>
        </w:rPr>
        <w:t>27</w:t>
      </w:r>
      <w:r w:rsidRPr="0084545A">
        <w:t>, quando deveria ser mais claro e corresponder ao comprovante service</w:t>
      </w:r>
      <w:r w:rsidRPr="0084545A">
        <w:rPr>
          <w:vertAlign w:val="superscript"/>
        </w:rPr>
        <w:t>28</w:t>
      </w:r>
      <w:r w:rsidRPr="0084545A">
        <w:t>. Há também uma questão sobre a existência de ListarCompras no diagrama de classes</w:t>
      </w:r>
      <w:r w:rsidRPr="0084545A">
        <w:rPr>
          <w:vertAlign w:val="superscript"/>
        </w:rPr>
        <w:t>29</w:t>
      </w:r>
      <w:r w:rsidRPr="0084545A">
        <w:t>.</w:t>
      </w:r>
    </w:p>
    <w:p w14:paraId="403B4E0C" w14:textId="77777777" w:rsidR="0084545A" w:rsidRPr="0084545A" w:rsidRDefault="0084545A" w:rsidP="0084545A">
      <w:pPr>
        <w:numPr>
          <w:ilvl w:val="0"/>
          <w:numId w:val="3"/>
        </w:numPr>
      </w:pPr>
      <w:r w:rsidRPr="0084545A">
        <w:rPr>
          <w:b/>
          <w:bCs/>
        </w:rPr>
        <w:t>Gerar Relatório:</w:t>
      </w:r>
      <w:r w:rsidRPr="0084545A">
        <w:t xml:space="preserve"> O método gerarRelatório não existe </w:t>
      </w:r>
      <w:r w:rsidRPr="0084545A">
        <w:rPr>
          <w:vertAlign w:val="superscript"/>
        </w:rPr>
        <w:t>30</w:t>
      </w:r>
      <w:r w:rsidRPr="0084545A">
        <w:t>; em seu lugar, há GerarFinaceiro e GerarOperacional</w:t>
      </w:r>
      <w:r w:rsidRPr="0084545A">
        <w:rPr>
          <w:vertAlign w:val="superscript"/>
        </w:rPr>
        <w:t>31</w:t>
      </w:r>
      <w:r w:rsidRPr="0084545A">
        <w:t>. O diagrama deve refletir esses métodos. Além disso, questiona-se a existência do método exportar Relatorio</w:t>
      </w:r>
      <w:r w:rsidRPr="0084545A">
        <w:rPr>
          <w:vertAlign w:val="superscript"/>
        </w:rPr>
        <w:t>32</w:t>
      </w:r>
      <w:r w:rsidRPr="0084545A">
        <w:t>.</w:t>
      </w:r>
    </w:p>
    <w:p w14:paraId="3E2DEEDD" w14:textId="71FAE4B6" w:rsidR="0084545A" w:rsidRPr="0084545A" w:rsidRDefault="0084545A" w:rsidP="0084545A">
      <w:pPr>
        <w:rPr>
          <w:b/>
          <w:bCs/>
        </w:rPr>
      </w:pPr>
      <w:r w:rsidRPr="0084545A">
        <w:rPr>
          <w:b/>
          <w:bCs/>
        </w:rPr>
        <w:t>3.  Mapeamento Direto de Serviços</w:t>
      </w:r>
    </w:p>
    <w:p w14:paraId="03315939" w14:textId="53835FB1" w:rsidR="0084545A" w:rsidRPr="0084545A" w:rsidRDefault="0084545A" w:rsidP="0084545A">
      <w:r w:rsidRPr="0084545A">
        <w:t>As seguintes ações parecem ter um mapeamento claro de serviço, mas a nomenclatura dos métodos no diagrama deve ser verificada para garantir que sejam padronizadas (</w:t>
      </w:r>
      <w:r w:rsidRPr="0084545A">
        <w:t>Ex</w:t>
      </w:r>
      <w:r w:rsidRPr="0084545A">
        <w:t>: criar em vez de registra):</w:t>
      </w:r>
    </w:p>
    <w:p w14:paraId="17389762" w14:textId="1AB19820" w:rsidR="0084545A" w:rsidRPr="0084545A" w:rsidRDefault="0084545A" w:rsidP="0084545A">
      <w:pPr>
        <w:numPr>
          <w:ilvl w:val="0"/>
          <w:numId w:val="4"/>
        </w:numPr>
      </w:pPr>
      <w:r w:rsidRPr="0084545A">
        <w:rPr>
          <w:b/>
          <w:bCs/>
        </w:rPr>
        <w:t>Criar Churrasco</w:t>
      </w:r>
      <w:r w:rsidRPr="0084545A">
        <w:t xml:space="preserve"> </w:t>
      </w:r>
      <w:r>
        <w:t xml:space="preserve">-&gt; </w:t>
      </w:r>
      <w:r w:rsidRPr="0084545A">
        <w:t xml:space="preserve">ChurrascoService </w:t>
      </w:r>
      <w:r w:rsidRPr="0084545A">
        <w:rPr>
          <w:vertAlign w:val="superscript"/>
        </w:rPr>
        <w:t>33</w:t>
      </w:r>
    </w:p>
    <w:p w14:paraId="71143C81" w14:textId="79106C18" w:rsidR="0084545A" w:rsidRPr="0084545A" w:rsidRDefault="0084545A" w:rsidP="0084545A">
      <w:pPr>
        <w:numPr>
          <w:ilvl w:val="0"/>
          <w:numId w:val="4"/>
        </w:numPr>
      </w:pPr>
      <w:r w:rsidRPr="0084545A">
        <w:rPr>
          <w:b/>
          <w:bCs/>
        </w:rPr>
        <w:t>Criar Usuário</w:t>
      </w:r>
      <w:r w:rsidRPr="0084545A">
        <w:t xml:space="preserve"> </w:t>
      </w:r>
      <w:r>
        <w:t>-&gt;</w:t>
      </w:r>
      <w:r w:rsidRPr="0084545A">
        <w:t xml:space="preserve"> UsuarioService </w:t>
      </w:r>
      <w:r w:rsidRPr="0084545A">
        <w:rPr>
          <w:vertAlign w:val="superscript"/>
        </w:rPr>
        <w:t>34</w:t>
      </w:r>
    </w:p>
    <w:p w14:paraId="306210A8" w14:textId="3EA4F1FA" w:rsidR="0084545A" w:rsidRPr="0084545A" w:rsidRDefault="0084545A" w:rsidP="0084545A">
      <w:pPr>
        <w:numPr>
          <w:ilvl w:val="0"/>
          <w:numId w:val="4"/>
        </w:numPr>
      </w:pPr>
      <w:r w:rsidRPr="0084545A">
        <w:rPr>
          <w:b/>
          <w:bCs/>
        </w:rPr>
        <w:t>Definir Regras</w:t>
      </w:r>
      <w:r w:rsidRPr="0084545A">
        <w:t xml:space="preserve"> </w:t>
      </w:r>
      <w:r>
        <w:t>-&gt;</w:t>
      </w:r>
      <w:r w:rsidRPr="0084545A">
        <w:t xml:space="preserve"> regra ConsumoService e ParametroGlobalService </w:t>
      </w:r>
      <w:r w:rsidRPr="0084545A">
        <w:rPr>
          <w:vertAlign w:val="superscript"/>
        </w:rPr>
        <w:t>35</w:t>
      </w:r>
    </w:p>
    <w:p w14:paraId="3D25D72C" w14:textId="1708D23B" w:rsidR="0084545A" w:rsidRPr="0084545A" w:rsidRDefault="0084545A" w:rsidP="0084545A">
      <w:pPr>
        <w:numPr>
          <w:ilvl w:val="0"/>
          <w:numId w:val="4"/>
        </w:numPr>
      </w:pPr>
      <w:r w:rsidRPr="0084545A">
        <w:rPr>
          <w:b/>
          <w:bCs/>
        </w:rPr>
        <w:t>Editar Churrasco</w:t>
      </w:r>
      <w:r w:rsidRPr="0084545A">
        <w:t xml:space="preserve"> </w:t>
      </w:r>
      <w:r>
        <w:t>-&gt;</w:t>
      </w:r>
      <w:r w:rsidRPr="0084545A">
        <w:t xml:space="preserve"> ChurrascoService e Repository </w:t>
      </w:r>
      <w:r w:rsidRPr="0084545A">
        <w:rPr>
          <w:vertAlign w:val="superscript"/>
        </w:rPr>
        <w:t>36</w:t>
      </w:r>
    </w:p>
    <w:p w14:paraId="6FBC7A2A" w14:textId="11B2290D" w:rsidR="0084545A" w:rsidRPr="0084545A" w:rsidRDefault="0084545A" w:rsidP="0084545A">
      <w:pPr>
        <w:numPr>
          <w:ilvl w:val="0"/>
          <w:numId w:val="4"/>
        </w:numPr>
      </w:pPr>
      <w:r w:rsidRPr="0084545A">
        <w:rPr>
          <w:b/>
          <w:bCs/>
        </w:rPr>
        <w:t>Editar Usuário</w:t>
      </w:r>
      <w:r w:rsidRPr="0084545A">
        <w:t xml:space="preserve"> </w:t>
      </w:r>
      <w:r>
        <w:t>-&gt;</w:t>
      </w:r>
      <w:r w:rsidRPr="0084545A">
        <w:t xml:space="preserve"> UsuarioService e Repository </w:t>
      </w:r>
      <w:r w:rsidRPr="0084545A">
        <w:rPr>
          <w:vertAlign w:val="superscript"/>
        </w:rPr>
        <w:t>37</w:t>
      </w:r>
    </w:p>
    <w:p w14:paraId="2CA78C87" w14:textId="3B664732" w:rsidR="0084545A" w:rsidRPr="0084545A" w:rsidRDefault="0084545A" w:rsidP="0084545A">
      <w:pPr>
        <w:numPr>
          <w:ilvl w:val="0"/>
          <w:numId w:val="4"/>
        </w:numPr>
      </w:pPr>
      <w:r w:rsidRPr="0084545A">
        <w:rPr>
          <w:b/>
          <w:bCs/>
        </w:rPr>
        <w:t>Excluir Usuário</w:t>
      </w:r>
      <w:r w:rsidRPr="0084545A">
        <w:t xml:space="preserve"> </w:t>
      </w:r>
      <w:r>
        <w:t>-&gt;</w:t>
      </w:r>
      <w:r w:rsidRPr="0084545A">
        <w:t xml:space="preserve"> UsuarioService e Repository </w:t>
      </w:r>
      <w:r w:rsidRPr="0084545A">
        <w:rPr>
          <w:vertAlign w:val="superscript"/>
        </w:rPr>
        <w:t>38</w:t>
      </w:r>
    </w:p>
    <w:p w14:paraId="57936FA0" w14:textId="13DDDEB0" w:rsidR="0084545A" w:rsidRDefault="0084545A"/>
    <w:sectPr w:rsidR="008454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CC2"/>
    <w:multiLevelType w:val="multilevel"/>
    <w:tmpl w:val="DB58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10572"/>
    <w:multiLevelType w:val="multilevel"/>
    <w:tmpl w:val="2DD0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65B9D"/>
    <w:multiLevelType w:val="multilevel"/>
    <w:tmpl w:val="A74C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D39C4"/>
    <w:multiLevelType w:val="multilevel"/>
    <w:tmpl w:val="8EC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399448">
    <w:abstractNumId w:val="2"/>
  </w:num>
  <w:num w:numId="2" w16cid:durableId="461001029">
    <w:abstractNumId w:val="3"/>
  </w:num>
  <w:num w:numId="3" w16cid:durableId="151340894">
    <w:abstractNumId w:val="1"/>
  </w:num>
  <w:num w:numId="4" w16cid:durableId="180469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5A"/>
    <w:rsid w:val="0084545A"/>
    <w:rsid w:val="00F6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D6747"/>
  <w15:chartTrackingRefBased/>
  <w15:docId w15:val="{A1D4F296-534C-42FA-89EB-7B85EDDB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5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5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5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5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5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5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5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5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5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5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5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5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54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54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54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54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54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54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5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5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5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5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5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54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54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54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5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54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5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Martin De Britto</dc:creator>
  <cp:keywords/>
  <dc:description/>
  <cp:lastModifiedBy>Igor Martin De Britto</cp:lastModifiedBy>
  <cp:revision>1</cp:revision>
  <dcterms:created xsi:type="dcterms:W3CDTF">2025-11-28T21:16:00Z</dcterms:created>
  <dcterms:modified xsi:type="dcterms:W3CDTF">2025-11-28T21:19:00Z</dcterms:modified>
</cp:coreProperties>
</file>