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3DB87A"/>
          <w:sz w:val="72"/>
          <w:szCs w:val="72"/>
        </w:rPr>
        <w:t xml:space="preserve">i mendly</w:t>
      </w:r>
    </w:p>
    <w:p>
      <w:pPr>
        <w:spacing w:after="80"/>
        <w:jc w:val="center"/>
      </w:pPr>
      <w:r>
        <w:rPr>
          <w:rFonts w:ascii="Arial" w:cs="Arial" w:eastAsia="Arial" w:hAnsi="Arial"/>
          <w:color w:val="8A8A8A"/>
          <w:sz w:val="24"/>
          <w:szCs w:val="24"/>
        </w:rPr>
        <w:t xml:space="preserve">S.A.P.I. de C.V.</w:t>
      </w:r>
    </w:p>
    <w:p>
      <w:pPr>
        <w:spacing w:after="400"/>
        <w:jc w:val="center"/>
      </w:pPr>
      <w:r>
        <w:rPr>
          <w:rFonts w:ascii="Arial" w:cs="Arial" w:eastAsia="Arial" w:hAnsi="Arial"/>
          <w:i/>
          <w:iCs/>
          <w:color w:val="8A8A8A"/>
          <w:sz w:val="20"/>
          <w:szCs w:val="20"/>
        </w:rPr>
        <w:t xml:space="preserve">servicios del hogar con confianza</w:t>
      </w:r>
    </w:p>
    <w:p>
      <w:pPr>
        <w:pBdr>
          <w:top w:val="single" w:color="3DB87A" w:sz="6" w:space="4"/>
          <w:bottom w:val="single" w:color="3DB87A" w:sz="6" w:space="4"/>
        </w:pBdr>
        <w:spacing w:before="80" w:after="80"/>
        <w:jc w:val="center"/>
      </w:pPr>
      <w:r>
        <w:rPr>
          <w:rFonts w:ascii="Arial" w:cs="Arial" w:eastAsia="Arial" w:hAnsi="Arial"/>
          <w:b/>
          <w:bCs/>
          <w:color w:val="1F1F1F"/>
          <w:sz w:val="36"/>
          <w:szCs w:val="36"/>
        </w:rPr>
        <w:t xml:space="preserve">AVISO DE PRIVACIDAD INTEGRAL</w:t>
      </w:r>
    </w:p>
    <w:p>
      <w:pPr>
        <w:spacing w:before="160" w:after="80"/>
        <w:jc w:val="center"/>
      </w:pPr>
      <w:r>
        <w:rPr>
          <w:rFonts w:ascii="Arial" w:cs="Arial" w:eastAsia="Arial" w:hAnsi="Arial"/>
          <w:color w:val="4A4A4A"/>
          <w:sz w:val="20"/>
          <w:szCs w:val="20"/>
        </w:rPr>
        <w:t xml:space="preserve">Cumplimiento de la Ley Federal de Proteccion de Datos Personales</w:t>
      </w:r>
    </w:p>
    <w:p>
      <w:pPr>
        <w:spacing w:after="80"/>
        <w:jc w:val="center"/>
      </w:pPr>
      <w:r>
        <w:rPr>
          <w:rFonts w:ascii="Arial" w:cs="Arial" w:eastAsia="Arial" w:hAnsi="Arial"/>
          <w:color w:val="4A4A4A"/>
          <w:sz w:val="20"/>
          <w:szCs w:val="20"/>
        </w:rPr>
        <w:t xml:space="preserve">en Posesion de los Particulares (LFPDPPP) y su Reglamento</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Version</w:t>
            </w:r>
          </w:p>
        </w:tc>
        <w:tc>
          <w:tcPr>
            <w:tcW w:type="dxa" w:w="360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1.0 - 2026</w:t>
            </w:r>
          </w:p>
        </w:tc>
      </w:tr>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Ultima actualizacion</w:t>
            </w:r>
          </w:p>
        </w:tc>
        <w:tc>
          <w:tcPr>
            <w:tcW w:type="dxa" w:w="360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Marzo 2026</w:t>
            </w:r>
          </w:p>
        </w:tc>
      </w:tr>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Jurisdiccion</w:t>
            </w:r>
          </w:p>
        </w:tc>
        <w:tc>
          <w:tcPr>
            <w:tcW w:type="dxa" w:w="360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Chihuahua, Mexico</w:t>
            </w:r>
          </w:p>
        </w:tc>
      </w:tr>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Aplica a</w:t>
            </w:r>
          </w:p>
        </w:tc>
        <w:tc>
          <w:tcPr>
            <w:tcW w:type="dxa" w:w="360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Clientes y Proveedores de la plataforma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7F0" w:val="clear"/>
            <w:tcMar>
              <w:top w:type="dxa" w:w="140"/>
              <w:left w:type="dxa" w:w="200"/>
              <w:bottom w:type="dxa" w:w="140"/>
              <w:right w:type="dxa" w:w="200"/>
            </w:tcMar>
          </w:tcPr>
          <w:p>
            <w:pPr>
              <w:spacing w:after="80"/>
            </w:pPr>
            <w:r>
              <w:rPr>
                <w:rFonts w:ascii="Arial" w:cs="Arial" w:eastAsia="Arial" w:hAnsi="Arial"/>
                <w:b/>
                <w:bCs/>
                <w:color w:val="2A9460"/>
                <w:sz w:val="20"/>
                <w:szCs w:val="20"/>
              </w:rPr>
              <w:t xml:space="preserve">AVISO SIMPLIFICADO</w:t>
            </w:r>
          </w:p>
          <w:p>
            <w:pPr>
              <w:jc w:val="both"/>
            </w:pPr>
            <w:r>
              <w:rPr>
                <w:rFonts w:ascii="Arial" w:cs="Arial" w:eastAsia="Arial" w:hAnsi="Arial"/>
                <w:color w:val="2A9460"/>
                <w:sz w:val="19"/>
                <w:szCs w:val="19"/>
              </w:rPr>
              <w:t xml:space="preserve">I mendly S.A.P.I. de C.V. es responsable del tratamiento de sus datos personales. Los recopilamos para brindar servicios de intermediacion en servicios del hogar, procesar pagos a traves de escrow, y garantizar la seguridad de la plataforma. Sus datos pueden ser compartidos con Conekta, Supabase, y autoridades competentes. Usted tiene derechos ARCO que puede ejercer en: privacidad@imendly.com</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I. IDENTIDAD Y DOMICILIO DEL RESPONSABLE</w:t>
      </w:r>
    </w:p>
    <w:p>
      <w:pPr>
        <w:spacing w:after="160"/>
        <w:jc w:val="both"/>
      </w:pPr>
      <w:r>
        <w:rPr>
          <w:rFonts w:ascii="Arial" w:cs="Arial" w:eastAsia="Arial" w:hAnsi="Arial"/>
          <w:b w:val="false"/>
          <w:bCs w:val="false"/>
          <w:color w:val="4A4A4A"/>
          <w:sz w:val="20"/>
          <w:szCs w:val="20"/>
        </w:rPr>
        <w:t xml:space="preserve">En cumplimiento con lo dispuesto por el articulo 15 de la Ley Federal de Proteccion de Datos Personales en Posesion de los Particulares (en adelante LFPDPPP), se hace de su conocimiento que el Responsable del tratamiento de sus datos personales 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Denominacion social:</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I mendly S.A.P.I. de C.V.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RFC:</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[RFC empresarial - completar al constituir]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Domicilio fiscal:</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Ciudad Juarez, Chihuahua, Mexico, C.P. [completar]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Correo de privacidad:</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privacidad@imendly.com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Sitio web:</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https://www.imendly.com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Telefono de contacto:</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[Numero de contacto]</w:t>
            </w:r>
          </w:p>
        </w:tc>
      </w:tr>
    </w:tbl>
    <w:p>
      <w:pPr>
        <w:spacing w:after="80"/>
      </w:pPr>
      <w:r>
        <w:t xml:space="preserve"/>
      </w:r>
    </w:p>
    <w:p>
      <w:pPr>
        <w:spacing w:after="160"/>
        <w:jc w:val="both"/>
      </w:pPr>
      <w:r>
        <w:rPr>
          <w:rFonts w:ascii="Arial" w:cs="Arial" w:eastAsia="Arial" w:hAnsi="Arial"/>
          <w:b w:val="false"/>
          <w:bCs w:val="false"/>
          <w:color w:val="4A4A4A"/>
          <w:sz w:val="20"/>
          <w:szCs w:val="20"/>
        </w:rPr>
        <w:t xml:space="preserve">En adelante denominada como "I mendly", "nosotros" o el "Responsable".</w:t>
      </w:r>
    </w:p>
    <w:p>
      <w:pPr>
        <w:pStyle w:val="Heading2"/>
        <w:pBdr>
          <w:bottom w:val="single" w:color="3DB87A" w:sz="4" w:space="4"/>
        </w:pBdr>
        <w:spacing w:before="280" w:after="120"/>
      </w:pPr>
      <w:r>
        <w:rPr>
          <w:rFonts w:ascii="Arial" w:cs="Arial" w:eastAsia="Arial" w:hAnsi="Arial"/>
          <w:b/>
          <w:bCs/>
          <w:color w:val="3DB87A"/>
          <w:sz w:val="24"/>
          <w:szCs w:val="24"/>
        </w:rPr>
        <w:t xml:space="preserve">II. DATOS PERSONALES QUE SE RECABAN</w:t>
      </w:r>
    </w:p>
    <w:p>
      <w:pPr>
        <w:pStyle w:val="Heading3"/>
        <w:spacing w:before="200" w:after="100"/>
      </w:pPr>
      <w:r>
        <w:rPr>
          <w:rFonts w:ascii="Arial" w:cs="Arial" w:eastAsia="Arial" w:hAnsi="Arial"/>
          <w:b/>
          <w:bCs/>
          <w:color w:val="1F1F1F"/>
          <w:sz w:val="22"/>
          <w:szCs w:val="22"/>
        </w:rPr>
        <w:t xml:space="preserve">A. Datos de clientes (usuarios que contratan servicios)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Categoria de dato</w:t>
            </w:r>
          </w:p>
        </w:tc>
        <w:tc>
          <w:tcPr>
            <w:tcW w:type="dxa" w:w="32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Dato especifico</w:t>
            </w:r>
          </w:p>
        </w:tc>
        <w:tc>
          <w:tcPr>
            <w:tcW w:type="dxa" w:w="356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Finalidad</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Identificacion</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Nombre completo, correo electronico, numero de telefono celular</w:t>
            </w:r>
          </w:p>
        </w:tc>
        <w:tc>
          <w:tcPr>
            <w:tcW w:type="dxa" w:w="35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Crear cuenta, comunicacion y notificaciones</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Ubicacion</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Colonia, municipio, ciudad, codigo postal</w:t>
            </w:r>
          </w:p>
        </w:tc>
        <w:tc>
          <w:tcPr>
            <w:tcW w:type="dxa" w:w="35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Matching geografico con proveedores disponibles</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Financieros</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Token de tarjeta de credito/debito (Conekta), CLABE interbancaria</w:t>
            </w:r>
          </w:p>
        </w:tc>
        <w:tc>
          <w:tcPr>
            <w:tcW w:type="dxa" w:w="35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Procesar pagos con modelo escrow</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Tecnicos</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Direccion IP, tipo de dispositivo, sistema operativo, identificadores de sesion</w:t>
            </w:r>
          </w:p>
        </w:tc>
        <w:tc>
          <w:tcPr>
            <w:tcW w:type="dxa" w:w="35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Seguridad, autenticacion y prevencion de fraude</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Conductuales</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Historial de servicios contratados, calificaciones otorgadas, patrones de uso</w:t>
            </w:r>
          </w:p>
        </w:tc>
        <w:tc>
          <w:tcPr>
            <w:tcW w:type="dxa" w:w="35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Mejorar la plataforma y el sistema de matching</w:t>
            </w:r>
          </w:p>
        </w:tc>
      </w:tr>
    </w:tbl>
    <w:p>
      <w:pPr>
        <w:spacing w:after="80"/>
      </w:pPr>
      <w:r>
        <w:t xml:space="preserve"/>
      </w:r>
    </w:p>
    <w:p>
      <w:pPr>
        <w:pStyle w:val="Heading3"/>
        <w:spacing w:before="200" w:after="100"/>
      </w:pPr>
      <w:r>
        <w:rPr>
          <w:rFonts w:ascii="Arial" w:cs="Arial" w:eastAsia="Arial" w:hAnsi="Arial"/>
          <w:b/>
          <w:bCs/>
          <w:color w:val="1F1F1F"/>
          <w:sz w:val="22"/>
          <w:szCs w:val="22"/>
        </w:rPr>
        <w:t xml:space="preserve">B. Datos de proveedores (profesionales de servicios)</w:t>
      </w:r>
    </w:p>
    <w:p>
      <w:pPr>
        <w:spacing w:after="160"/>
        <w:jc w:val="both"/>
      </w:pPr>
      <w:r>
        <w:rPr>
          <w:rFonts w:ascii="Arial" w:cs="Arial" w:eastAsia="Arial" w:hAnsi="Arial"/>
          <w:b w:val="false"/>
          <w:bCs w:val="false"/>
          <w:color w:val="4A4A4A"/>
          <w:sz w:val="20"/>
          <w:szCs w:val="20"/>
        </w:rPr>
        <w:t xml:space="preserve">Adicionalmente a los datos indicados en la seccion A, los Proveedores que deseen obtener la certificacion I mendly proporcionaran los siguientes datos, incluyendo datos de naturaleza sensible: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Tipo de dato</w:t>
            </w:r>
          </w:p>
        </w:tc>
        <w:tc>
          <w:tcPr>
            <w:tcW w:type="dxa" w:w="28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Dato especifico</w:t>
            </w:r>
          </w:p>
        </w:tc>
        <w:tc>
          <w:tcPr>
            <w:tcW w:type="dxa" w:w="436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Uso y almacenamiento</w:t>
            </w:r>
          </w:p>
        </w:tc>
      </w:tr>
      <w:tr>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Datos basicos</w:t>
            </w:r>
          </w:p>
        </w:tc>
        <w:tc>
          <w:tcPr>
            <w:tcW w:type="dxa" w:w="28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Nombre completo, fecha de nacimiento, RFC, domicilio completo</w:t>
            </w:r>
          </w:p>
        </w:tc>
        <w:tc>
          <w:tcPr>
            <w:tcW w:type="dxa" w:w="43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Identificacion del proveedor, facturacion de comisiones</w:t>
            </w:r>
          </w:p>
        </w:tc>
      </w:tr>
      <w:tr>
        <w:tc>
          <w:tcPr>
            <w:tcW w:type="dxa" w:w="2200"/>
            <w:tcBorders>
              <w:top w:val="single" w:color="E0E0E0" w:sz="1"/>
              <w:left w:val="single" w:color="E0E0E0" w:sz="1"/>
              <w:bottom w:val="single" w:color="E0E0E0" w:sz="1"/>
              <w:right w:val="single" w:color="E0E0E0" w:sz="1"/>
            </w:tcBorders>
            <w:shd w:fill="FEE2E2" w:val="clear"/>
            <w:tcMar>
              <w:top w:type="dxa" w:w="80"/>
              <w:left w:type="dxa" w:w="160"/>
              <w:bottom w:type="dxa" w:w="80"/>
              <w:right w:type="dxa" w:w="160"/>
            </w:tcMar>
          </w:tcPr>
          <w:p>
            <w:r>
              <w:rPr>
                <w:rFonts w:ascii="Arial" w:cs="Arial" w:eastAsia="Arial" w:hAnsi="Arial"/>
                <w:b/>
                <w:bCs/>
                <w:color w:val="991B1B"/>
                <w:sz w:val="17"/>
                <w:szCs w:val="17"/>
              </w:rPr>
              <w:t xml:space="preserve">SENSIBLE - Identidad oficial</w:t>
            </w:r>
          </w:p>
        </w:tc>
        <w:tc>
          <w:tcPr>
            <w:tcW w:type="dxa" w:w="28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Numero CURP (18 caracteres), anverso y reverso del INE vigente</w:t>
            </w:r>
          </w:p>
        </w:tc>
        <w:tc>
          <w:tcPr>
            <w:tcW w:type="dxa" w:w="43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Verificacion de identidad real. Almacenado cifrado en Supabase Storage con acceso privado y URL de acceso temporal (TTL 1 hora).</w:t>
            </w:r>
          </w:p>
        </w:tc>
      </w:tr>
      <w:tr>
        <w:tc>
          <w:tcPr>
            <w:tcW w:type="dxa" w:w="2200"/>
            <w:tcBorders>
              <w:top w:val="single" w:color="E0E0E0" w:sz="1"/>
              <w:left w:val="single" w:color="E0E0E0" w:sz="1"/>
              <w:bottom w:val="single" w:color="E0E0E0" w:sz="1"/>
              <w:right w:val="single" w:color="E0E0E0" w:sz="1"/>
            </w:tcBorders>
            <w:shd w:fill="FEE2E2" w:val="clear"/>
            <w:tcMar>
              <w:top w:type="dxa" w:w="80"/>
              <w:left w:type="dxa" w:w="160"/>
              <w:bottom w:type="dxa" w:w="80"/>
              <w:right w:type="dxa" w:w="160"/>
            </w:tcMar>
          </w:tcPr>
          <w:p>
            <w:r>
              <w:rPr>
                <w:rFonts w:ascii="Arial" w:cs="Arial" w:eastAsia="Arial" w:hAnsi="Arial"/>
                <w:b/>
                <w:bCs/>
                <w:color w:val="991B1B"/>
                <w:sz w:val="17"/>
                <w:szCs w:val="17"/>
              </w:rPr>
              <w:t xml:space="preserve">SENSIBLE - Biometrico</w:t>
            </w:r>
          </w:p>
        </w:tc>
        <w:tc>
          <w:tcPr>
            <w:tcW w:type="dxa" w:w="28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Selfie con INE en mano (fotografia del rostro)</w:t>
            </w:r>
          </w:p>
        </w:tc>
        <w:tc>
          <w:tcPr>
            <w:tcW w:type="dxa" w:w="43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Prevencion de suplantacion de identidad. Nunca usada para reconocimiento facial automatizado.</w:t>
            </w:r>
          </w:p>
        </w:tc>
      </w:tr>
      <w:tr>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Antecedentes</w:t>
            </w:r>
          </w:p>
        </w:tc>
        <w:tc>
          <w:tcPr>
            <w:tcW w:type="dxa" w:w="28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Documento de no antecedentes penales (emitido por autoridad estatal)</w:t>
            </w:r>
          </w:p>
        </w:tc>
        <w:tc>
          <w:tcPr>
            <w:tcW w:type="dxa" w:w="43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Verificacion de confiabilidad. Vigencia maxima 3 meses al momento del registro.</w:t>
            </w:r>
          </w:p>
        </w:tc>
      </w:tr>
      <w:tr>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Profesionales</w:t>
            </w:r>
          </w:p>
        </w:tc>
        <w:tc>
          <w:tcPr>
            <w:tcW w:type="dxa" w:w="28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Fotografia de portafolio de trabajos (minimo 3), certificados tecnicos, anios de experiencia</w:t>
            </w:r>
          </w:p>
        </w:tc>
        <w:tc>
          <w:tcPr>
            <w:tcW w:type="dxa" w:w="43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Evaluar competencia tecnica del proveedor</w:t>
            </w:r>
          </w:p>
        </w:tc>
      </w:tr>
      <w:tr>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Bancarios</w:t>
            </w:r>
          </w:p>
        </w:tc>
        <w:tc>
          <w:tcPr>
            <w:tcW w:type="dxa" w:w="28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CLABE interbancaria para recibir pagos via SPEI</w:t>
            </w:r>
          </w:p>
        </w:tc>
        <w:tc>
          <w:tcPr>
            <w:tcW w:type="dxa" w:w="43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Transferencia de ganancias liberadas del escrow. Se almacena cifrada y nunca se comparte con terceros salvo Conekta.</w:t>
            </w:r>
          </w:p>
        </w:tc>
      </w:tr>
      <w:tr>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Ubicacion laboral</w:t>
            </w:r>
          </w:p>
        </w:tc>
        <w:tc>
          <w:tcPr>
            <w:tcW w:type="dxa" w:w="28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Zonas de cobertura geografica, tarifa por hora</w:t>
            </w:r>
          </w:p>
        </w:tc>
        <w:tc>
          <w:tcPr>
            <w:tcW w:type="dxa" w:w="43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Matching con solicitudes de clientes en la misma zona</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III. TRATAMIENTO DE DATOS PERSONALES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E2E2" w:val="clear"/>
            <w:tcMar>
              <w:top w:type="dxa" w:w="140"/>
              <w:left w:type="dxa" w:w="200"/>
              <w:bottom w:type="dxa" w:w="140"/>
              <w:right w:type="dxa" w:w="200"/>
            </w:tcMar>
          </w:tcPr>
          <w:p>
            <w:pPr>
              <w:spacing w:after="80"/>
            </w:pPr>
            <w:r>
              <w:rPr>
                <w:rFonts w:ascii="Arial" w:cs="Arial" w:eastAsia="Arial" w:hAnsi="Arial"/>
                <w:b/>
                <w:bCs/>
                <w:color w:val="991B1B"/>
                <w:sz w:val="20"/>
                <w:szCs w:val="20"/>
              </w:rPr>
              <w:t xml:space="preserve">AVISO ESPECIAL - DATOS SENSIBLES (Art. 9 LFPDPPP)</w:t>
            </w:r>
          </w:p>
          <w:p>
            <w:pPr>
              <w:jc w:val="both"/>
            </w:pPr>
            <w:r>
              <w:rPr>
                <w:rFonts w:ascii="Arial" w:cs="Arial" w:eastAsia="Arial" w:hAnsi="Arial"/>
                <w:color w:val="991B1B"/>
                <w:sz w:val="19"/>
                <w:szCs w:val="19"/>
              </w:rPr>
              <w:t xml:space="preserve">Los datos marcados como SENSIBLE en la seccion anterior (CURP, copia del INE, selfie con INE) son datos personales sensibles conforme al articulo 3, fraccion VI de la LFPDPPP. Su tratamiento requiere el consentimiento expreso y por escrito del titular, el cual se recaba en el Paso 2 del proceso de registro del Proveedor mediante firma electronica registrada.</w:t>
            </w:r>
          </w:p>
        </w:tc>
      </w:tr>
    </w:tbl>
    <w:p>
      <w:pPr>
        <w:spacing w:after="80"/>
      </w:pPr>
      <w:r>
        <w:t xml:space="preserve"/>
      </w:r>
    </w:p>
    <w:p>
      <w:pPr>
        <w:pStyle w:val="Heading3"/>
        <w:spacing w:before="200" w:after="100"/>
      </w:pPr>
      <w:r>
        <w:rPr>
          <w:rFonts w:ascii="Arial" w:cs="Arial" w:eastAsia="Arial" w:hAnsi="Arial"/>
          <w:b/>
          <w:bCs/>
          <w:color w:val="1F1F1F"/>
          <w:sz w:val="22"/>
          <w:szCs w:val="22"/>
        </w:rPr>
        <w:t xml:space="preserve">A. Consentimiento expreso para datos sensibles</w:t>
      </w:r>
    </w:p>
    <w:p>
      <w:pPr>
        <w:spacing w:after="160"/>
        <w:jc w:val="both"/>
      </w:pPr>
      <w:r>
        <w:rPr>
          <w:rFonts w:ascii="Arial" w:cs="Arial" w:eastAsia="Arial" w:hAnsi="Arial"/>
          <w:b w:val="false"/>
          <w:bCs w:val="false"/>
          <w:color w:val="4A4A4A"/>
          <w:sz w:val="20"/>
          <w:szCs w:val="20"/>
        </w:rPr>
        <w:t xml:space="preserve">De conformidad con el articulo 9 de la LFPDPPP, I mendly recaba el consentimiento expreso y por escrito del Proveedor para el tratamiento de sus datos sensibles a traves del siguiente mecanismo:</w:t>
      </w:r>
    </w:p>
    <w:p>
      <w:pPr>
        <w:spacing w:after="80"/>
      </w:pPr>
      <w:r>
        <w:t xml:space="preserve"/>
      </w:r>
    </w:p>
    <w:p>
      <w:pPr>
        <w:pStyle w:val="ListParagraph"/>
        <w:numPr>
          <w:ilvl w:val="0"/>
          <w:numId w:val="2"/>
        </w:numPr>
        <w:spacing w:after="100"/>
      </w:pPr>
      <w:r>
        <w:rPr>
          <w:rFonts w:ascii="Arial" w:cs="Arial" w:eastAsia="Arial" w:hAnsi="Arial"/>
          <w:color w:val="4A4A4A"/>
          <w:sz w:val="20"/>
          <w:szCs w:val="20"/>
        </w:rPr>
        <w:t xml:space="preserve">El sistema mostrara al Proveedor el presente Aviso de Privacidad Integral de forma completa y legible.</w:t>
      </w:r>
    </w:p>
    <w:p>
      <w:pPr>
        <w:pStyle w:val="ListParagraph"/>
        <w:numPr>
          <w:ilvl w:val="0"/>
          <w:numId w:val="2"/>
        </w:numPr>
        <w:spacing w:after="100"/>
      </w:pPr>
      <w:r>
        <w:rPr>
          <w:rFonts w:ascii="Arial" w:cs="Arial" w:eastAsia="Arial" w:hAnsi="Arial"/>
          <w:color w:val="4A4A4A"/>
          <w:sz w:val="20"/>
          <w:szCs w:val="20"/>
        </w:rPr>
        <w:t xml:space="preserve">Se presentara un formulario de consentimiento independiente identificado como "Autorizacion para el tratamiento de datos personales sensibles".</w:t>
      </w:r>
    </w:p>
    <w:p>
      <w:pPr>
        <w:pStyle w:val="ListParagraph"/>
        <w:numPr>
          <w:ilvl w:val="0"/>
          <w:numId w:val="2"/>
        </w:numPr>
        <w:spacing w:after="100"/>
      </w:pPr>
      <w:r>
        <w:rPr>
          <w:rFonts w:ascii="Arial" w:cs="Arial" w:eastAsia="Arial" w:hAnsi="Arial"/>
          <w:color w:val="4A4A4A"/>
          <w:sz w:val="20"/>
          <w:szCs w:val="20"/>
        </w:rPr>
        <w:t xml:space="preserve">El Proveedor debera activar ACTIVAMENTE la casilla de verificacion correspondiente (opt-in). No se aceptara consentimiento por omision (opt-out) ni casillas pre-seleccionadas.</w:t>
      </w:r>
    </w:p>
    <w:p>
      <w:pPr>
        <w:pStyle w:val="ListParagraph"/>
        <w:numPr>
          <w:ilvl w:val="0"/>
          <w:numId w:val="2"/>
        </w:numPr>
        <w:spacing w:after="100"/>
      </w:pPr>
      <w:r>
        <w:rPr>
          <w:rFonts w:ascii="Arial" w:cs="Arial" w:eastAsia="Arial" w:hAnsi="Arial"/>
          <w:color w:val="4A4A4A"/>
          <w:sz w:val="20"/>
          <w:szCs w:val="20"/>
        </w:rPr>
        <w:t xml:space="preserve">El sistema registrara: (a) el nombre del titular, (b) la fecha y hora exacta con zona horaria UTC-6, (c) la direccion IP del dispositivo utilizado, (d) el identificador unico de sesion, y (e) la version del aviso de privacidad aceptado. Este registro constituye el consentimiento expreso y por escrito exigido por la ley.</w:t>
      </w:r>
    </w:p>
    <w:p>
      <w:pPr>
        <w:pStyle w:val="ListParagraph"/>
        <w:numPr>
          <w:ilvl w:val="0"/>
          <w:numId w:val="2"/>
        </w:numPr>
        <w:spacing w:after="100"/>
      </w:pPr>
      <w:r>
        <w:rPr>
          <w:rFonts w:ascii="Arial" w:cs="Arial" w:eastAsia="Arial" w:hAnsi="Arial"/>
          <w:color w:val="4A4A4A"/>
          <w:sz w:val="20"/>
          <w:szCs w:val="20"/>
        </w:rPr>
        <w:t xml:space="preserve">El Proveedor recibira una confirmacion por correo electronico con el resumen de los datos para cuyo tratamiento otorgo su consentimiento.</w:t>
      </w:r>
    </w:p>
    <w:p>
      <w:pPr>
        <w:spacing w:after="80"/>
      </w:pPr>
      <w:r>
        <w:t xml:space="preserve"/>
      </w:r>
    </w:p>
    <w:p>
      <w:pPr>
        <w:pStyle w:val="Heading3"/>
        <w:spacing w:before="200" w:after="100"/>
      </w:pPr>
      <w:r>
        <w:rPr>
          <w:rFonts w:ascii="Arial" w:cs="Arial" w:eastAsia="Arial" w:hAnsi="Arial"/>
          <w:b/>
          <w:bCs/>
          <w:color w:val="1F1F1F"/>
          <w:sz w:val="22"/>
          <w:szCs w:val="22"/>
        </w:rPr>
        <w:t xml:space="preserve">B. Texto del consentimiento que debe aceptar el Proveedor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3C7" w:val="clear"/>
            <w:tcMar>
              <w:top w:type="dxa" w:w="140"/>
              <w:left w:type="dxa" w:w="200"/>
              <w:bottom w:type="dxa" w:w="140"/>
              <w:right w:type="dxa" w:w="200"/>
            </w:tcMar>
          </w:tcPr>
          <w:p>
            <w:pPr>
              <w:spacing w:after="80"/>
            </w:pPr>
            <w:r>
              <w:rPr>
                <w:rFonts w:ascii="Arial" w:cs="Arial" w:eastAsia="Arial" w:hAnsi="Arial"/>
                <w:b/>
                <w:bCs/>
                <w:color w:val="92400E"/>
                <w:sz w:val="20"/>
                <w:szCs w:val="20"/>
              </w:rPr>
              <w:t xml:space="preserve">TEXTO EXACTO DEL CONSENTIMIENTO (mostrar al proveedor en la app)</w:t>
            </w:r>
          </w:p>
          <w:p>
            <w:pPr>
              <w:jc w:val="both"/>
            </w:pPr>
            <w:r>
              <w:rPr>
                <w:rFonts w:ascii="Arial" w:cs="Arial" w:eastAsia="Arial" w:hAnsi="Arial"/>
                <w:color w:val="92400E"/>
                <w:sz w:val="19"/>
                <w:szCs w:val="19"/>
              </w:rPr>
              <w:t xml:space="preserve">"He leido y entiendo el Aviso de Privacidad Integral de I mendly. OTORGO MI CONSENTIMIENTO EXPRESO para que I mendly S.A.P.I. de C.V. recabe, use, divulgue y conserve los siguientes datos personales de naturaleza sensible con el unico fin de verificar mi identidad y habilitarme como proveedor certificado en la plataforma: (1) mi numero de CURP, (2) fotografias del anverso y reverso de mi credencial para votar (INE) vigente, y (3) una fotografia tipo selfie de mi rostro sosteniendo mi credencial INE. Entiendo que: (a) estos datos se almacenan cifrados y con acceso restringido; (b) no seran utilizados para reconocimiento facial automatizado; (c) puedo revocar este consentimiento en cualquier momento dirigiendome a privacidad@imendly.com, lo que implicara la cancelacion de mi cuenta de proveedor; (d) tengo derecho a ejercer mis derechos ARCO; (e) estos datos se conservaran durante el tiempo en que sea Proveedor activo y hasta 3 anos despues del ultimo servicio prestado."</w:t>
            </w:r>
          </w:p>
        </w:tc>
      </w:tr>
    </w:tbl>
    <w:p>
      <w:pPr>
        <w:spacing w:after="80"/>
      </w:pPr>
      <w:r>
        <w:t xml:space="preserve"/>
      </w:r>
    </w:p>
    <w:p>
      <w:pPr>
        <w:pStyle w:val="Heading3"/>
        <w:spacing w:before="200" w:after="100"/>
      </w:pPr>
      <w:r>
        <w:rPr>
          <w:rFonts w:ascii="Arial" w:cs="Arial" w:eastAsia="Arial" w:hAnsi="Arial"/>
          <w:b/>
          <w:bCs/>
          <w:color w:val="1F1F1F"/>
          <w:sz w:val="22"/>
          <w:szCs w:val="22"/>
        </w:rPr>
        <w:t xml:space="preserve">C. Medidas de seguridad especiales para datos sensibles</w:t>
      </w:r>
    </w:p>
    <w:p>
      <w:pPr>
        <w:pStyle w:val="ListParagraph"/>
        <w:numPr>
          <w:ilvl w:val="0"/>
          <w:numId w:val="3"/>
        </w:numPr>
        <w:spacing w:after="100"/>
      </w:pPr>
      <w:r>
        <w:rPr>
          <w:rFonts w:ascii="Arial" w:cs="Arial" w:eastAsia="Arial" w:hAnsi="Arial"/>
          <w:b w:val="false"/>
          <w:bCs w:val="false"/>
          <w:color w:val="4A4A4A"/>
          <w:sz w:val="20"/>
          <w:szCs w:val="20"/>
        </w:rPr>
        <w:t xml:space="preserve">Almacenamiento en Supabase Storage, bucket privado con cifrado AES-256 en reposo</w:t>
      </w:r>
    </w:p>
    <w:p>
      <w:pPr>
        <w:pStyle w:val="ListParagraph"/>
        <w:numPr>
          <w:ilvl w:val="0"/>
          <w:numId w:val="3"/>
        </w:numPr>
        <w:spacing w:after="100"/>
      </w:pPr>
      <w:r>
        <w:rPr>
          <w:rFonts w:ascii="Arial" w:cs="Arial" w:eastAsia="Arial" w:hAnsi="Arial"/>
          <w:b w:val="false"/>
          <w:bCs w:val="false"/>
          <w:color w:val="4A4A4A"/>
          <w:sz w:val="20"/>
          <w:szCs w:val="20"/>
        </w:rPr>
        <w:t xml:space="preserve">Acceso unicamente mediante URL firmada con tiempo de expiracion maximo de 1 (una) hora</w:t>
      </w:r>
    </w:p>
    <w:p>
      <w:pPr>
        <w:pStyle w:val="ListParagraph"/>
        <w:numPr>
          <w:ilvl w:val="0"/>
          <w:numId w:val="3"/>
        </w:numPr>
        <w:spacing w:after="100"/>
      </w:pPr>
      <w:r>
        <w:rPr>
          <w:rFonts w:ascii="Arial" w:cs="Arial" w:eastAsia="Arial" w:hAnsi="Arial"/>
          <w:b w:val="false"/>
          <w:bCs w:val="false"/>
          <w:color w:val="4A4A4A"/>
          <w:sz w:val="20"/>
          <w:szCs w:val="20"/>
        </w:rPr>
        <w:t xml:space="preserve">Ningun dato sensible se transmite o almacena en el dispositivo del usuario (zero-knowledge en cliente)</w:t>
      </w:r>
    </w:p>
    <w:p>
      <w:pPr>
        <w:pStyle w:val="ListParagraph"/>
        <w:numPr>
          <w:ilvl w:val="0"/>
          <w:numId w:val="3"/>
        </w:numPr>
        <w:spacing w:after="100"/>
      </w:pPr>
      <w:r>
        <w:rPr>
          <w:rFonts w:ascii="Arial" w:cs="Arial" w:eastAsia="Arial" w:hAnsi="Arial"/>
          <w:b w:val="false"/>
          <w:bCs w:val="false"/>
          <w:color w:val="4A4A4A"/>
          <w:sz w:val="20"/>
          <w:szCs w:val="20"/>
        </w:rPr>
        <w:t xml:space="preserve">Acceso restringido al personal autorizado de I mendly con autenticacion de dos factores (2FA)</w:t>
      </w:r>
    </w:p>
    <w:p>
      <w:pPr>
        <w:pStyle w:val="ListParagraph"/>
        <w:numPr>
          <w:ilvl w:val="0"/>
          <w:numId w:val="3"/>
        </w:numPr>
        <w:spacing w:after="100"/>
      </w:pPr>
      <w:r>
        <w:rPr>
          <w:rFonts w:ascii="Arial" w:cs="Arial" w:eastAsia="Arial" w:hAnsi="Arial"/>
          <w:b w:val="false"/>
          <w:bCs w:val="false"/>
          <w:color w:val="4A4A4A"/>
          <w:sz w:val="20"/>
          <w:szCs w:val="20"/>
        </w:rPr>
        <w:t xml:space="preserve">Registro de auditoria de cada acceso a documentos de identidad (quien accedio, cuando, desde que IP)</w:t>
      </w:r>
    </w:p>
    <w:p>
      <w:pPr>
        <w:pStyle w:val="ListParagraph"/>
        <w:numPr>
          <w:ilvl w:val="0"/>
          <w:numId w:val="3"/>
        </w:numPr>
        <w:spacing w:after="100"/>
      </w:pPr>
      <w:r>
        <w:rPr>
          <w:rFonts w:ascii="Arial" w:cs="Arial" w:eastAsia="Arial" w:hAnsi="Arial"/>
          <w:b w:val="false"/>
          <w:bCs w:val="false"/>
          <w:color w:val="4A4A4A"/>
          <w:sz w:val="20"/>
          <w:szCs w:val="20"/>
        </w:rPr>
        <w:t xml:space="preserve">Las selfies no son procesadas por sistemas de reconocimiento facial automatizado; la verificacion es manual por el equipo de I mendly</w:t>
      </w:r>
    </w:p>
    <w:p>
      <w:pPr>
        <w:pStyle w:val="ListParagraph"/>
        <w:numPr>
          <w:ilvl w:val="0"/>
          <w:numId w:val="3"/>
        </w:numPr>
        <w:spacing w:after="100"/>
      </w:pPr>
      <w:r>
        <w:rPr>
          <w:rFonts w:ascii="Arial" w:cs="Arial" w:eastAsia="Arial" w:hAnsi="Arial"/>
          <w:b w:val="false"/>
          <w:bCs w:val="false"/>
          <w:color w:val="4A4A4A"/>
          <w:sz w:val="20"/>
          <w:szCs w:val="20"/>
        </w:rPr>
        <w:t xml:space="preserve">Eliminacion segura de documentos rechazados dentro de las 48 horas siguientes al rechazo del expediente</w:t>
      </w:r>
    </w:p>
    <w:p>
      <w:pPr>
        <w:pStyle w:val="Heading2"/>
        <w:pBdr>
          <w:bottom w:val="single" w:color="3DB87A" w:sz="4" w:space="4"/>
        </w:pBdr>
        <w:spacing w:before="280" w:after="120"/>
      </w:pPr>
      <w:r>
        <w:rPr>
          <w:rFonts w:ascii="Arial" w:cs="Arial" w:eastAsia="Arial" w:hAnsi="Arial"/>
          <w:b/>
          <w:bCs/>
          <w:color w:val="3DB87A"/>
          <w:sz w:val="24"/>
          <w:szCs w:val="24"/>
        </w:rPr>
        <w:t xml:space="preserve">IV. FINALIDADES DEL TRATAMIENTO</w:t>
      </w:r>
    </w:p>
    <w:p>
      <w:pPr>
        <w:pStyle w:val="Heading3"/>
        <w:spacing w:before="200" w:after="100"/>
      </w:pPr>
      <w:r>
        <w:rPr>
          <w:rFonts w:ascii="Arial" w:cs="Arial" w:eastAsia="Arial" w:hAnsi="Arial"/>
          <w:b/>
          <w:bCs/>
          <w:color w:val="1F1F1F"/>
          <w:sz w:val="22"/>
          <w:szCs w:val="22"/>
        </w:rPr>
        <w:t xml:space="preserve">A. Finalidades primarias (necesarias para la prestacion del servicio)</w:t>
      </w:r>
    </w:p>
    <w:p>
      <w:pPr>
        <w:pStyle w:val="ListParagraph"/>
        <w:numPr>
          <w:ilvl w:val="0"/>
          <w:numId w:val="3"/>
        </w:numPr>
        <w:spacing w:after="100"/>
      </w:pPr>
      <w:r>
        <w:rPr>
          <w:rFonts w:ascii="Arial" w:cs="Arial" w:eastAsia="Arial" w:hAnsi="Arial"/>
          <w:b w:val="false"/>
          <w:bCs w:val="false"/>
          <w:color w:val="4A4A4A"/>
          <w:sz w:val="20"/>
          <w:szCs w:val="20"/>
        </w:rPr>
        <w:t xml:space="preserve">Creacion, verificacion y gestion de cuentas de usuario (Clientes y Proveedores)</w:t>
      </w:r>
    </w:p>
    <w:p>
      <w:pPr>
        <w:pStyle w:val="ListParagraph"/>
        <w:numPr>
          <w:ilvl w:val="0"/>
          <w:numId w:val="3"/>
        </w:numPr>
        <w:spacing w:after="100"/>
      </w:pPr>
      <w:r>
        <w:rPr>
          <w:rFonts w:ascii="Arial" w:cs="Arial" w:eastAsia="Arial" w:hAnsi="Arial"/>
          <w:b w:val="false"/>
          <w:bCs w:val="false"/>
          <w:color w:val="4A4A4A"/>
          <w:sz w:val="20"/>
          <w:szCs w:val="20"/>
        </w:rPr>
        <w:t xml:space="preserve">Certificacion y habilitacion de Proveedores de servicios en la plataforma</w:t>
      </w:r>
    </w:p>
    <w:p>
      <w:pPr>
        <w:pStyle w:val="ListParagraph"/>
        <w:numPr>
          <w:ilvl w:val="0"/>
          <w:numId w:val="3"/>
        </w:numPr>
        <w:spacing w:after="100"/>
      </w:pPr>
      <w:r>
        <w:rPr>
          <w:rFonts w:ascii="Arial" w:cs="Arial" w:eastAsia="Arial" w:hAnsi="Arial"/>
          <w:b w:val="false"/>
          <w:bCs w:val="false"/>
          <w:color w:val="4A4A4A"/>
          <w:sz w:val="20"/>
          <w:szCs w:val="20"/>
        </w:rPr>
        <w:t xml:space="preserve">Conexion de Clientes con Proveedores en funcion de la ubicacion geografica y la categoria de servicio</w:t>
      </w:r>
    </w:p>
    <w:p>
      <w:pPr>
        <w:pStyle w:val="ListParagraph"/>
        <w:numPr>
          <w:ilvl w:val="0"/>
          <w:numId w:val="3"/>
        </w:numPr>
        <w:spacing w:after="100"/>
      </w:pPr>
      <w:r>
        <w:rPr>
          <w:rFonts w:ascii="Arial" w:cs="Arial" w:eastAsia="Arial" w:hAnsi="Arial"/>
          <w:b w:val="false"/>
          <w:bCs w:val="false"/>
          <w:color w:val="4A4A4A"/>
          <w:sz w:val="20"/>
          <w:szCs w:val="20"/>
        </w:rPr>
        <w:t xml:space="preserve">Procesamiento de pagos mediante el modelo escrow a traves de Conekta</w:t>
      </w:r>
    </w:p>
    <w:p>
      <w:pPr>
        <w:pStyle w:val="ListParagraph"/>
        <w:numPr>
          <w:ilvl w:val="0"/>
          <w:numId w:val="3"/>
        </w:numPr>
        <w:spacing w:after="100"/>
      </w:pPr>
      <w:r>
        <w:rPr>
          <w:rFonts w:ascii="Arial" w:cs="Arial" w:eastAsia="Arial" w:hAnsi="Arial"/>
          <w:b w:val="false"/>
          <w:bCs w:val="false"/>
          <w:color w:val="4A4A4A"/>
          <w:sz w:val="20"/>
          <w:szCs w:val="20"/>
        </w:rPr>
        <w:t xml:space="preserve">Transferencia de ganancias a Proveedores mediante SPEI</w:t>
      </w:r>
    </w:p>
    <w:p>
      <w:pPr>
        <w:pStyle w:val="ListParagraph"/>
        <w:numPr>
          <w:ilvl w:val="0"/>
          <w:numId w:val="3"/>
        </w:numPr>
        <w:spacing w:after="100"/>
      </w:pPr>
      <w:r>
        <w:rPr>
          <w:rFonts w:ascii="Arial" w:cs="Arial" w:eastAsia="Arial" w:hAnsi="Arial"/>
          <w:b w:val="false"/>
          <w:bCs w:val="false"/>
          <w:color w:val="4A4A4A"/>
          <w:sz w:val="20"/>
          <w:szCs w:val="20"/>
        </w:rPr>
        <w:t xml:space="preserve">Retencion y pago de impuestos correspondientes (ISR e IVA) conforme a la legislacion fiscal mexicana</w:t>
      </w:r>
    </w:p>
    <w:p>
      <w:pPr>
        <w:pStyle w:val="ListParagraph"/>
        <w:numPr>
          <w:ilvl w:val="0"/>
          <w:numId w:val="3"/>
        </w:numPr>
        <w:spacing w:after="100"/>
      </w:pPr>
      <w:r>
        <w:rPr>
          <w:rFonts w:ascii="Arial" w:cs="Arial" w:eastAsia="Arial" w:hAnsi="Arial"/>
          <w:b w:val="false"/>
          <w:bCs w:val="false"/>
          <w:color w:val="4A4A4A"/>
          <w:sz w:val="20"/>
          <w:szCs w:val="20"/>
        </w:rPr>
        <w:t xml:space="preserve">Resolucion de disputas y mediacion entre Clientes y Proveedores</w:t>
      </w:r>
    </w:p>
    <w:p>
      <w:pPr>
        <w:pStyle w:val="ListParagraph"/>
        <w:numPr>
          <w:ilvl w:val="0"/>
          <w:numId w:val="3"/>
        </w:numPr>
        <w:spacing w:after="100"/>
      </w:pPr>
      <w:r>
        <w:rPr>
          <w:rFonts w:ascii="Arial" w:cs="Arial" w:eastAsia="Arial" w:hAnsi="Arial"/>
          <w:b w:val="false"/>
          <w:bCs w:val="false"/>
          <w:color w:val="4A4A4A"/>
          <w:sz w:val="20"/>
          <w:szCs w:val="20"/>
        </w:rPr>
        <w:t xml:space="preserve">Cumplimiento de obligaciones legales ante autoridades mexicanas</w:t>
      </w:r>
    </w:p>
    <w:p>
      <w:pPr>
        <w:pStyle w:val="ListParagraph"/>
        <w:numPr>
          <w:ilvl w:val="0"/>
          <w:numId w:val="3"/>
        </w:numPr>
        <w:spacing w:after="100"/>
      </w:pPr>
      <w:r>
        <w:rPr>
          <w:rFonts w:ascii="Arial" w:cs="Arial" w:eastAsia="Arial" w:hAnsi="Arial"/>
          <w:b w:val="false"/>
          <w:bCs w:val="false"/>
          <w:color w:val="4A4A4A"/>
          <w:sz w:val="20"/>
          <w:szCs w:val="20"/>
        </w:rPr>
        <w:t xml:space="preserve">Seguridad de la plataforma y prevencion de fraude</w:t>
      </w:r>
    </w:p>
    <w:p>
      <w:pPr>
        <w:spacing w:after="80"/>
      </w:pPr>
      <w:r>
        <w:t xml:space="preserve"/>
      </w:r>
    </w:p>
    <w:p>
      <w:pPr>
        <w:pStyle w:val="Heading3"/>
        <w:spacing w:before="200" w:after="100"/>
      </w:pPr>
      <w:r>
        <w:rPr>
          <w:rFonts w:ascii="Arial" w:cs="Arial" w:eastAsia="Arial" w:hAnsi="Arial"/>
          <w:b/>
          <w:bCs/>
          <w:color w:val="1F1F1F"/>
          <w:sz w:val="22"/>
          <w:szCs w:val="22"/>
        </w:rPr>
        <w:t xml:space="preserve">B. Finalidades secundarias (opcionales, puede oponerse)</w:t>
      </w:r>
    </w:p>
    <w:p>
      <w:pPr>
        <w:pStyle w:val="ListParagraph"/>
        <w:numPr>
          <w:ilvl w:val="0"/>
          <w:numId w:val="3"/>
        </w:numPr>
        <w:spacing w:after="100"/>
      </w:pPr>
      <w:r>
        <w:rPr>
          <w:rFonts w:ascii="Arial" w:cs="Arial" w:eastAsia="Arial" w:hAnsi="Arial"/>
          <w:b w:val="false"/>
          <w:bCs w:val="false"/>
          <w:color w:val="4A4A4A"/>
          <w:sz w:val="20"/>
          <w:szCs w:val="20"/>
        </w:rPr>
        <w:t xml:space="preserve">Envio de comunicaciones de marketing sobre nuevos servicios de I mendly</w:t>
      </w:r>
    </w:p>
    <w:p>
      <w:pPr>
        <w:pStyle w:val="ListParagraph"/>
        <w:numPr>
          <w:ilvl w:val="0"/>
          <w:numId w:val="3"/>
        </w:numPr>
        <w:spacing w:after="100"/>
      </w:pPr>
      <w:r>
        <w:rPr>
          <w:rFonts w:ascii="Arial" w:cs="Arial" w:eastAsia="Arial" w:hAnsi="Arial"/>
          <w:b w:val="false"/>
          <w:bCs w:val="false"/>
          <w:color w:val="4A4A4A"/>
          <w:sz w:val="20"/>
          <w:szCs w:val="20"/>
        </w:rPr>
        <w:t xml:space="preserve">Elaboracion de estadisticas y estudios de mercado anonimizados</w:t>
      </w:r>
    </w:p>
    <w:p>
      <w:pPr>
        <w:pStyle w:val="ListParagraph"/>
        <w:numPr>
          <w:ilvl w:val="0"/>
          <w:numId w:val="3"/>
        </w:numPr>
        <w:spacing w:after="100"/>
      </w:pPr>
      <w:r>
        <w:rPr>
          <w:rFonts w:ascii="Arial" w:cs="Arial" w:eastAsia="Arial" w:hAnsi="Arial"/>
          <w:b w:val="false"/>
          <w:bCs w:val="false"/>
          <w:color w:val="4A4A4A"/>
          <w:sz w:val="20"/>
          <w:szCs w:val="20"/>
        </w:rPr>
        <w:t xml:space="preserve">Personalizacion de la experiencia de usuario basada en historial de servicios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7F0" w:val="clear"/>
            <w:tcMar>
              <w:top w:type="dxa" w:w="140"/>
              <w:left w:type="dxa" w:w="200"/>
              <w:bottom w:type="dxa" w:w="140"/>
              <w:right w:type="dxa" w:w="200"/>
            </w:tcMar>
          </w:tcPr>
          <w:p>
            <w:pPr>
              <w:spacing w:after="80"/>
            </w:pPr>
            <w:r>
              <w:rPr>
                <w:rFonts w:ascii="Arial" w:cs="Arial" w:eastAsia="Arial" w:hAnsi="Arial"/>
                <w:b/>
                <w:bCs/>
                <w:color w:val="2A9460"/>
                <w:sz w:val="20"/>
                <w:szCs w:val="20"/>
              </w:rPr>
              <w:t xml:space="preserve">Como oponerse a finalidades secundarias</w:t>
            </w:r>
          </w:p>
          <w:p>
            <w:pPr>
              <w:jc w:val="both"/>
            </w:pPr>
            <w:r>
              <w:rPr>
                <w:rFonts w:ascii="Arial" w:cs="Arial" w:eastAsia="Arial" w:hAnsi="Arial"/>
                <w:color w:val="2A9460"/>
                <w:sz w:val="19"/>
                <w:szCs w:val="19"/>
              </w:rPr>
              <w:t xml:space="preserve">Si usted no desea que sus datos sean utilizados para las finalidades secundarias descritas, puede manifestarlo en cualquier momento: (1) a traves de la configuracion de su cuenta en la aplicacion, seccion 'Privacidad y notificaciones'; o (2) enviando un correo electronico a privacidad@imendly.com con el asunto 'Oposicion a finalidades secundarias'. La oposicion a estas finalidades no afectara la prestacion del servicio principal de I mendly.</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V. TRANSFERENCIAS DE DATOS PERSONALES</w:t>
      </w:r>
    </w:p>
    <w:p>
      <w:pPr>
        <w:spacing w:after="160"/>
        <w:jc w:val="both"/>
      </w:pPr>
      <w:r>
        <w:rPr>
          <w:rFonts w:ascii="Arial" w:cs="Arial" w:eastAsia="Arial" w:hAnsi="Arial"/>
          <w:b w:val="false"/>
          <w:bCs w:val="false"/>
          <w:color w:val="4A4A4A"/>
          <w:sz w:val="20"/>
          <w:szCs w:val="20"/>
        </w:rPr>
        <w:t xml:space="preserve">I mendly no vende, renta ni comercializa sus datos personales. Las transferencias que realizamos son exclusivamente las necesarias para la operacion de la plataforma: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Destinatario</w:t>
            </w:r>
          </w:p>
        </w:tc>
        <w:tc>
          <w:tcPr>
            <w:tcW w:type="dxa" w:w="32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Finalidad</w:t>
            </w:r>
          </w:p>
        </w:tc>
        <w:tc>
          <w:tcPr>
            <w:tcW w:type="dxa" w:w="376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Requiere consentimiento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Conekta S.A. de C.V.</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Procesamiento de pagos con tarjeta, SPEI y OXXO. Datos transferidos: token de pago, monto de transaccion, identificador de orden.</w:t>
            </w:r>
          </w:p>
        </w:tc>
        <w:tc>
          <w:tcPr>
            <w:tcW w:type="dxa" w:w="37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b w:val="false"/>
                <w:bCs w:val="false"/>
                <w:color w:val="2A9460"/>
                <w:sz w:val="17"/>
                <w:szCs w:val="17"/>
              </w:rPr>
              <w:t xml:space="preserve">No (necesaria para el servicio)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Supabase Inc.</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Almacenamiento seguro de base de datos y archivos. Servidor ubicado en region US-East-1. Sujeto a acuerdo de procesamiento de datos.</w:t>
            </w:r>
          </w:p>
        </w:tc>
        <w:tc>
          <w:tcPr>
            <w:tcW w:type="dxa" w:w="37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b w:val="false"/>
                <w:bCs w:val="false"/>
                <w:color w:val="2A9460"/>
                <w:sz w:val="17"/>
                <w:szCs w:val="17"/>
              </w:rPr>
              <w:t xml:space="preserve">No (encargado de tratamiento)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Stripe Inc.</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Procesamiento alternativo de pagos internacionales. Solo en caso de que el Cliente opte por este metodo.</w:t>
            </w:r>
          </w:p>
        </w:tc>
        <w:tc>
          <w:tcPr>
            <w:tcW w:type="dxa" w:w="37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b w:val="false"/>
                <w:bCs w:val="false"/>
                <w:color w:val="2A9460"/>
                <w:sz w:val="17"/>
                <w:szCs w:val="17"/>
              </w:rPr>
              <w:t xml:space="preserve">No (necesaria para el servicio)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OneSignal Inc.</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Envio de notificaciones push. Solo se transfiere el identificador del dispositivo y el contenido de la notificacion.</w:t>
            </w:r>
          </w:p>
        </w:tc>
        <w:tc>
          <w:tcPr>
            <w:tcW w:type="dxa" w:w="37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b w:val="false"/>
                <w:bCs w:val="false"/>
                <w:color w:val="2A9460"/>
                <w:sz w:val="17"/>
                <w:szCs w:val="17"/>
              </w:rPr>
              <w:t xml:space="preserve">No (necesaria para el servicio)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Autoridades competentes</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SAT (retencion fiscal), CNBV, autoridades judiciales o de procuraduria cuando sea requerido por ley o mandato judicial.</w:t>
            </w:r>
          </w:p>
        </w:tc>
        <w:tc>
          <w:tcPr>
            <w:tcW w:type="dxa" w:w="37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b w:val="false"/>
                <w:bCs w:val="false"/>
                <w:color w:val="2A9460"/>
                <w:sz w:val="17"/>
                <w:szCs w:val="17"/>
              </w:rPr>
              <w:t xml:space="preserve">No (obligacion legal)</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Terceros con consentimiento</w:t>
            </w:r>
          </w:p>
        </w:tc>
        <w:tc>
          <w:tcPr>
            <w:tcW w:type="dxa" w:w="3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Cualquier otra transferencia no contemplada en este aviso.</w:t>
            </w:r>
          </w:p>
        </w:tc>
        <w:tc>
          <w:tcPr>
            <w:tcW w:type="dxa" w:w="37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b/>
                <w:bCs/>
                <w:color w:val="991B1B"/>
                <w:sz w:val="17"/>
                <w:szCs w:val="17"/>
              </w:rPr>
              <w:t xml:space="preserve">Si (se solicitara consentimiento expreso previo)</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VI. DERECHOS ARCO Y PROCEDIMIENTO PARA EJERCERLOS</w:t>
      </w:r>
    </w:p>
    <w:p>
      <w:pPr>
        <w:spacing w:after="160"/>
        <w:jc w:val="both"/>
      </w:pPr>
      <w:r>
        <w:rPr>
          <w:rFonts w:ascii="Arial" w:cs="Arial" w:eastAsia="Arial" w:hAnsi="Arial"/>
          <w:b w:val="false"/>
          <w:bCs w:val="false"/>
          <w:color w:val="4A4A4A"/>
          <w:sz w:val="20"/>
          <w:szCs w:val="20"/>
        </w:rPr>
        <w:t xml:space="preserve">Conforme a los articulos 22 al 27 de la LFPDPPP, usted tiene en todo momento los siguientes derechos sobre sus datos personales: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80"/>
        <w:gridCol w:w="4480"/>
      </w:tblGrid>
      <w:tr>
        <w:tc>
          <w:tcPr>
            <w:tcW w:type="dxa" w:w="12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Derecho</w:t>
            </w:r>
          </w:p>
        </w:tc>
        <w:tc>
          <w:tcPr>
            <w:tcW w:type="dxa" w:w="368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En que consiste</w:t>
            </w:r>
          </w:p>
        </w:tc>
        <w:tc>
          <w:tcPr>
            <w:tcW w:type="dxa" w:w="448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Plazo de respuesta</w:t>
            </w:r>
          </w:p>
        </w:tc>
      </w:tr>
      <w:tr>
        <w:tc>
          <w:tcPr>
            <w:tcW w:type="dxa" w:w="1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3DB87A"/>
                <w:sz w:val="18"/>
                <w:szCs w:val="18"/>
              </w:rPr>
              <w:t xml:space="preserve">ACCESO</w:t>
            </w:r>
          </w:p>
        </w:tc>
        <w:tc>
          <w:tcPr>
            <w:tcW w:type="dxa" w:w="36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Conocer que datos tenemos sobre usted, de donde los obtuvimos y con quien los hemos compartido.</w:t>
            </w:r>
          </w:p>
        </w:tc>
        <w:tc>
          <w:tcPr>
            <w:tcW w:type="dxa" w:w="44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20 dias habiles desde la recepcion de la solicitud</w:t>
            </w:r>
          </w:p>
        </w:tc>
      </w:tr>
      <w:tr>
        <w:tc>
          <w:tcPr>
            <w:tcW w:type="dxa" w:w="1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3DB87A"/>
                <w:sz w:val="18"/>
                <w:szCs w:val="18"/>
              </w:rPr>
              <w:t xml:space="preserve">RECTIFICACION</w:t>
            </w:r>
          </w:p>
        </w:tc>
        <w:tc>
          <w:tcPr>
            <w:tcW w:type="dxa" w:w="36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Solicitar la correccion de datos inexactos o incompletos.</w:t>
            </w:r>
          </w:p>
        </w:tc>
        <w:tc>
          <w:tcPr>
            <w:tcW w:type="dxa" w:w="44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20 dias habiles</w:t>
            </w:r>
          </w:p>
        </w:tc>
      </w:tr>
      <w:tr>
        <w:tc>
          <w:tcPr>
            <w:tcW w:type="dxa" w:w="1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3DB87A"/>
                <w:sz w:val="18"/>
                <w:szCs w:val="18"/>
              </w:rPr>
              <w:t xml:space="preserve">CANCELACION</w:t>
            </w:r>
          </w:p>
        </w:tc>
        <w:tc>
          <w:tcPr>
            <w:tcW w:type="dxa" w:w="36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Solicitar la supresion de sus datos cuando ya no sean necesarios para la finalidad para la que fueron recabados, o haya vencido el periodo de conservacion.</w:t>
            </w:r>
          </w:p>
        </w:tc>
        <w:tc>
          <w:tcPr>
            <w:tcW w:type="dxa" w:w="44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20 dias habiles. La cancelacion implica un periodo de bloqueo de 2 anios antes de la eliminacion definitiva.</w:t>
            </w:r>
          </w:p>
        </w:tc>
      </w:tr>
      <w:tr>
        <w:tc>
          <w:tcPr>
            <w:tcW w:type="dxa" w:w="1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3DB87A"/>
                <w:sz w:val="18"/>
                <w:szCs w:val="18"/>
              </w:rPr>
              <w:t xml:space="preserve">OPOSICION</w:t>
            </w:r>
          </w:p>
        </w:tc>
        <w:tc>
          <w:tcPr>
            <w:tcW w:type="dxa" w:w="36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Oponerse al tratamiento de sus datos para finalidades secundarias o cuando exista causa legitima.</w:t>
            </w:r>
          </w:p>
        </w:tc>
        <w:tc>
          <w:tcPr>
            <w:tcW w:type="dxa" w:w="448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20 dias habiles</w:t>
            </w:r>
          </w:p>
        </w:tc>
      </w:tr>
    </w:tbl>
    <w:p>
      <w:pPr>
        <w:spacing w:after="80"/>
      </w:pPr>
      <w:r>
        <w:t xml:space="preserve"/>
      </w:r>
    </w:p>
    <w:p>
      <w:pPr>
        <w:pStyle w:val="Heading3"/>
        <w:spacing w:before="200" w:after="100"/>
      </w:pPr>
      <w:r>
        <w:rPr>
          <w:rFonts w:ascii="Arial" w:cs="Arial" w:eastAsia="Arial" w:hAnsi="Arial"/>
          <w:b/>
          <w:bCs/>
          <w:color w:val="1F1F1F"/>
          <w:sz w:val="22"/>
          <w:szCs w:val="22"/>
        </w:rPr>
        <w:t xml:space="preserve">Procedimiento para ejercer derechos ARCO</w:t>
      </w:r>
    </w:p>
    <w:p>
      <w:pPr>
        <w:spacing w:after="160"/>
        <w:jc w:val="both"/>
      </w:pPr>
      <w:r>
        <w:rPr>
          <w:rFonts w:ascii="Arial" w:cs="Arial" w:eastAsia="Arial" w:hAnsi="Arial"/>
          <w:b w:val="false"/>
          <w:bCs w:val="false"/>
          <w:color w:val="4A4A4A"/>
          <w:sz w:val="20"/>
          <w:szCs w:val="20"/>
        </w:rPr>
        <w:t xml:space="preserve">Para ejercer cualquiera de los derechos descritos, el titular o su representante legal deberan enviar una solicitud que contenga:</w:t>
      </w:r>
    </w:p>
    <w:p>
      <w:pPr>
        <w:pStyle w:val="ListParagraph"/>
        <w:numPr>
          <w:ilvl w:val="0"/>
          <w:numId w:val="2"/>
        </w:numPr>
        <w:spacing w:after="100"/>
      </w:pPr>
      <w:r>
        <w:rPr>
          <w:rFonts w:ascii="Arial" w:cs="Arial" w:eastAsia="Arial" w:hAnsi="Arial"/>
          <w:color w:val="4A4A4A"/>
          <w:sz w:val="20"/>
          <w:szCs w:val="20"/>
        </w:rPr>
        <w:t xml:space="preserve">Nombre completo y correo electronico registrado en la plataforma para verificar su identidad</w:t>
      </w:r>
    </w:p>
    <w:p>
      <w:pPr>
        <w:pStyle w:val="ListParagraph"/>
        <w:numPr>
          <w:ilvl w:val="0"/>
          <w:numId w:val="2"/>
        </w:numPr>
        <w:spacing w:after="100"/>
      </w:pPr>
      <w:r>
        <w:rPr>
          <w:rFonts w:ascii="Arial" w:cs="Arial" w:eastAsia="Arial" w:hAnsi="Arial"/>
          <w:color w:val="4A4A4A"/>
          <w:sz w:val="20"/>
          <w:szCs w:val="20"/>
        </w:rPr>
        <w:t xml:space="preserve">Descripcion clara y precisa del derecho que desea ejercer</w:t>
      </w:r>
    </w:p>
    <w:p>
      <w:pPr>
        <w:pStyle w:val="ListParagraph"/>
        <w:numPr>
          <w:ilvl w:val="0"/>
          <w:numId w:val="2"/>
        </w:numPr>
        <w:spacing w:after="100"/>
      </w:pPr>
      <w:r>
        <w:rPr>
          <w:rFonts w:ascii="Arial" w:cs="Arial" w:eastAsia="Arial" w:hAnsi="Arial"/>
          <w:color w:val="4A4A4A"/>
          <w:sz w:val="20"/>
          <w:szCs w:val="20"/>
        </w:rPr>
        <w:t xml:space="preserve">En caso de rectificacion: indicar que dato debe corregirse y la informacion correcta con documentacion de soporte</w:t>
      </w:r>
    </w:p>
    <w:p>
      <w:pPr>
        <w:pStyle w:val="ListParagraph"/>
        <w:numPr>
          <w:ilvl w:val="0"/>
          <w:numId w:val="2"/>
        </w:numPr>
        <w:spacing w:after="100"/>
      </w:pPr>
      <w:r>
        <w:rPr>
          <w:rFonts w:ascii="Arial" w:cs="Arial" w:eastAsia="Arial" w:hAnsi="Arial"/>
          <w:color w:val="4A4A4A"/>
          <w:sz w:val="20"/>
          <w:szCs w:val="20"/>
        </w:rPr>
        <w:t xml:space="preserve">Cualquier elemento o documento que facilite la localizacion de sus datos</w:t>
      </w:r>
    </w:p>
    <w:p>
      <w:pPr>
        <w:spacing w:after="80"/>
      </w:pPr>
      <w:r>
        <w:t xml:space="preserve"/>
      </w:r>
    </w:p>
    <w:p>
      <w:pPr>
        <w:spacing w:after="160"/>
        <w:jc w:val="both"/>
      </w:pPr>
      <w:r>
        <w:rPr>
          <w:rFonts w:ascii="Arial" w:cs="Arial" w:eastAsia="Arial" w:hAnsi="Arial"/>
          <w:b w:val="false"/>
          <w:bCs w:val="false"/>
          <w:color w:val="4A4A4A"/>
          <w:sz w:val="20"/>
          <w:szCs w:val="20"/>
        </w:rPr>
        <w:t xml:space="preserve">Enviar a: privacidad@imendly.com con el asunto "Solicitud de Derechos ARCO - [Tipo de derecho]"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7F0" w:val="clear"/>
            <w:tcMar>
              <w:top w:type="dxa" w:w="140"/>
              <w:left w:type="dxa" w:w="200"/>
              <w:bottom w:type="dxa" w:w="140"/>
              <w:right w:type="dxa" w:w="200"/>
            </w:tcMar>
          </w:tcPr>
          <w:p>
            <w:pPr>
              <w:spacing w:after="80"/>
            </w:pPr>
            <w:r>
              <w:rPr>
                <w:rFonts w:ascii="Arial" w:cs="Arial" w:eastAsia="Arial" w:hAnsi="Arial"/>
                <w:b/>
                <w:bCs/>
                <w:color w:val="2A9460"/>
                <w:sz w:val="20"/>
                <w:szCs w:val="20"/>
              </w:rPr>
              <w:t xml:space="preserve">Respuesta y medios de impugnacion</w:t>
            </w:r>
          </w:p>
          <w:p>
            <w:pPr>
              <w:jc w:val="both"/>
            </w:pPr>
            <w:r>
              <w:rPr>
                <w:rFonts w:ascii="Arial" w:cs="Arial" w:eastAsia="Arial" w:hAnsi="Arial"/>
                <w:color w:val="2A9460"/>
                <w:sz w:val="19"/>
                <w:szCs w:val="19"/>
              </w:rPr>
              <w:t xml:space="preserve">I mendly respondera en un plazo maximo de 20 dias habiles contados a partir de la recepcion de la solicitud. Si la solicitud resulta procedente, los cambios se implementaran dentro de los 15 dias habiles siguientes a la notificacion de la resolucion. En caso de que no quede satisfecho con la respuesta, podra acudir ante la Secretaria de Anticorrupcion y Buen Gobierno (SABG), que es la autoridad encargada de la supervision de la LFPDPPP desde diciembre de 2024.</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VII. MEDIDAS DE SEGURIDAD</w:t>
      </w:r>
    </w:p>
    <w:p>
      <w:pPr>
        <w:spacing w:after="160"/>
        <w:jc w:val="both"/>
      </w:pPr>
      <w:r>
        <w:rPr>
          <w:rFonts w:ascii="Arial" w:cs="Arial" w:eastAsia="Arial" w:hAnsi="Arial"/>
          <w:b w:val="false"/>
          <w:bCs w:val="false"/>
          <w:color w:val="4A4A4A"/>
          <w:sz w:val="20"/>
          <w:szCs w:val="20"/>
        </w:rPr>
        <w:t xml:space="preserve">I mendly implementa las siguientes medidas de seguridad administrativas, tecnicas y fisicas para proteger sus datos personales, conforme al articulo 19 de la LFPDPPP:</w:t>
      </w:r>
    </w:p>
    <w:p>
      <w:pPr>
        <w:spacing w:after="80"/>
      </w:pPr>
      <w:r>
        <w:t xml:space="preserve"/>
      </w:r>
    </w:p>
    <w:p>
      <w:pPr>
        <w:pStyle w:val="Heading3"/>
        <w:spacing w:before="200" w:after="100"/>
      </w:pPr>
      <w:r>
        <w:rPr>
          <w:rFonts w:ascii="Arial" w:cs="Arial" w:eastAsia="Arial" w:hAnsi="Arial"/>
          <w:b/>
          <w:bCs/>
          <w:color w:val="1F1F1F"/>
          <w:sz w:val="22"/>
          <w:szCs w:val="22"/>
        </w:rPr>
        <w:t xml:space="preserve">A. Medidas tecnicas</w:t>
      </w:r>
    </w:p>
    <w:p>
      <w:pPr>
        <w:pStyle w:val="ListParagraph"/>
        <w:numPr>
          <w:ilvl w:val="0"/>
          <w:numId w:val="3"/>
        </w:numPr>
        <w:spacing w:after="100"/>
      </w:pPr>
      <w:r>
        <w:rPr>
          <w:rFonts w:ascii="Arial" w:cs="Arial" w:eastAsia="Arial" w:hAnsi="Arial"/>
          <w:b w:val="false"/>
          <w:bCs w:val="false"/>
          <w:color w:val="4A4A4A"/>
          <w:sz w:val="20"/>
          <w:szCs w:val="20"/>
        </w:rPr>
        <w:t xml:space="preserve">Cifrado AES-256 para datos en reposo en Supabase</w:t>
      </w:r>
    </w:p>
    <w:p>
      <w:pPr>
        <w:pStyle w:val="ListParagraph"/>
        <w:numPr>
          <w:ilvl w:val="0"/>
          <w:numId w:val="3"/>
        </w:numPr>
        <w:spacing w:after="100"/>
      </w:pPr>
      <w:r>
        <w:rPr>
          <w:rFonts w:ascii="Arial" w:cs="Arial" w:eastAsia="Arial" w:hAnsi="Arial"/>
          <w:b w:val="false"/>
          <w:bCs w:val="false"/>
          <w:color w:val="4A4A4A"/>
          <w:sz w:val="20"/>
          <w:szCs w:val="20"/>
        </w:rPr>
        <w:t xml:space="preserve">Protocolo TLS 1.3 para todos los datos en transito</w:t>
      </w:r>
    </w:p>
    <w:p>
      <w:pPr>
        <w:pStyle w:val="ListParagraph"/>
        <w:numPr>
          <w:ilvl w:val="0"/>
          <w:numId w:val="3"/>
        </w:numPr>
        <w:spacing w:after="100"/>
      </w:pPr>
      <w:r>
        <w:rPr>
          <w:rFonts w:ascii="Arial" w:cs="Arial" w:eastAsia="Arial" w:hAnsi="Arial"/>
          <w:b w:val="false"/>
          <w:bCs w:val="false"/>
          <w:color w:val="4A4A4A"/>
          <w:sz w:val="20"/>
          <w:szCs w:val="20"/>
        </w:rPr>
        <w:t xml:space="preserve">Control de acceso por roles (Row Level Security) en la base de datos</w:t>
      </w:r>
    </w:p>
    <w:p>
      <w:pPr>
        <w:pStyle w:val="ListParagraph"/>
        <w:numPr>
          <w:ilvl w:val="0"/>
          <w:numId w:val="3"/>
        </w:numPr>
        <w:spacing w:after="100"/>
      </w:pPr>
      <w:r>
        <w:rPr>
          <w:rFonts w:ascii="Arial" w:cs="Arial" w:eastAsia="Arial" w:hAnsi="Arial"/>
          <w:b w:val="false"/>
          <w:bCs w:val="false"/>
          <w:color w:val="4A4A4A"/>
          <w:sz w:val="20"/>
          <w:szCs w:val="20"/>
        </w:rPr>
        <w:t xml:space="preserve">Autenticacion de dos factores (2FA) obligatoria para personal administrativo</w:t>
      </w:r>
    </w:p>
    <w:p>
      <w:pPr>
        <w:pStyle w:val="ListParagraph"/>
        <w:numPr>
          <w:ilvl w:val="0"/>
          <w:numId w:val="3"/>
        </w:numPr>
        <w:spacing w:after="100"/>
      </w:pPr>
      <w:r>
        <w:rPr>
          <w:rFonts w:ascii="Arial" w:cs="Arial" w:eastAsia="Arial" w:hAnsi="Arial"/>
          <w:b w:val="false"/>
          <w:bCs w:val="false"/>
          <w:color w:val="4A4A4A"/>
          <w:sz w:val="20"/>
          <w:szCs w:val="20"/>
        </w:rPr>
        <w:t xml:space="preserve">URLs de acceso con tiempo de expiracion (TTL maximo 1 hora) para documentos de identidad</w:t>
      </w:r>
    </w:p>
    <w:p>
      <w:pPr>
        <w:pStyle w:val="ListParagraph"/>
        <w:numPr>
          <w:ilvl w:val="0"/>
          <w:numId w:val="3"/>
        </w:numPr>
        <w:spacing w:after="100"/>
      </w:pPr>
      <w:r>
        <w:rPr>
          <w:rFonts w:ascii="Arial" w:cs="Arial" w:eastAsia="Arial" w:hAnsi="Arial"/>
          <w:b w:val="false"/>
          <w:bCs w:val="false"/>
          <w:color w:val="4A4A4A"/>
          <w:sz w:val="20"/>
          <w:szCs w:val="20"/>
        </w:rPr>
        <w:t xml:space="preserve">Verificacion HMAC de todos los webhooks de procesamiento de pagos</w:t>
      </w:r>
    </w:p>
    <w:p>
      <w:pPr>
        <w:pStyle w:val="ListParagraph"/>
        <w:numPr>
          <w:ilvl w:val="0"/>
          <w:numId w:val="3"/>
        </w:numPr>
        <w:spacing w:after="100"/>
      </w:pPr>
      <w:r>
        <w:rPr>
          <w:rFonts w:ascii="Arial" w:cs="Arial" w:eastAsia="Arial" w:hAnsi="Arial"/>
          <w:b w:val="false"/>
          <w:bCs w:val="false"/>
          <w:color w:val="4A4A4A"/>
          <w:sz w:val="20"/>
          <w:szCs w:val="20"/>
        </w:rPr>
        <w:t xml:space="preserve">Rate limiting para prevencion de ataques de fuerza bruta y abuso de la API</w:t>
      </w:r>
    </w:p>
    <w:p>
      <w:pPr>
        <w:pStyle w:val="ListParagraph"/>
        <w:numPr>
          <w:ilvl w:val="0"/>
          <w:numId w:val="3"/>
        </w:numPr>
        <w:spacing w:after="100"/>
      </w:pPr>
      <w:r>
        <w:rPr>
          <w:rFonts w:ascii="Arial" w:cs="Arial" w:eastAsia="Arial" w:hAnsi="Arial"/>
          <w:b w:val="false"/>
          <w:bCs w:val="false"/>
          <w:color w:val="4A4A4A"/>
          <w:sz w:val="20"/>
          <w:szCs w:val="20"/>
        </w:rPr>
        <w:t xml:space="preserve">Registro de auditoria de accesos a datos sensibles (timestamp, IP, usuario)</w:t>
      </w:r>
    </w:p>
    <w:p>
      <w:pPr>
        <w:spacing w:after="80"/>
      </w:pPr>
      <w:r>
        <w:t xml:space="preserve"/>
      </w:r>
    </w:p>
    <w:p>
      <w:pPr>
        <w:pStyle w:val="Heading3"/>
        <w:spacing w:before="200" w:after="100"/>
      </w:pPr>
      <w:r>
        <w:rPr>
          <w:rFonts w:ascii="Arial" w:cs="Arial" w:eastAsia="Arial" w:hAnsi="Arial"/>
          <w:b/>
          <w:bCs/>
          <w:color w:val="1F1F1F"/>
          <w:sz w:val="22"/>
          <w:szCs w:val="22"/>
        </w:rPr>
        <w:t xml:space="preserve">B. Medidas administrativas</w:t>
      </w:r>
    </w:p>
    <w:p>
      <w:pPr>
        <w:pStyle w:val="ListParagraph"/>
        <w:numPr>
          <w:ilvl w:val="0"/>
          <w:numId w:val="3"/>
        </w:numPr>
        <w:spacing w:after="100"/>
      </w:pPr>
      <w:r>
        <w:rPr>
          <w:rFonts w:ascii="Arial" w:cs="Arial" w:eastAsia="Arial" w:hAnsi="Arial"/>
          <w:b w:val="false"/>
          <w:bCs w:val="false"/>
          <w:color w:val="4A4A4A"/>
          <w:sz w:val="20"/>
          <w:szCs w:val="20"/>
        </w:rPr>
        <w:t xml:space="preserve">Politica interna de tratamiento de datos personales para el equipo de I mendly</w:t>
      </w:r>
    </w:p>
    <w:p>
      <w:pPr>
        <w:pStyle w:val="ListParagraph"/>
        <w:numPr>
          <w:ilvl w:val="0"/>
          <w:numId w:val="3"/>
        </w:numPr>
        <w:spacing w:after="100"/>
      </w:pPr>
      <w:r>
        <w:rPr>
          <w:rFonts w:ascii="Arial" w:cs="Arial" w:eastAsia="Arial" w:hAnsi="Arial"/>
          <w:b w:val="false"/>
          <w:bCs w:val="false"/>
          <w:color w:val="4A4A4A"/>
          <w:sz w:val="20"/>
          <w:szCs w:val="20"/>
        </w:rPr>
        <w:t xml:space="preserve">Capacitacion al personal sobre obligaciones de confidencialidad y seguridad</w:t>
      </w:r>
    </w:p>
    <w:p>
      <w:pPr>
        <w:pStyle w:val="ListParagraph"/>
        <w:numPr>
          <w:ilvl w:val="0"/>
          <w:numId w:val="3"/>
        </w:numPr>
        <w:spacing w:after="100"/>
      </w:pPr>
      <w:r>
        <w:rPr>
          <w:rFonts w:ascii="Arial" w:cs="Arial" w:eastAsia="Arial" w:hAnsi="Arial"/>
          <w:b w:val="false"/>
          <w:bCs w:val="false"/>
          <w:color w:val="4A4A4A"/>
          <w:sz w:val="20"/>
          <w:szCs w:val="20"/>
        </w:rPr>
        <w:t xml:space="preserve">Acuerdos de confidencialidad con todos los colaboradores y proveedores de servicios</w:t>
      </w:r>
    </w:p>
    <w:p>
      <w:pPr>
        <w:pStyle w:val="ListParagraph"/>
        <w:numPr>
          <w:ilvl w:val="0"/>
          <w:numId w:val="3"/>
        </w:numPr>
        <w:spacing w:after="100"/>
      </w:pPr>
      <w:r>
        <w:rPr>
          <w:rFonts w:ascii="Arial" w:cs="Arial" w:eastAsia="Arial" w:hAnsi="Arial"/>
          <w:b w:val="false"/>
          <w:bCs w:val="false"/>
          <w:color w:val="4A4A4A"/>
          <w:sz w:val="20"/>
          <w:szCs w:val="20"/>
        </w:rPr>
        <w:t xml:space="preserve">Revision periodica de controles de seguridad cada 6 meses</w:t>
      </w:r>
    </w:p>
    <w:p>
      <w:pPr>
        <w:pStyle w:val="ListParagraph"/>
        <w:numPr>
          <w:ilvl w:val="0"/>
          <w:numId w:val="3"/>
        </w:numPr>
        <w:spacing w:after="100"/>
      </w:pPr>
      <w:r>
        <w:rPr>
          <w:rFonts w:ascii="Arial" w:cs="Arial" w:eastAsia="Arial" w:hAnsi="Arial"/>
          <w:b w:val="false"/>
          <w:bCs w:val="false"/>
          <w:color w:val="4A4A4A"/>
          <w:sz w:val="20"/>
          <w:szCs w:val="20"/>
        </w:rPr>
        <w:t xml:space="preserve">Procedimiento documentado para notificacion de brechas de seguridad</w:t>
      </w:r>
    </w:p>
    <w:p>
      <w:pPr>
        <w:spacing w:after="80"/>
      </w:pPr>
      <w:r>
        <w:t xml:space="preserve"/>
      </w:r>
    </w:p>
    <w:p>
      <w:pPr>
        <w:pStyle w:val="Heading3"/>
        <w:spacing w:before="200" w:after="100"/>
      </w:pPr>
      <w:r>
        <w:rPr>
          <w:rFonts w:ascii="Arial" w:cs="Arial" w:eastAsia="Arial" w:hAnsi="Arial"/>
          <w:b/>
          <w:bCs/>
          <w:color w:val="1F1F1F"/>
          <w:sz w:val="22"/>
          <w:szCs w:val="22"/>
        </w:rPr>
        <w:t xml:space="preserve">C. Notificacion de vulneraciones a la seguridad</w:t>
      </w:r>
    </w:p>
    <w:p>
      <w:pPr>
        <w:spacing w:after="160"/>
        <w:jc w:val="both"/>
      </w:pPr>
      <w:r>
        <w:rPr>
          <w:rFonts w:ascii="Arial" w:cs="Arial" w:eastAsia="Arial" w:hAnsi="Arial"/>
          <w:b w:val="false"/>
          <w:bCs w:val="false"/>
          <w:color w:val="4A4A4A"/>
          <w:sz w:val="20"/>
          <w:szCs w:val="20"/>
        </w:rPr>
        <w:t xml:space="preserve">En caso de que ocurra una vulneracion de seguridad que afecte significativamente sus datos personales, I mendly le notificara de manera inmediata a traves del correo electronico registrado en su cuenta, detallando la naturaleza de la vulneracion, los datos comprometidos y las medidas adoptadas. Asimismo, se notificara a la autoridad competente (SABG) conforme a lo previsto en el articulo 20 de la LFPDPPP.</w:t>
      </w:r>
    </w:p>
    <w:p>
      <w:pPr>
        <w:pStyle w:val="Heading2"/>
        <w:pBdr>
          <w:bottom w:val="single" w:color="3DB87A" w:sz="4" w:space="4"/>
        </w:pBdr>
        <w:spacing w:before="280" w:after="120"/>
      </w:pPr>
      <w:r>
        <w:rPr>
          <w:rFonts w:ascii="Arial" w:cs="Arial" w:eastAsia="Arial" w:hAnsi="Arial"/>
          <w:b/>
          <w:bCs/>
          <w:color w:val="3DB87A"/>
          <w:sz w:val="24"/>
          <w:szCs w:val="24"/>
        </w:rPr>
        <w:t xml:space="preserve">VIII. USO DE COOKIES Y TECNOLOGIAS DE RASTREO</w:t>
      </w:r>
    </w:p>
    <w:p>
      <w:pPr>
        <w:spacing w:after="160"/>
        <w:jc w:val="both"/>
      </w:pPr>
      <w:r>
        <w:rPr>
          <w:rFonts w:ascii="Arial" w:cs="Arial" w:eastAsia="Arial" w:hAnsi="Arial"/>
          <w:b w:val="false"/>
          <w:bCs w:val="false"/>
          <w:color w:val="4A4A4A"/>
          <w:sz w:val="20"/>
          <w:szCs w:val="20"/>
        </w:rPr>
        <w:t xml:space="preserve">I mendly utiliza cookies y tecnologias similares en su sitio web y aplicacion movil para los siguientes fines: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Tipo</w:t>
            </w:r>
          </w:p>
        </w:tc>
        <w:tc>
          <w:tcPr>
            <w:tcW w:type="dxa" w:w="316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Finalidad</w:t>
            </w:r>
          </w:p>
        </w:tc>
        <w:tc>
          <w:tcPr>
            <w:tcW w:type="dxa" w:w="42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Puede desactivarlas</w:t>
            </w:r>
          </w:p>
        </w:tc>
      </w:tr>
      <w:tr>
        <w:tc>
          <w:tcPr>
            <w:tcW w:type="dxa" w:w="20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Estrictamente necesarias</w:t>
            </w:r>
          </w:p>
        </w:tc>
        <w:tc>
          <w:tcPr>
            <w:tcW w:type="dxa" w:w="31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Autenticacion, seguridad de sesion, funcionamiento basico de la app</w:t>
            </w:r>
          </w:p>
        </w:tc>
        <w:tc>
          <w:tcPr>
            <w:tcW w:type="dxa" w:w="4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991B1B"/>
                <w:sz w:val="17"/>
                <w:szCs w:val="17"/>
              </w:rPr>
              <w:t xml:space="preserve">No - son esenciales para el servicio</w:t>
            </w:r>
          </w:p>
        </w:tc>
      </w:tr>
      <w:tr>
        <w:tc>
          <w:tcPr>
            <w:tcW w:type="dxa" w:w="20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Funcionales</w:t>
            </w:r>
          </w:p>
        </w:tc>
        <w:tc>
          <w:tcPr>
            <w:tcW w:type="dxa" w:w="31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Recordar preferencias del usuario, idioma, configuracion de notificaciones</w:t>
            </w:r>
          </w:p>
        </w:tc>
        <w:tc>
          <w:tcPr>
            <w:tcW w:type="dxa" w:w="4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2A9460"/>
                <w:sz w:val="17"/>
                <w:szCs w:val="17"/>
              </w:rPr>
              <w:t xml:space="preserve">Si - sin afectar el servicio principal</w:t>
            </w:r>
          </w:p>
        </w:tc>
      </w:tr>
      <w:tr>
        <w:tc>
          <w:tcPr>
            <w:tcW w:type="dxa" w:w="20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Analiticas</w:t>
            </w:r>
          </w:p>
        </w:tc>
        <w:tc>
          <w:tcPr>
            <w:tcW w:type="dxa" w:w="31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Medir el uso de la plataforma para mejorar la experiencia (Google Analytics anonimizado)</w:t>
            </w:r>
          </w:p>
        </w:tc>
        <w:tc>
          <w:tcPr>
            <w:tcW w:type="dxa" w:w="4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2A9460"/>
                <w:sz w:val="17"/>
                <w:szCs w:val="17"/>
              </w:rPr>
              <w:t xml:space="preserve">Si - desde configuracion &gt; privacidad</w:t>
            </w:r>
          </w:p>
        </w:tc>
      </w:tr>
      <w:tr>
        <w:tc>
          <w:tcPr>
            <w:tcW w:type="dxa" w:w="20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7"/>
                <w:szCs w:val="17"/>
              </w:rPr>
              <w:t xml:space="preserve">Marketing</w:t>
            </w:r>
          </w:p>
        </w:tc>
        <w:tc>
          <w:tcPr>
            <w:tcW w:type="dxa" w:w="31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7"/>
                <w:szCs w:val="17"/>
              </w:rPr>
              <w:t xml:space="preserve">Medir efectividad de campanas publicitarias (Meta Pixel, Google Ads)</w:t>
            </w:r>
          </w:p>
        </w:tc>
        <w:tc>
          <w:tcPr>
            <w:tcW w:type="dxa" w:w="420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2A9460"/>
                <w:sz w:val="17"/>
                <w:szCs w:val="17"/>
              </w:rPr>
              <w:t xml:space="preserve">Si - desde configuracion &gt; privacidad</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IX. PLAZOS DE CONSERVACION DE DATOS</w:t>
      </w:r>
    </w:p>
    <w:p>
      <w:pPr>
        <w:spacing w:after="160"/>
        <w:jc w:val="both"/>
      </w:pPr>
      <w:r>
        <w:rPr>
          <w:rFonts w:ascii="Arial" w:cs="Arial" w:eastAsia="Arial" w:hAnsi="Arial"/>
          <w:b w:val="false"/>
          <w:bCs w:val="false"/>
          <w:color w:val="4A4A4A"/>
          <w:sz w:val="20"/>
          <w:szCs w:val="20"/>
        </w:rPr>
        <w:t xml:space="preserve">I mendly conservara sus datos personales unicamente durante el tiempo necesario para cumplir con las finalidades para las que fueron recabados, conforme a los siguientes plazos: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Cuenta de Cliente activa:</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Durante toda la vigencia de la cuenta + 5 anios para cumplimiento fiscal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Cuenta de Proveedor certificado activo:</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Durante toda la vigencia de la cuenta + 3 anios tras el ultimo servicio prestado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Documentos de identidad del Proveedor (INE, CURP, selfie):</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Mientras el Proveedor este activo + 1 anio tras la cancelacion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Historial de transacciones y pagos:</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7 anios conforme al Codigo Fiscal de la Federacion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Registros de disputas resueltas:</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5 anios tras la resolucion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Datos de marketing (con consentimiento):</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Hasta que revoque su consentimiento o 2 anios de inactividad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Expediente rechazado en onboarding:</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48 horas tras la notificacion del rechazo</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X. CAMBIOS AL AVISO DE PRIVACIDAD</w:t>
      </w:r>
    </w:p>
    <w:p>
      <w:pPr>
        <w:spacing w:after="160"/>
        <w:jc w:val="both"/>
      </w:pPr>
      <w:r>
        <w:rPr>
          <w:rFonts w:ascii="Arial" w:cs="Arial" w:eastAsia="Arial" w:hAnsi="Arial"/>
          <w:b w:val="false"/>
          <w:bCs w:val="false"/>
          <w:color w:val="4A4A4A"/>
          <w:sz w:val="20"/>
          <w:szCs w:val="20"/>
        </w:rPr>
        <w:t xml:space="preserve">I mendly se reserva el derecho de modificar el presente Aviso de Privacidad en cualquier momento para adaptarlo a cambios legislativos, jurisprudenciales, politicas internas o practicas de la industria. Cualquier modificacion sera comunicada a los titulares a traves de:</w:t>
      </w:r>
    </w:p>
    <w:p>
      <w:pPr>
        <w:pStyle w:val="ListParagraph"/>
        <w:numPr>
          <w:ilvl w:val="0"/>
          <w:numId w:val="3"/>
        </w:numPr>
        <w:spacing w:after="100"/>
      </w:pPr>
      <w:r>
        <w:rPr>
          <w:rFonts w:ascii="Arial" w:cs="Arial" w:eastAsia="Arial" w:hAnsi="Arial"/>
          <w:b w:val="false"/>
          <w:bCs w:val="false"/>
          <w:color w:val="4A4A4A"/>
          <w:sz w:val="20"/>
          <w:szCs w:val="20"/>
        </w:rPr>
        <w:t xml:space="preserve">Notificacion push en la aplicacion movil</w:t>
      </w:r>
    </w:p>
    <w:p>
      <w:pPr>
        <w:pStyle w:val="ListParagraph"/>
        <w:numPr>
          <w:ilvl w:val="0"/>
          <w:numId w:val="3"/>
        </w:numPr>
        <w:spacing w:after="100"/>
      </w:pPr>
      <w:r>
        <w:rPr>
          <w:rFonts w:ascii="Arial" w:cs="Arial" w:eastAsia="Arial" w:hAnsi="Arial"/>
          <w:b w:val="false"/>
          <w:bCs w:val="false"/>
          <w:color w:val="4A4A4A"/>
          <w:sz w:val="20"/>
          <w:szCs w:val="20"/>
        </w:rPr>
        <w:t xml:space="preserve">Correo electronico al que este registrado en su cuenta</w:t>
      </w:r>
    </w:p>
    <w:p>
      <w:pPr>
        <w:pStyle w:val="ListParagraph"/>
        <w:numPr>
          <w:ilvl w:val="0"/>
          <w:numId w:val="3"/>
        </w:numPr>
        <w:spacing w:after="100"/>
      </w:pPr>
      <w:r>
        <w:rPr>
          <w:rFonts w:ascii="Arial" w:cs="Arial" w:eastAsia="Arial" w:hAnsi="Arial"/>
          <w:b w:val="false"/>
          <w:bCs w:val="false"/>
          <w:color w:val="4A4A4A"/>
          <w:sz w:val="20"/>
          <w:szCs w:val="20"/>
        </w:rPr>
        <w:t xml:space="preserve">Aviso visible en la pantalla de inicio de la aplicacion al momento del siguiente acceso</w:t>
      </w:r>
    </w:p>
    <w:p>
      <w:pPr>
        <w:spacing w:after="80"/>
      </w:pPr>
      <w:r>
        <w:t xml:space="preserve"/>
      </w:r>
    </w:p>
    <w:p>
      <w:pPr>
        <w:spacing w:after="160"/>
        <w:jc w:val="both"/>
      </w:pPr>
      <w:r>
        <w:rPr>
          <w:rFonts w:ascii="Arial" w:cs="Arial" w:eastAsia="Arial" w:hAnsi="Arial"/>
          <w:b w:val="false"/>
          <w:bCs w:val="false"/>
          <w:color w:val="4A4A4A"/>
          <w:sz w:val="20"/>
          <w:szCs w:val="20"/>
        </w:rPr>
        <w:t xml:space="preserve">En caso de cambios sustanciales que afecten datos sensibles o impliquen nuevas finalidades, se solicitara nuevamente el consentimiento expreso del titular antes de proceder con el nuevo tratamiento.</w:t>
      </w:r>
    </w:p>
    <w:p>
      <w:pPr>
        <w:spacing w:after="160"/>
        <w:jc w:val="both"/>
      </w:pPr>
      <w:r>
        <w:rPr>
          <w:rFonts w:ascii="Arial" w:cs="Arial" w:eastAsia="Arial" w:hAnsi="Arial"/>
          <w:b w:val="false"/>
          <w:bCs w:val="false"/>
          <w:color w:val="4A4A4A"/>
          <w:sz w:val="20"/>
          <w:szCs w:val="20"/>
        </w:rPr>
        <w:t xml:space="preserve">Si el titular no manifiesta su oposicion dentro de los 30 dias naturales siguientes a la notificacion del cambio, se entendera que acepta las nuevas condiciones. En cualquier caso, siempre podra ejercer sus derechos ARCO.</w:t>
      </w:r>
    </w:p>
    <w:p>
      <w:pPr>
        <w:pStyle w:val="Heading2"/>
        <w:pBdr>
          <w:bottom w:val="single" w:color="3DB87A" w:sz="4" w:space="4"/>
        </w:pBdr>
        <w:spacing w:before="280" w:after="120"/>
      </w:pPr>
      <w:r>
        <w:rPr>
          <w:rFonts w:ascii="Arial" w:cs="Arial" w:eastAsia="Arial" w:hAnsi="Arial"/>
          <w:b/>
          <w:bCs/>
          <w:color w:val="3DB87A"/>
          <w:sz w:val="24"/>
          <w:szCs w:val="24"/>
        </w:rPr>
        <w:t xml:space="preserve">XI. PROTECCION DE DATOS DE MENORES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E2E2" w:val="clear"/>
            <w:tcMar>
              <w:top w:type="dxa" w:w="140"/>
              <w:left w:type="dxa" w:w="200"/>
              <w:bottom w:type="dxa" w:w="140"/>
              <w:right w:type="dxa" w:w="200"/>
            </w:tcMar>
          </w:tcPr>
          <w:p>
            <w:pPr>
              <w:spacing w:after="80"/>
            </w:pPr>
            <w:r>
              <w:rPr>
                <w:rFonts w:ascii="Arial" w:cs="Arial" w:eastAsia="Arial" w:hAnsi="Arial"/>
                <w:b/>
                <w:bCs/>
                <w:color w:val="991B1B"/>
                <w:sz w:val="20"/>
                <w:szCs w:val="20"/>
              </w:rPr>
              <w:t xml:space="preserve">AVISO IMPORTANTE</w:t>
            </w:r>
          </w:p>
          <w:p>
            <w:pPr>
              <w:jc w:val="both"/>
            </w:pPr>
            <w:r>
              <w:rPr>
                <w:rFonts w:ascii="Arial" w:cs="Arial" w:eastAsia="Arial" w:hAnsi="Arial"/>
                <w:color w:val="991B1B"/>
                <w:sz w:val="19"/>
                <w:szCs w:val="19"/>
              </w:rPr>
              <w:t xml:space="preserve">I mendly no esta dirigida a personas menores de 18 (dieciocho) anios. No recabamos intencionalmente datos personales de menores de edad. Si usted es menor de 18 anios, no debe registrarse en la plataforma ni proporcionarnos sus datos personales. Si somos notificados de que hemos recabado datos de un menor sin consentimiento parental verificable, procederemos a eliminar dicha informacion de inmediato. Si usted es padre o tutor y cree que su hijo menor nos ha proporcionado datos personales, contactenos en privacidad@imendly.com.</w:t>
            </w:r>
          </w:p>
        </w:tc>
      </w:tr>
    </w:tbl>
    <w:p>
      <w:pPr>
        <w:spacing w:after="80"/>
      </w:pPr>
      <w:r>
        <w:t xml:space="preserve"/>
      </w:r>
    </w:p>
    <w:p>
      <w:pPr>
        <w:pStyle w:val="Heading2"/>
        <w:pBdr>
          <w:bottom w:val="single" w:color="3DB87A" w:sz="4" w:space="4"/>
        </w:pBdr>
        <w:spacing w:before="280" w:after="120"/>
      </w:pPr>
      <w:r>
        <w:rPr>
          <w:rFonts w:ascii="Arial" w:cs="Arial" w:eastAsia="Arial" w:hAnsi="Arial"/>
          <w:b/>
          <w:bCs/>
          <w:color w:val="3DB87A"/>
          <w:sz w:val="24"/>
          <w:szCs w:val="24"/>
        </w:rPr>
        <w:t xml:space="preserve">XII. AREA RESPONSABLE DE DATOS PERSONALES Y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Unidad de Privacidad I mendly:</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Direccion de Operaciones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Correo electronico:</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privacidad@imendly.com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Horario de atencion:</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Lunes a viernes de 9:00 a 18:00 horas (CST, UTC-6)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Tiempo de respuesta a solicitudes ARCO:</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Maximo 20 dias habiles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Autoridad supervisora:</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Secretaria de Anticorrupcion y Buen Gobierno (SABG)</w:t>
            </w:r>
          </w:p>
        </w:tc>
      </w:tr>
    </w:tbl>
    <w:p>
      <w:pPr>
        <w:spacing w:after="80"/>
      </w:pPr>
      <w:r>
        <w:t xml:space="preserve"/>
      </w:r>
    </w:p>
    <w:p>
      <w:pPr>
        <w:spacing w:after="80"/>
      </w:pPr>
      <w:r>
        <w:t xml:space="preserve"/>
      </w:r>
    </w:p>
    <w:p>
      <w:pPr>
        <w:pBdr>
          <w:top w:val="single" w:color="3DB87A" w:sz="4" w:space="8"/>
        </w:pBdr>
        <w:spacing w:before="160" w:after="80"/>
        <w:jc w:val="center"/>
      </w:pPr>
      <w:r>
        <w:rPr>
          <w:rFonts w:ascii="Arial" w:cs="Arial" w:eastAsia="Arial" w:hAnsi="Arial"/>
          <w:b/>
          <w:bCs/>
          <w:color w:val="3DB87A"/>
          <w:sz w:val="22"/>
          <w:szCs w:val="22"/>
        </w:rPr>
        <w:t xml:space="preserve">I mendly S.A.P.I. de C.V.</w:t>
      </w:r>
    </w:p>
    <w:p>
      <w:pPr>
        <w:spacing w:after="60"/>
        <w:jc w:val="center"/>
      </w:pPr>
      <w:r>
        <w:rPr>
          <w:rFonts w:ascii="Arial" w:cs="Arial" w:eastAsia="Arial" w:hAnsi="Arial"/>
          <w:color w:val="8A8A8A"/>
          <w:sz w:val="18"/>
          <w:szCs w:val="18"/>
        </w:rPr>
        <w:t xml:space="preserve">Aviso de Privacidad Integral v1.0</w:t>
      </w:r>
    </w:p>
    <w:p>
      <w:pPr>
        <w:spacing w:after="60"/>
        <w:jc w:val="center"/>
      </w:pPr>
      <w:r>
        <w:rPr>
          <w:rFonts w:ascii="Arial" w:cs="Arial" w:eastAsia="Arial" w:hAnsi="Arial"/>
          <w:color w:val="8A8A8A"/>
          <w:sz w:val="18"/>
          <w:szCs w:val="18"/>
        </w:rPr>
        <w:t xml:space="preserve">Marzo 2026 | Ciudad Juarez, Chihuahua, Mexico</w:t>
      </w:r>
    </w:p>
    <w:p>
      <w:pPr>
        <w:jc w:val="center"/>
      </w:pPr>
      <w:r>
        <w:rPr>
          <w:rFonts w:ascii="Arial" w:cs="Arial" w:eastAsia="Arial" w:hAnsi="Arial"/>
          <w:i/>
          <w:iCs/>
          <w:color w:val="8A8A8A"/>
          <w:sz w:val="16"/>
          <w:szCs w:val="16"/>
        </w:rPr>
        <w:t xml:space="preserve">NOTA LEGAL: Este documento es un borrador de referencia basado en la LFPDPPP vigente.</w:t>
      </w:r>
    </w:p>
    <w:p>
      <w:pPr>
        <w:jc w:val="center"/>
      </w:pPr>
      <w:r>
        <w:rPr>
          <w:rFonts w:ascii="Arial" w:cs="Arial" w:eastAsia="Arial" w:hAnsi="Arial"/>
          <w:i/>
          <w:iCs/>
          <w:color w:val="8A8A8A"/>
          <w:sz w:val="16"/>
          <w:szCs w:val="16"/>
        </w:rPr>
        <w:t xml:space="preserve">Debe ser revisado y validado por un abogado mexicano especialista en proteccion de datos antes de su publicacion.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1D1" w:sz="4" w:space="4"/>
      </w:pBdr>
      <w:spacing w:before="80"/>
      <w:jc w:val="center"/>
    </w:pPr>
    <w:r>
      <w:rPr>
        <w:rFonts w:ascii="Arial" w:cs="Arial" w:eastAsia="Arial" w:hAnsi="Arial"/>
        <w:color w:val="8A8A8A"/>
        <w:sz w:val="16"/>
        <w:szCs w:val="16"/>
      </w:rPr>
      <w:t xml:space="preserve">Pagina </w:t>
    </w:r>
    <w:r>
      <w:rPr>
        <w:rFonts w:ascii="Arial" w:cs="Arial" w:eastAsia="Arial" w:hAnsi="Arial"/>
        <w:color w:val="8A8A8A"/>
        <w:sz w:val="16"/>
        <w:szCs w:val="16"/>
      </w:rPr>
      <w:fldChar w:fldCharType="begin"/>
      <w:instrText xml:space="preserve">PAGE</w:instrText>
      <w:fldChar w:fldCharType="separate"/>
      <w:fldChar w:fldCharType="end"/>
    </w:r>
    <w:r>
      <w:rPr>
        <w:rFonts w:ascii="Arial" w:cs="Arial" w:eastAsia="Arial" w:hAnsi="Arial"/>
        <w:color w:val="8A8A8A"/>
        <w:sz w:val="16"/>
        <w:szCs w:val="16"/>
      </w:rPr>
      <w:t xml:space="preserve"> de </w:t>
    </w:r>
    <w:r>
      <w:rPr>
        <w:rFonts w:ascii="Arial" w:cs="Arial" w:eastAsia="Arial" w:hAnsi="Arial"/>
        <w:color w:val="8A8A8A"/>
        <w:sz w:val="16"/>
        <w:szCs w:val="16"/>
      </w:rPr>
      <w:fldChar w:fldCharType="begin"/>
      <w:instrText xml:space="preserve">NUMPAGES</w:instrText>
      <w:fldChar w:fldCharType="separate"/>
      <w:fldChar w:fldCharType="end"/>
    </w:r>
    <w:r>
      <w:rPr>
        <w:rFonts w:ascii="Arial" w:cs="Arial" w:eastAsia="Arial" w:hAnsi="Arial"/>
        <w:color w:val="8A8A8A"/>
        <w:sz w:val="16"/>
        <w:szCs w:val="16"/>
      </w:rPr>
      <w:t xml:space="preserve">     |     i mendly S.A.P.I. de C.V.     |     aviso de privacidad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3DB87A"/>
              <w:sz w:val="20"/>
              <w:szCs w:val="20"/>
            </w:rPr>
            <w:t xml:space="preserve">i mendly</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8A8A8A"/>
              <w:sz w:val="18"/>
              <w:szCs w:val="18"/>
            </w:rPr>
            <w:t xml:space="preserve">Aviso de Privacidad Integral</w:t>
          </w:r>
        </w:p>
      </w:tc>
    </w:tr>
  </w:tbl>
  <w:p>
    <w:pPr>
      <w:pBdr>
        <w:bottom w:val="single" w:color="3DB87A" w:sz="4"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1F1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3DB87A"/>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2026-03-26T17:06:00.435Z</dcterms:created>
  <dcterms:modified xsi:type="dcterms:W3CDTF">2026-03-26T17:06:00.436Z</dcterms:modified>
</cp:coreProperties>
</file>

<file path=docProps/custom.xml><?xml version="1.0" encoding="utf-8"?>
<Properties xmlns="http://schemas.openxmlformats.org/officeDocument/2006/custom-properties" xmlns:vt="http://schemas.openxmlformats.org/officeDocument/2006/docPropsVTypes"/>
</file>