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3DB87A"/>
          <w:sz w:val="72"/>
          <w:szCs w:val="72"/>
        </w:rPr>
        <w:t xml:space="preserve">i mendly</w:t>
      </w:r>
    </w:p>
    <w:p>
      <w:pPr>
        <w:spacing w:after="80"/>
        <w:jc w:val="center"/>
      </w:pPr>
      <w:r>
        <w:rPr>
          <w:rFonts w:ascii="Arial" w:cs="Arial" w:eastAsia="Arial" w:hAnsi="Arial"/>
          <w:color w:val="8A8A8A"/>
          <w:sz w:val="24"/>
          <w:szCs w:val="24"/>
        </w:rPr>
        <w:t xml:space="preserve">S.A.P.I. de C.V.</w:t>
      </w:r>
    </w:p>
    <w:p>
      <w:pPr>
        <w:spacing w:after="400"/>
        <w:jc w:val="center"/>
      </w:pPr>
      <w:r>
        <w:rPr>
          <w:rFonts w:ascii="Arial" w:cs="Arial" w:eastAsia="Arial" w:hAnsi="Arial"/>
          <w:i/>
          <w:iCs/>
          <w:color w:val="8A8A8A"/>
          <w:sz w:val="20"/>
          <w:szCs w:val="20"/>
        </w:rPr>
        <w:t xml:space="preserve">servicios del hogar con confianza</w:t>
      </w:r>
    </w:p>
    <w:p>
      <w:pPr>
        <w:pBdr>
          <w:top w:val="single" w:color="3DB87A" w:sz="6" w:space="4"/>
          <w:bottom w:val="single" w:color="3DB87A" w:sz="6" w:space="4"/>
        </w:pBdr>
        <w:spacing w:before="80" w:after="80"/>
        <w:jc w:val="center"/>
      </w:pPr>
      <w:r>
        <w:rPr>
          <w:rFonts w:ascii="Arial" w:cs="Arial" w:eastAsia="Arial" w:hAnsi="Arial"/>
          <w:b/>
          <w:bCs/>
          <w:color w:val="1F1F1F"/>
          <w:sz w:val="36"/>
          <w:szCs w:val="36"/>
        </w:rPr>
        <w:t xml:space="preserve">TERMINOS Y CONDICIONES DE USO</w:t>
      </w:r>
    </w:p>
    <w:p>
      <w:pPr>
        <w:spacing w:before="160" w:after="80"/>
        <w:jc w:val="center"/>
      </w:pPr>
      <w:r>
        <w:rPr>
          <w:rFonts w:ascii="Arial" w:cs="Arial" w:eastAsia="Arial" w:hAnsi="Arial"/>
          <w:b/>
          <w:bCs/>
          <w:color w:val="3DB87A"/>
          <w:sz w:val="26"/>
          <w:szCs w:val="26"/>
        </w:rPr>
        <w:t xml:space="preserve">Portal de Clientes</w:t>
      </w:r>
    </w:p>
    <w:p>
      <w:pPr>
        <w:spacing w:after="80"/>
        <w:jc w:val="center"/>
      </w:pPr>
      <w:r>
        <w:rPr>
          <w:rFonts w:ascii="Arial" w:cs="Arial" w:eastAsia="Arial" w:hAnsi="Arial"/>
          <w:color w:val="8A8A8A"/>
          <w:sz w:val="18"/>
          <w:szCs w:val="18"/>
        </w:rPr>
        <w:t xml:space="preserve">Ley Federal de Proteccion al Consumidor (LFPC) | Codigo Civil Federal | Codigo de Comercio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Version: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1.0 —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Ultima actualizacion: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Marzo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Jurisdiccion:</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Chihuahua, Mexico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Aplica a:</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Usuarios registrados como Clientes en la plataforma I mendly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Ley aplicable:</w:t>
            </w:r>
          </w:p>
        </w:tc>
        <w:tc>
          <w:tcPr>
            <w:tcW w:type="dxa" w:w="69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Legislacion mexicana vigente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IMPORTANTE — LEA ANTES DE USAR LA PLATAFORMA</w:t>
            </w:r>
          </w:p>
          <w:p>
            <w:pPr>
              <w:jc w:val="both"/>
            </w:pPr>
            <w:r>
              <w:rPr>
                <w:rFonts w:ascii="Arial" w:cs="Arial" w:eastAsia="Arial" w:hAnsi="Arial"/>
                <w:color w:val="92400E"/>
                <w:sz w:val="19"/>
                <w:szCs w:val="19"/>
              </w:rPr>
              <w:t xml:space="preserve">Al crear una cuenta, aceptar estos Terminos o utilizar cualquier servicio de I mendly, usted (el 'Cliente') celebra un contrato legalmente vinculante con I mendly S.A.P.I. de C.V. Si no esta de acuerdo con alguno de estos terminos, no debe utilizar la plataforma. I mendly actua exclusivamente como intermediario tecnologico entre Clientes y Proveedores de servicios; no es empleador de los Proveedores ni garante directo de la calidad de los trabajos realizados.</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 DEFINICIONES</w:t>
      </w:r>
    </w:p>
    <w:p>
      <w:pPr>
        <w:spacing w:after="160"/>
        <w:jc w:val="both"/>
      </w:pPr>
      <w:r>
        <w:rPr>
          <w:rFonts w:ascii="Arial" w:cs="Arial" w:eastAsia="Arial" w:hAnsi="Arial"/>
          <w:b w:val="false"/>
          <w:bCs w:val="false"/>
          <w:i w:val="false"/>
          <w:iCs w:val="false"/>
          <w:color w:val="4A4A4A"/>
          <w:sz w:val="20"/>
          <w:szCs w:val="20"/>
        </w:rPr>
        <w:t xml:space="preserve">Para efectos de los presentes Terminos y Condiciones, los siguientes terminos tendran el significado que a continuacion se indica: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Termino</w:t>
            </w:r>
          </w:p>
        </w:tc>
        <w:tc>
          <w:tcPr>
            <w:tcW w:type="dxa" w:w="6960"/>
            <w:tcBorders>
              <w:top w:val="single" w:color="E0E0E0" w:sz="1"/>
              <w:left w:val="single" w:color="E0E0E0" w:sz="1"/>
              <w:bottom w:val="single" w:color="E0E0E0" w:sz="1"/>
              <w:right w:val="single" w:color="E0E0E0" w:sz="1"/>
            </w:tcBorders>
            <w:shd w:fill="3DB87A" w:val="clear"/>
            <w:tcMar>
              <w:top w:type="dxa" w:w="100"/>
              <w:left w:type="dxa" w:w="160"/>
              <w:bottom w:type="dxa" w:w="100"/>
              <w:right w:type="dxa" w:w="160"/>
            </w:tcMar>
          </w:tcPr>
          <w:p>
            <w:r>
              <w:rPr>
                <w:rFonts w:ascii="Arial" w:cs="Arial" w:eastAsia="Arial" w:hAnsi="Arial"/>
                <w:b/>
                <w:bCs/>
                <w:color w:val="FFFFFF"/>
                <w:sz w:val="19"/>
                <w:szCs w:val="19"/>
              </w:rPr>
              <w:t xml:space="preserve">Definicion</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I mendly</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I mendly S.A.P.I. de C.V., responsable de la plataforma tecnologica de intermediacion.</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Plataforma</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El sitio web imendly.com, la aplicacion movil iOS y Android, y todos sus componentes tecnologicos.</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Cliente</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Persona fisica mayor de 18 anios que se registra en la Plataforma para contratar servicios del hogar.</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Proveedor</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Profesional de servicios del hogar que ha completado el proceso de certificacion I mendly y ofrece sus servicios a traves de la Plataforma.</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Servicio</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La actividad profesional del hogar que el Proveedor realiza en el domicilio del Cliente, segun lo acordado en la solicitud.</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Solicitud</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La peticion formal que el Cliente realiza a traves de la Plataforma para contratar un Servicio especifico con un Proveedor determinado.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Escrow</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Mecanismo de custodia de fondos por parte de Conekta mediante el cual el pago del Cliente queda retenido hasta la confirmacion de la entrega satisfactoria del Servicio.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Monto del Servicio</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La contraprestacion economica pactada entre Cliente y Proveedor por la realizacion del Servicio, expresada en pesos mexicanos (MXN).</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Comision I mendly</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El porcentaje que I mendly retiene del Monto del Servicio como contraprestacion por el uso de la Plataforma, calculado de forma dinamica segun la tabla de comisiones vigente.</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Disputa</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El procedimiento de mediacion que inicia el Cliente cuando considera que el Servicio no fue prestado conforme a lo acordado.</w:t>
            </w:r>
          </w:p>
        </w:tc>
      </w:tr>
      <w:tr>
        <w:tc>
          <w:tcPr>
            <w:tcW w:type="dxa" w:w="2400"/>
            <w:tcBorders>
              <w:top w:val="single" w:color="E0E0E0" w:sz="1"/>
              <w:left w:val="single" w:color="E0E0E0" w:sz="1"/>
              <w:bottom w:val="single" w:color="E0E0E0" w:sz="1"/>
              <w:right w:val="single" w:color="E0E0E0" w:sz="1"/>
            </w:tcBorders>
            <w:shd w:fill="F7F7F7" w:val="clear"/>
            <w:tcMar>
              <w:top w:type="dxa" w:w="80"/>
              <w:left w:type="dxa" w:w="160"/>
              <w:bottom w:type="dxa" w:w="80"/>
              <w:right w:type="dxa" w:w="160"/>
            </w:tcMar>
          </w:tcPr>
          <w:p>
            <w:r>
              <w:rPr>
                <w:rFonts w:ascii="Arial" w:cs="Arial" w:eastAsia="Arial" w:hAnsi="Arial"/>
                <w:b/>
                <w:bCs/>
                <w:color w:val="1F1F1F"/>
                <w:sz w:val="18"/>
                <w:szCs w:val="18"/>
              </w:rPr>
              <w:t xml:space="preserve">Fuerza Mayor</w:t>
            </w:r>
          </w:p>
        </w:tc>
        <w:tc>
          <w:tcPr>
            <w:tcW w:type="dxa" w:w="69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4A4A4A"/>
                <w:sz w:val="18"/>
                <w:szCs w:val="18"/>
              </w:rPr>
              <w:t xml:space="preserve">Eventos imprevisibles e irresistibles ajenos a las partes: desastres naturales, actos de autoridad, contingencias sanitarias declaradas oficialmente, u otras circunstancias analogas.</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II. OBJETO DE LA PLATAFORMA Y NATURALEZA JURIDICA DE I MENDLY</w:t>
      </w:r>
    </w:p>
    <w:p>
      <w:pPr>
        <w:pStyle w:val="Heading3"/>
        <w:spacing w:before="220" w:after="110"/>
      </w:pPr>
      <w:r>
        <w:rPr>
          <w:rFonts w:ascii="Arial" w:cs="Arial" w:eastAsia="Arial" w:hAnsi="Arial"/>
          <w:b/>
          <w:bCs/>
          <w:color w:val="1F1F1F"/>
          <w:sz w:val="22"/>
          <w:szCs w:val="22"/>
        </w:rPr>
        <w:t xml:space="preserve">A. Objeto</w:t>
      </w:r>
    </w:p>
    <w:p>
      <w:pPr>
        <w:spacing w:after="160"/>
        <w:jc w:val="both"/>
      </w:pPr>
      <w:r>
        <w:rPr>
          <w:rFonts w:ascii="Arial" w:cs="Arial" w:eastAsia="Arial" w:hAnsi="Arial"/>
          <w:b w:val="false"/>
          <w:bCs w:val="false"/>
          <w:i w:val="false"/>
          <w:iCs w:val="false"/>
          <w:color w:val="4A4A4A"/>
          <w:sz w:val="20"/>
          <w:szCs w:val="20"/>
        </w:rPr>
        <w:t xml:space="preserve">I mendly es una plataforma tecnologica de intermediacion que conecta a Clientes con Proveedores de servicios del hogar en Mexico. La Plataforma facilita: (i) la busqueda y seleccion de Proveedores certificados; (ii) la comunicacion entre las partes; (iii) la formalizacion de Solicitudes de servicio; (iv) el procesamiento seguro de pagos mediante el sistema Escrow; y (v) la resolucion de Disputas entre las partes.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NATURALEZA DE I MENDLY COMO INTERMEDIARIO — ARTICULO ESENCIAL</w:t>
            </w:r>
          </w:p>
          <w:p>
            <w:pPr>
              <w:jc w:val="both"/>
            </w:pPr>
            <w:r>
              <w:rPr>
                <w:rFonts w:ascii="Arial" w:cs="Arial" w:eastAsia="Arial" w:hAnsi="Arial"/>
                <w:color w:val="991B1B"/>
                <w:sz w:val="19"/>
                <w:szCs w:val="19"/>
              </w:rPr>
              <w:t xml:space="preserve">I mendly NO es parte del contrato de prestacion de servicios que se celebra entre el Cliente y el Proveedor. I mendly actua exclusivamente como intermediario tecnologico, en los terminos del articulo 75 fraccion XIV del Codigo de Comercio mexicano. En consecuencia: (1) I mendly NO es empleador, mandante ni representante de los Proveedores; (2) I mendly NO garantiza la calidad, puntualidad, idoneidad ni resultado de los Servicios prestados por los Proveedores; (3) I mendly NO es responsable de los danos materiales, personales o de cualquier otra naturaleza que pudieran derivarse de la prestacion del Servicio, salvo por los casos expresamente previstos en la Seccion XI de estos Terminos.</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B. Relacion entre Proveedor y Cliente</w:t>
      </w:r>
    </w:p>
    <w:p>
      <w:pPr>
        <w:spacing w:after="160"/>
        <w:jc w:val="both"/>
      </w:pPr>
      <w:r>
        <w:rPr>
          <w:rFonts w:ascii="Arial" w:cs="Arial" w:eastAsia="Arial" w:hAnsi="Arial"/>
          <w:b w:val="false"/>
          <w:bCs w:val="false"/>
          <w:i w:val="false"/>
          <w:iCs w:val="false"/>
          <w:color w:val="4A4A4A"/>
          <w:sz w:val="20"/>
          <w:szCs w:val="20"/>
        </w:rPr>
        <w:t xml:space="preserve">El contrato de prestacion de servicios se celebra directamente entre el Cliente y el Proveedor, siendo ambos partes autonomas e independientes. I mendly provee unicamente la infraestructura tecnologica que facilita dicha relacion y el mecanismo de pago seguro. Los Proveedores son profesionales independientes y en ningun caso existe relacion laboral, de agencia, mandato o subordinacion entre ellos e I mendly.</w:t>
      </w:r>
    </w:p>
    <w:p>
      <w:pPr>
        <w:pStyle w:val="Heading2"/>
        <w:pBdr>
          <w:bottom w:val="single" w:color="3DB87A" w:sz="4" w:space="4"/>
        </w:pBdr>
        <w:spacing w:before="300" w:after="140"/>
      </w:pPr>
      <w:r>
        <w:rPr>
          <w:rFonts w:ascii="Arial" w:cs="Arial" w:eastAsia="Arial" w:hAnsi="Arial"/>
          <w:b/>
          <w:bCs/>
          <w:color w:val="3DB87A"/>
          <w:sz w:val="24"/>
          <w:szCs w:val="24"/>
        </w:rPr>
        <w:t xml:space="preserve">III. REGISTRO Y CUENTA DEL CLIENTE</w:t>
      </w:r>
    </w:p>
    <w:p>
      <w:pPr>
        <w:pStyle w:val="Heading3"/>
        <w:spacing w:before="220" w:after="110"/>
      </w:pPr>
      <w:r>
        <w:rPr>
          <w:rFonts w:ascii="Arial" w:cs="Arial" w:eastAsia="Arial" w:hAnsi="Arial"/>
          <w:b/>
          <w:bCs/>
          <w:color w:val="1F1F1F"/>
          <w:sz w:val="22"/>
          <w:szCs w:val="22"/>
        </w:rPr>
        <w:t xml:space="preserve">A. Requisitos de registro</w:t>
      </w:r>
    </w:p>
    <w:p>
      <w:pPr>
        <w:spacing w:after="160"/>
        <w:jc w:val="both"/>
      </w:pPr>
      <w:r>
        <w:rPr>
          <w:rFonts w:ascii="Arial" w:cs="Arial" w:eastAsia="Arial" w:hAnsi="Arial"/>
          <w:b w:val="false"/>
          <w:bCs w:val="false"/>
          <w:i w:val="false"/>
          <w:iCs w:val="false"/>
          <w:color w:val="4A4A4A"/>
          <w:sz w:val="20"/>
          <w:szCs w:val="20"/>
        </w:rPr>
        <w:t xml:space="preserve">Para utilizar la Plataforma, el Cliente debera:</w:t>
      </w:r>
    </w:p>
    <w:p>
      <w:pPr>
        <w:pStyle w:val="ListParagraph"/>
        <w:numPr>
          <w:ilvl w:val="0"/>
          <w:numId w:val="2"/>
        </w:numPr>
        <w:spacing w:after="100"/>
      </w:pPr>
      <w:r>
        <w:rPr>
          <w:rFonts w:ascii="Arial" w:cs="Arial" w:eastAsia="Arial" w:hAnsi="Arial"/>
          <w:b w:val="false"/>
          <w:bCs w:val="false"/>
          <w:color w:val="4A4A4A"/>
          <w:sz w:val="20"/>
          <w:szCs w:val="20"/>
        </w:rPr>
        <w:t xml:space="preserve">Ser persona fisica mayor de 18 (dieciocho) anios de edad</w:t>
      </w:r>
    </w:p>
    <w:p>
      <w:pPr>
        <w:pStyle w:val="ListParagraph"/>
        <w:numPr>
          <w:ilvl w:val="0"/>
          <w:numId w:val="2"/>
        </w:numPr>
        <w:spacing w:after="100"/>
      </w:pPr>
      <w:r>
        <w:rPr>
          <w:rFonts w:ascii="Arial" w:cs="Arial" w:eastAsia="Arial" w:hAnsi="Arial"/>
          <w:b w:val="false"/>
          <w:bCs w:val="false"/>
          <w:color w:val="4A4A4A"/>
          <w:sz w:val="20"/>
          <w:szCs w:val="20"/>
        </w:rPr>
        <w:t xml:space="preserve">Contar con un numero de telefono celular activo en Mexico para la verificacion de identidad</w:t>
      </w:r>
    </w:p>
    <w:p>
      <w:pPr>
        <w:pStyle w:val="ListParagraph"/>
        <w:numPr>
          <w:ilvl w:val="0"/>
          <w:numId w:val="2"/>
        </w:numPr>
        <w:spacing w:after="100"/>
      </w:pPr>
      <w:r>
        <w:rPr>
          <w:rFonts w:ascii="Arial" w:cs="Arial" w:eastAsia="Arial" w:hAnsi="Arial"/>
          <w:b w:val="false"/>
          <w:bCs w:val="false"/>
          <w:color w:val="4A4A4A"/>
          <w:sz w:val="20"/>
          <w:szCs w:val="20"/>
        </w:rPr>
        <w:t xml:space="preserve">Proporcionar un correo electronico valido y activo</w:t>
      </w:r>
    </w:p>
    <w:p>
      <w:pPr>
        <w:pStyle w:val="ListParagraph"/>
        <w:numPr>
          <w:ilvl w:val="0"/>
          <w:numId w:val="2"/>
        </w:numPr>
        <w:spacing w:after="100"/>
      </w:pPr>
      <w:r>
        <w:rPr>
          <w:rFonts w:ascii="Arial" w:cs="Arial" w:eastAsia="Arial" w:hAnsi="Arial"/>
          <w:b w:val="false"/>
          <w:bCs w:val="false"/>
          <w:color w:val="4A4A4A"/>
          <w:sz w:val="20"/>
          <w:szCs w:val="20"/>
        </w:rPr>
        <w:t xml:space="preserve">Aceptar expresamente el presente instrumento y el Aviso de Privacidad de I mendly</w:t>
      </w:r>
    </w:p>
    <w:p>
      <w:pPr>
        <w:pStyle w:val="ListParagraph"/>
        <w:numPr>
          <w:ilvl w:val="0"/>
          <w:numId w:val="2"/>
        </w:numPr>
        <w:spacing w:after="100"/>
      </w:pPr>
      <w:r>
        <w:rPr>
          <w:rFonts w:ascii="Arial" w:cs="Arial" w:eastAsia="Arial" w:hAnsi="Arial"/>
          <w:b w:val="false"/>
          <w:bCs w:val="false"/>
          <w:color w:val="4A4A4A"/>
          <w:sz w:val="20"/>
          <w:szCs w:val="20"/>
        </w:rPr>
        <w:t xml:space="preserve">Proporcionar un metodo de pago valido (tarjeta de credito/debito o cuenta bancaria para SPEI)</w:t>
      </w:r>
    </w:p>
    <w:p>
      <w:pPr>
        <w:spacing w:after="100"/>
      </w:pPr>
      <w:r>
        <w:t xml:space="preserve"/>
      </w:r>
    </w:p>
    <w:p>
      <w:pPr>
        <w:pStyle w:val="Heading3"/>
        <w:spacing w:before="220" w:after="110"/>
      </w:pPr>
      <w:r>
        <w:rPr>
          <w:rFonts w:ascii="Arial" w:cs="Arial" w:eastAsia="Arial" w:hAnsi="Arial"/>
          <w:b/>
          <w:bCs/>
          <w:color w:val="1F1F1F"/>
          <w:sz w:val="22"/>
          <w:szCs w:val="22"/>
        </w:rPr>
        <w:t xml:space="preserve">B. Veracidad de la informacion</w:t>
      </w:r>
    </w:p>
    <w:p>
      <w:pPr>
        <w:spacing w:after="160"/>
        <w:jc w:val="both"/>
      </w:pPr>
      <w:r>
        <w:rPr>
          <w:rFonts w:ascii="Arial" w:cs="Arial" w:eastAsia="Arial" w:hAnsi="Arial"/>
          <w:b w:val="false"/>
          <w:bCs w:val="false"/>
          <w:i w:val="false"/>
          <w:iCs w:val="false"/>
          <w:color w:val="4A4A4A"/>
          <w:sz w:val="20"/>
          <w:szCs w:val="20"/>
        </w:rPr>
        <w:t xml:space="preserve">El Cliente garantiza que toda la informacion proporcionada durante el registro y el uso de la Plataforma es veridica, exacta, actual y completa. En caso de que la informacion sea falsa o induzca a error, I mendly se reserva el derecho de suspender o cancelar la cuenta del Cliente de forma inmediata y sin responsabilidad, sin perjuicio de las acciones legales que correspondan.</w:t>
      </w:r>
    </w:p>
    <w:p>
      <w:pPr>
        <w:spacing w:after="100"/>
      </w:pPr>
      <w:r>
        <w:t xml:space="preserve"/>
      </w:r>
    </w:p>
    <w:p>
      <w:pPr>
        <w:pStyle w:val="Heading3"/>
        <w:spacing w:before="220" w:after="110"/>
      </w:pPr>
      <w:r>
        <w:rPr>
          <w:rFonts w:ascii="Arial" w:cs="Arial" w:eastAsia="Arial" w:hAnsi="Arial"/>
          <w:b/>
          <w:bCs/>
          <w:color w:val="1F1F1F"/>
          <w:sz w:val="22"/>
          <w:szCs w:val="22"/>
        </w:rPr>
        <w:t xml:space="preserve">C. Confidencialidad de la cuenta</w:t>
      </w:r>
    </w:p>
    <w:p>
      <w:pPr>
        <w:spacing w:after="160"/>
        <w:jc w:val="both"/>
      </w:pPr>
      <w:r>
        <w:rPr>
          <w:rFonts w:ascii="Arial" w:cs="Arial" w:eastAsia="Arial" w:hAnsi="Arial"/>
          <w:b w:val="false"/>
          <w:bCs w:val="false"/>
          <w:i w:val="false"/>
          <w:iCs w:val="false"/>
          <w:color w:val="4A4A4A"/>
          <w:sz w:val="20"/>
          <w:szCs w:val="20"/>
        </w:rPr>
        <w:t xml:space="preserve">El Cliente es el unico responsable de mantener la confidencialidad de sus credenciales de acceso (correo electronico y contrasena). Cualquier actividad realizada desde su cuenta sera de su exclusiva responsabilidad. En caso de acceso no autorizado, el Cliente debera notificar de inmediato a soporte@imendly.com.</w:t>
      </w:r>
    </w:p>
    <w:p>
      <w:pPr>
        <w:spacing w:after="100"/>
      </w:pPr>
      <w:r>
        <w:t xml:space="preserve"/>
      </w:r>
    </w:p>
    <w:p>
      <w:pPr>
        <w:pStyle w:val="Heading3"/>
        <w:spacing w:before="220" w:after="110"/>
      </w:pPr>
      <w:r>
        <w:rPr>
          <w:rFonts w:ascii="Arial" w:cs="Arial" w:eastAsia="Arial" w:hAnsi="Arial"/>
          <w:b/>
          <w:bCs/>
          <w:color w:val="1F1F1F"/>
          <w:sz w:val="22"/>
          <w:szCs w:val="22"/>
        </w:rPr>
        <w:t xml:space="preserve">D. Suspension y cancelacion de cuenta</w:t>
      </w:r>
    </w:p>
    <w:p>
      <w:pPr>
        <w:spacing w:after="160"/>
        <w:jc w:val="both"/>
      </w:pPr>
      <w:r>
        <w:rPr>
          <w:rFonts w:ascii="Arial" w:cs="Arial" w:eastAsia="Arial" w:hAnsi="Arial"/>
          <w:b w:val="false"/>
          <w:bCs w:val="false"/>
          <w:i w:val="false"/>
          <w:iCs w:val="false"/>
          <w:color w:val="4A4A4A"/>
          <w:sz w:val="20"/>
          <w:szCs w:val="20"/>
        </w:rPr>
        <w:t xml:space="preserve">I mendly podra suspender o cancelar la cuenta del Cliente, previa notificacion por los medios disponibles, en los siguientes supuestos:</w:t>
      </w:r>
    </w:p>
    <w:p>
      <w:pPr>
        <w:pStyle w:val="ListParagraph"/>
        <w:numPr>
          <w:ilvl w:val="0"/>
          <w:numId w:val="3"/>
        </w:numPr>
        <w:spacing w:after="100"/>
      </w:pPr>
      <w:r>
        <w:rPr>
          <w:rFonts w:ascii="Arial" w:cs="Arial" w:eastAsia="Arial" w:hAnsi="Arial"/>
          <w:color w:val="4A4A4A"/>
          <w:sz w:val="20"/>
          <w:szCs w:val="20"/>
        </w:rPr>
        <w:t xml:space="preserve">Incumplimiento de cualquier disposicion de los presentes Terminos</w:t>
      </w:r>
    </w:p>
    <w:p>
      <w:pPr>
        <w:pStyle w:val="ListParagraph"/>
        <w:numPr>
          <w:ilvl w:val="0"/>
          <w:numId w:val="3"/>
        </w:numPr>
        <w:spacing w:after="100"/>
      </w:pPr>
      <w:r>
        <w:rPr>
          <w:rFonts w:ascii="Arial" w:cs="Arial" w:eastAsia="Arial" w:hAnsi="Arial"/>
          <w:color w:val="4A4A4A"/>
          <w:sz w:val="20"/>
          <w:szCs w:val="20"/>
        </w:rPr>
        <w:t xml:space="preserve">Uso fraudulento o contrario a la ley de la Plataforma o del sistema de pagos</w:t>
      </w:r>
    </w:p>
    <w:p>
      <w:pPr>
        <w:pStyle w:val="ListParagraph"/>
        <w:numPr>
          <w:ilvl w:val="0"/>
          <w:numId w:val="3"/>
        </w:numPr>
        <w:spacing w:after="100"/>
      </w:pPr>
      <w:r>
        <w:rPr>
          <w:rFonts w:ascii="Arial" w:cs="Arial" w:eastAsia="Arial" w:hAnsi="Arial"/>
          <w:color w:val="4A4A4A"/>
          <w:sz w:val="20"/>
          <w:szCs w:val="20"/>
        </w:rPr>
        <w:t xml:space="preserve">Tres o mas Disputas resueltas en contra del Cliente en un periodo de 12 meses</w:t>
      </w:r>
    </w:p>
    <w:p>
      <w:pPr>
        <w:pStyle w:val="ListParagraph"/>
        <w:numPr>
          <w:ilvl w:val="0"/>
          <w:numId w:val="3"/>
        </w:numPr>
        <w:spacing w:after="100"/>
      </w:pPr>
      <w:r>
        <w:rPr>
          <w:rFonts w:ascii="Arial" w:cs="Arial" w:eastAsia="Arial" w:hAnsi="Arial"/>
          <w:color w:val="4A4A4A"/>
          <w:sz w:val="20"/>
          <w:szCs w:val="20"/>
        </w:rPr>
        <w:t xml:space="preserve">Provision de informacion falsa o enganiosa</w:t>
      </w:r>
    </w:p>
    <w:p>
      <w:pPr>
        <w:pStyle w:val="ListParagraph"/>
        <w:numPr>
          <w:ilvl w:val="0"/>
          <w:numId w:val="3"/>
        </w:numPr>
        <w:spacing w:after="100"/>
      </w:pPr>
      <w:r>
        <w:rPr>
          <w:rFonts w:ascii="Arial" w:cs="Arial" w:eastAsia="Arial" w:hAnsi="Arial"/>
          <w:color w:val="4A4A4A"/>
          <w:sz w:val="20"/>
          <w:szCs w:val="20"/>
        </w:rPr>
        <w:t xml:space="preserve">Acoso, amenazas o conducta inapropiada hacia Proveedores o el equipo de I mendly</w:t>
      </w:r>
    </w:p>
    <w:p>
      <w:pPr>
        <w:pStyle w:val="ListParagraph"/>
        <w:numPr>
          <w:ilvl w:val="0"/>
          <w:numId w:val="3"/>
        </w:numPr>
        <w:spacing w:after="100"/>
      </w:pPr>
      <w:r>
        <w:rPr>
          <w:rFonts w:ascii="Arial" w:cs="Arial" w:eastAsia="Arial" w:hAnsi="Arial"/>
          <w:color w:val="4A4A4A"/>
          <w:sz w:val="20"/>
          <w:szCs w:val="20"/>
        </w:rPr>
        <w:t xml:space="preserve">Intento de acordar pagos fuera de la Plataforma para evadir el sistema Escrow</w:t>
      </w:r>
    </w:p>
    <w:p>
      <w:pPr>
        <w:pStyle w:val="Heading2"/>
        <w:pBdr>
          <w:bottom w:val="single" w:color="3DB87A" w:sz="4" w:space="4"/>
        </w:pBdr>
        <w:spacing w:before="300" w:after="140"/>
      </w:pPr>
      <w:r>
        <w:rPr>
          <w:rFonts w:ascii="Arial" w:cs="Arial" w:eastAsia="Arial" w:hAnsi="Arial"/>
          <w:b/>
          <w:bCs/>
          <w:color w:val="3DB87A"/>
          <w:sz w:val="24"/>
          <w:szCs w:val="24"/>
        </w:rPr>
        <w:t xml:space="preserve">IV. SOLICITUDES DE SERVICIO</w:t>
      </w:r>
    </w:p>
    <w:p>
      <w:pPr>
        <w:pStyle w:val="Heading3"/>
        <w:spacing w:before="220" w:after="110"/>
      </w:pPr>
      <w:r>
        <w:rPr>
          <w:rFonts w:ascii="Arial" w:cs="Arial" w:eastAsia="Arial" w:hAnsi="Arial"/>
          <w:b/>
          <w:bCs/>
          <w:color w:val="1F1F1F"/>
          <w:sz w:val="22"/>
          <w:szCs w:val="22"/>
        </w:rPr>
        <w:t xml:space="preserve">A. Proceso de solicitud</w:t>
      </w:r>
    </w:p>
    <w:p>
      <w:pPr>
        <w:spacing w:after="160"/>
        <w:jc w:val="both"/>
      </w:pPr>
      <w:r>
        <w:rPr>
          <w:rFonts w:ascii="Arial" w:cs="Arial" w:eastAsia="Arial" w:hAnsi="Arial"/>
          <w:b w:val="false"/>
          <w:bCs w:val="false"/>
          <w:i w:val="false"/>
          <w:iCs w:val="false"/>
          <w:color w:val="4A4A4A"/>
          <w:sz w:val="20"/>
          <w:szCs w:val="20"/>
        </w:rPr>
        <w:t xml:space="preserve">Para contratar un Servicio, el Cliente debera:</w:t>
      </w:r>
    </w:p>
    <w:p>
      <w:pPr>
        <w:pStyle w:val="ListParagraph"/>
        <w:numPr>
          <w:ilvl w:val="0"/>
          <w:numId w:val="2"/>
        </w:numPr>
        <w:spacing w:after="100"/>
      </w:pPr>
      <w:r>
        <w:rPr>
          <w:rFonts w:ascii="Arial" w:cs="Arial" w:eastAsia="Arial" w:hAnsi="Arial"/>
          <w:b w:val="false"/>
          <w:bCs w:val="false"/>
          <w:color w:val="4A4A4A"/>
          <w:sz w:val="20"/>
          <w:szCs w:val="20"/>
        </w:rPr>
        <w:t xml:space="preserve">Seleccionar la categoria del servicio requerido de entre las disponibles en la Plataforma</w:t>
      </w:r>
    </w:p>
    <w:p>
      <w:pPr>
        <w:pStyle w:val="ListParagraph"/>
        <w:numPr>
          <w:ilvl w:val="0"/>
          <w:numId w:val="2"/>
        </w:numPr>
        <w:spacing w:after="100"/>
      </w:pPr>
      <w:r>
        <w:rPr>
          <w:rFonts w:ascii="Arial" w:cs="Arial" w:eastAsia="Arial" w:hAnsi="Arial"/>
          <w:b w:val="false"/>
          <w:bCs w:val="false"/>
          <w:color w:val="4A4A4A"/>
          <w:sz w:val="20"/>
          <w:szCs w:val="20"/>
        </w:rPr>
        <w:t xml:space="preserve">Indicar la descripcion detallada del trabajo que desea realizar</w:t>
      </w:r>
    </w:p>
    <w:p>
      <w:pPr>
        <w:pStyle w:val="ListParagraph"/>
        <w:numPr>
          <w:ilvl w:val="0"/>
          <w:numId w:val="2"/>
        </w:numPr>
        <w:spacing w:after="100"/>
      </w:pPr>
      <w:r>
        <w:rPr>
          <w:rFonts w:ascii="Arial" w:cs="Arial" w:eastAsia="Arial" w:hAnsi="Arial"/>
          <w:b w:val="false"/>
          <w:bCs w:val="false"/>
          <w:color w:val="4A4A4A"/>
          <w:sz w:val="20"/>
          <w:szCs w:val="20"/>
        </w:rPr>
        <w:t xml:space="preserve">Agregar fotografias del area o elemento a intervenir (cuando aplique y facilite la cotizacion)</w:t>
      </w:r>
    </w:p>
    <w:p>
      <w:pPr>
        <w:pStyle w:val="ListParagraph"/>
        <w:numPr>
          <w:ilvl w:val="0"/>
          <w:numId w:val="2"/>
        </w:numPr>
        <w:spacing w:after="100"/>
      </w:pPr>
      <w:r>
        <w:rPr>
          <w:rFonts w:ascii="Arial" w:cs="Arial" w:eastAsia="Arial" w:hAnsi="Arial"/>
          <w:b w:val="false"/>
          <w:bCs w:val="false"/>
          <w:color w:val="4A4A4A"/>
          <w:sz w:val="20"/>
          <w:szCs w:val="20"/>
        </w:rPr>
        <w:t xml:space="preserve">Seleccionar la fecha y horario preferido para la realizacion del Servicio</w:t>
      </w:r>
    </w:p>
    <w:p>
      <w:pPr>
        <w:pStyle w:val="ListParagraph"/>
        <w:numPr>
          <w:ilvl w:val="0"/>
          <w:numId w:val="2"/>
        </w:numPr>
        <w:spacing w:after="100"/>
      </w:pPr>
      <w:r>
        <w:rPr>
          <w:rFonts w:ascii="Arial" w:cs="Arial" w:eastAsia="Arial" w:hAnsi="Arial"/>
          <w:b w:val="false"/>
          <w:bCs w:val="false"/>
          <w:color w:val="4A4A4A"/>
          <w:sz w:val="20"/>
          <w:szCs w:val="20"/>
        </w:rPr>
        <w:t xml:space="preserve">Indicar el domicilio exacto donde se prestara el Servicio</w:t>
      </w:r>
    </w:p>
    <w:p>
      <w:pPr>
        <w:pStyle w:val="ListParagraph"/>
        <w:numPr>
          <w:ilvl w:val="0"/>
          <w:numId w:val="2"/>
        </w:numPr>
        <w:spacing w:after="100"/>
      </w:pPr>
      <w:r>
        <w:rPr>
          <w:rFonts w:ascii="Arial" w:cs="Arial" w:eastAsia="Arial" w:hAnsi="Arial"/>
          <w:b w:val="false"/>
          <w:bCs w:val="false"/>
          <w:color w:val="4A4A4A"/>
          <w:sz w:val="20"/>
          <w:szCs w:val="20"/>
        </w:rPr>
        <w:t xml:space="preserve">Revisar y aceptar el monto cotizado por el Proveedor seleccionado</w:t>
      </w:r>
    </w:p>
    <w:p>
      <w:pPr>
        <w:pStyle w:val="ListParagraph"/>
        <w:numPr>
          <w:ilvl w:val="0"/>
          <w:numId w:val="2"/>
        </w:numPr>
        <w:spacing w:after="100"/>
      </w:pPr>
      <w:r>
        <w:rPr>
          <w:rFonts w:ascii="Arial" w:cs="Arial" w:eastAsia="Arial" w:hAnsi="Arial"/>
          <w:b w:val="false"/>
          <w:bCs w:val="false"/>
          <w:color w:val="4A4A4A"/>
          <w:sz w:val="20"/>
          <w:szCs w:val="20"/>
        </w:rPr>
        <w:t xml:space="preserve">Realizar el pago correspondiente a traves de los metodos disponibles en la Plataforma</w:t>
      </w:r>
    </w:p>
    <w:p>
      <w:pPr>
        <w:spacing w:after="100"/>
      </w:pPr>
      <w:r>
        <w:t xml:space="preserve"/>
      </w:r>
    </w:p>
    <w:p>
      <w:pPr>
        <w:pStyle w:val="Heading3"/>
        <w:spacing w:before="220" w:after="110"/>
      </w:pPr>
      <w:r>
        <w:rPr>
          <w:rFonts w:ascii="Arial" w:cs="Arial" w:eastAsia="Arial" w:hAnsi="Arial"/>
          <w:b/>
          <w:bCs/>
          <w:color w:val="1F1F1F"/>
          <w:sz w:val="22"/>
          <w:szCs w:val="22"/>
        </w:rPr>
        <w:t xml:space="preserve">B. Aceptacion por el Proveedor</w:t>
      </w:r>
    </w:p>
    <w:p>
      <w:pPr>
        <w:spacing w:after="160"/>
        <w:jc w:val="both"/>
      </w:pPr>
      <w:r>
        <w:rPr>
          <w:rFonts w:ascii="Arial" w:cs="Arial" w:eastAsia="Arial" w:hAnsi="Arial"/>
          <w:b w:val="false"/>
          <w:bCs w:val="false"/>
          <w:i w:val="false"/>
          <w:iCs w:val="false"/>
          <w:color w:val="4A4A4A"/>
          <w:sz w:val="20"/>
          <w:szCs w:val="20"/>
        </w:rPr>
        <w:t xml:space="preserve">Una vez enviada la Solicitud, el Proveedor contara con un plazo de 2 (dos) horas para aceptarla o rechazarla. Si el Proveedor no responde dentro de dicho plazo, la Solicitud se cancela automaticamente y el Cliente no es cobrado. I mendly notificara al Cliente en tiempo real sobre el estado de su Solicitud.</w:t>
      </w:r>
    </w:p>
    <w:p>
      <w:pPr>
        <w:spacing w:after="100"/>
      </w:pPr>
      <w:r>
        <w:t xml:space="preserve"/>
      </w:r>
    </w:p>
    <w:p>
      <w:pPr>
        <w:pStyle w:val="Heading3"/>
        <w:spacing w:before="220" w:after="110"/>
      </w:pPr>
      <w:r>
        <w:rPr>
          <w:rFonts w:ascii="Arial" w:cs="Arial" w:eastAsia="Arial" w:hAnsi="Arial"/>
          <w:b/>
          <w:bCs/>
          <w:color w:val="1F1F1F"/>
          <w:sz w:val="22"/>
          <w:szCs w:val="22"/>
        </w:rPr>
        <w:t xml:space="preserve">C. Modificaciones a la Solicitud</w:t>
      </w:r>
    </w:p>
    <w:p>
      <w:pPr>
        <w:spacing w:after="160"/>
        <w:jc w:val="both"/>
      </w:pPr>
      <w:r>
        <w:rPr>
          <w:rFonts w:ascii="Arial" w:cs="Arial" w:eastAsia="Arial" w:hAnsi="Arial"/>
          <w:b w:val="false"/>
          <w:bCs w:val="false"/>
          <w:i w:val="false"/>
          <w:iCs w:val="false"/>
          <w:color w:val="4A4A4A"/>
          <w:sz w:val="20"/>
          <w:szCs w:val="20"/>
        </w:rPr>
        <w:t xml:space="preserve">Una vez aceptada la Solicitud por el Proveedor, cualquier modificacion al alcance del trabajo, fecha, hora o monto requerira el consentimiento expreso de ambas partes a traves del chat de la Plataforma. Si la modificacion implica un cambio en el Monto del Servicio, debera generarse una nueva Solicitud. I mendly no es responsable de acuerdos verbales o realizados fuera de la Plataforma.</w:t>
      </w:r>
    </w:p>
    <w:p>
      <w:pPr>
        <w:spacing w:after="100"/>
      </w:pPr>
      <w:r>
        <w:t xml:space="preserve"/>
      </w:r>
    </w:p>
    <w:p>
      <w:pPr>
        <w:pStyle w:val="Heading3"/>
        <w:spacing w:before="220" w:after="110"/>
      </w:pPr>
      <w:r>
        <w:rPr>
          <w:rFonts w:ascii="Arial" w:cs="Arial" w:eastAsia="Arial" w:hAnsi="Arial"/>
          <w:b/>
          <w:bCs/>
          <w:color w:val="1F1F1F"/>
          <w:sz w:val="22"/>
          <w:szCs w:val="22"/>
        </w:rPr>
        <w:t xml:space="preserve">D. Prohibicion de acordar fuera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E2E2" w:val="clear"/>
            <w:tcMar>
              <w:top w:type="dxa" w:w="140"/>
              <w:left w:type="dxa" w:w="200"/>
              <w:bottom w:type="dxa" w:w="140"/>
              <w:right w:type="dxa" w:w="200"/>
            </w:tcMar>
          </w:tcPr>
          <w:p>
            <w:pPr>
              <w:spacing w:after="80"/>
            </w:pPr>
            <w:r>
              <w:rPr>
                <w:rFonts w:ascii="Arial" w:cs="Arial" w:eastAsia="Arial" w:hAnsi="Arial"/>
                <w:b/>
                <w:bCs/>
                <w:color w:val="991B1B"/>
                <w:sz w:val="20"/>
                <w:szCs w:val="20"/>
              </w:rPr>
              <w:t xml:space="preserve">CLAUSULA ANTI-EVASION</w:t>
            </w:r>
          </w:p>
          <w:p>
            <w:pPr>
              <w:jc w:val="both"/>
            </w:pPr>
            <w:r>
              <w:rPr>
                <w:rFonts w:ascii="Arial" w:cs="Arial" w:eastAsia="Arial" w:hAnsi="Arial"/>
                <w:color w:val="991B1B"/>
                <w:sz w:val="19"/>
                <w:szCs w:val="19"/>
              </w:rPr>
              <w:t xml:space="preserve">Esta expresamente prohibido que el Cliente acuerde, solicite o realice pagos directamente al Proveedor fuera del sistema de la Plataforma, ya sea en efectivo, transferencia bancaria directa, o cualquier otro medio. Esta conducta constituye una violacion grave a los presentes Terminos y puede resultar en la cancelacion permanente de la cuenta. Adicionalmente, el Cliente pierde toda la proteccion que ofrece el sistema Escrow y no podra presentar Disputas respecto a servicios pagados fuera de la Plataforma.</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V. SISTEMA DE PAGOS — MODELO ESCROW</w:t>
      </w:r>
    </w:p>
    <w:p>
      <w:pPr>
        <w:pStyle w:val="Heading3"/>
        <w:spacing w:before="220" w:after="110"/>
      </w:pPr>
      <w:r>
        <w:rPr>
          <w:rFonts w:ascii="Arial" w:cs="Arial" w:eastAsia="Arial" w:hAnsi="Arial"/>
          <w:b/>
          <w:bCs/>
          <w:color w:val="1F1F1F"/>
          <w:sz w:val="22"/>
          <w:szCs w:val="22"/>
        </w:rPr>
        <w:t xml:space="preserve">A. Descripcion del mecanismo Escrow</w:t>
      </w:r>
    </w:p>
    <w:p>
      <w:pPr>
        <w:spacing w:after="160"/>
        <w:jc w:val="both"/>
      </w:pPr>
      <w:r>
        <w:rPr>
          <w:rFonts w:ascii="Arial" w:cs="Arial" w:eastAsia="Arial" w:hAnsi="Arial"/>
          <w:b w:val="false"/>
          <w:bCs w:val="false"/>
          <w:i w:val="false"/>
          <w:iCs w:val="false"/>
          <w:color w:val="4A4A4A"/>
          <w:sz w:val="20"/>
          <w:szCs w:val="20"/>
        </w:rPr>
        <w:t xml:space="preserve">I mendly utiliza un sistema de custodia de pagos (Escrow) a traves de Conekta S.A. de C.V., procesador de pagos regulado y certificado PCI DSS, mediante el cual:</w:t>
      </w:r>
    </w:p>
    <w:p>
      <w:pPr>
        <w:pStyle w:val="ListParagraph"/>
        <w:numPr>
          <w:ilvl w:val="0"/>
          <w:numId w:val="2"/>
        </w:numPr>
        <w:spacing w:after="100"/>
      </w:pPr>
      <w:r>
        <w:rPr>
          <w:rFonts w:ascii="Arial" w:cs="Arial" w:eastAsia="Arial" w:hAnsi="Arial"/>
          <w:b w:val="false"/>
          <w:bCs w:val="false"/>
          <w:color w:val="4A4A4A"/>
          <w:sz w:val="20"/>
          <w:szCs w:val="20"/>
        </w:rPr>
        <w:t xml:space="preserve">El Cliente realiza el pago total del Monto del Servicio al momento de confirmar la Solicitud</w:t>
      </w:r>
    </w:p>
    <w:p>
      <w:pPr>
        <w:pStyle w:val="ListParagraph"/>
        <w:numPr>
          <w:ilvl w:val="0"/>
          <w:numId w:val="2"/>
        </w:numPr>
        <w:spacing w:after="100"/>
      </w:pPr>
      <w:r>
        <w:rPr>
          <w:rFonts w:ascii="Arial" w:cs="Arial" w:eastAsia="Arial" w:hAnsi="Arial"/>
          <w:b w:val="false"/>
          <w:bCs w:val="false"/>
          <w:color w:val="4A4A4A"/>
          <w:sz w:val="20"/>
          <w:szCs w:val="20"/>
        </w:rPr>
        <w:t xml:space="preserve">Los fondos son retenidos por Conekta en custodia, garantizando al Proveedor que el pago existe</w:t>
      </w:r>
    </w:p>
    <w:p>
      <w:pPr>
        <w:pStyle w:val="ListParagraph"/>
        <w:numPr>
          <w:ilvl w:val="0"/>
          <w:numId w:val="2"/>
        </w:numPr>
        <w:spacing w:after="100"/>
      </w:pPr>
      <w:r>
        <w:rPr>
          <w:rFonts w:ascii="Arial" w:cs="Arial" w:eastAsia="Arial" w:hAnsi="Arial"/>
          <w:b w:val="false"/>
          <w:bCs w:val="false"/>
          <w:color w:val="4A4A4A"/>
          <w:sz w:val="20"/>
          <w:szCs w:val="20"/>
        </w:rPr>
        <w:t xml:space="preserve">Los fondos permanecen retenidos durante toda la prestacion del Servicio</w:t>
      </w:r>
    </w:p>
    <w:p>
      <w:pPr>
        <w:pStyle w:val="ListParagraph"/>
        <w:numPr>
          <w:ilvl w:val="0"/>
          <w:numId w:val="2"/>
        </w:numPr>
        <w:spacing w:after="100"/>
      </w:pPr>
      <w:r>
        <w:rPr>
          <w:rFonts w:ascii="Arial" w:cs="Arial" w:eastAsia="Arial" w:hAnsi="Arial"/>
          <w:b w:val="false"/>
          <w:bCs w:val="false"/>
          <w:color w:val="4A4A4A"/>
          <w:sz w:val="20"/>
          <w:szCs w:val="20"/>
        </w:rPr>
        <w:t xml:space="preserve">Los fondos son liberados al Proveedor unicamente cuando el Cliente confirma la satisfaccion con el Servicio, o de forma automatica tras 24 horas sin respuesta del Cliente</w:t>
      </w:r>
    </w:p>
    <w:p>
      <w:pPr>
        <w:pStyle w:val="ListParagraph"/>
        <w:numPr>
          <w:ilvl w:val="0"/>
          <w:numId w:val="2"/>
        </w:numPr>
        <w:spacing w:after="100"/>
      </w:pPr>
      <w:r>
        <w:rPr>
          <w:rFonts w:ascii="Arial" w:cs="Arial" w:eastAsia="Arial" w:hAnsi="Arial"/>
          <w:b w:val="false"/>
          <w:bCs w:val="false"/>
          <w:color w:val="4A4A4A"/>
          <w:sz w:val="20"/>
          <w:szCs w:val="20"/>
        </w:rPr>
        <w:t xml:space="preserve">En caso de Disputa, los fondos permanecen congelados hasta la resolucion por parte del equipo de I mendly</w:t>
      </w:r>
    </w:p>
    <w:p>
      <w:pPr>
        <w:spacing w:after="100"/>
      </w:pPr>
      <w:r>
        <w:t xml:space="preserve"/>
      </w:r>
    </w:p>
    <w:p>
      <w:pPr>
        <w:pStyle w:val="Heading3"/>
        <w:spacing w:before="220" w:after="110"/>
      </w:pPr>
      <w:r>
        <w:rPr>
          <w:rFonts w:ascii="Arial" w:cs="Arial" w:eastAsia="Arial" w:hAnsi="Arial"/>
          <w:b/>
          <w:bCs/>
          <w:color w:val="1F1F1F"/>
          <w:sz w:val="22"/>
          <w:szCs w:val="22"/>
        </w:rPr>
        <w:t xml:space="preserve">B. Estados del Escrow</w:t>
      </w:r>
    </w:p>
    <w:p>
      <w:pPr>
        <w:spacing w:after="160"/>
        <w:jc w:val="both"/>
      </w:pPr>
      <w:r>
        <w:rPr>
          <w:rFonts w:ascii="Arial" w:cs="Arial" w:eastAsia="Arial" w:hAnsi="Arial"/>
          <w:b w:val="false"/>
          <w:bCs w:val="false"/>
          <w:i w:val="false"/>
          <w:iCs w:val="false"/>
          <w:color w:val="4A4A4A"/>
          <w:sz w:val="20"/>
          <w:szCs w:val="20"/>
        </w:rPr>
        <w:t xml:space="preserve">A continuacion se describen los posibles estados por los que puede transitar un pago dentro del sistema Escrow: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Estado</w:t>
            </w:r>
          </w:p>
        </w:tc>
        <w:tc>
          <w:tcPr>
            <w:tcW w:type="dxa" w:w="45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Descripción</w:t>
            </w:r>
          </w:p>
        </w:tc>
        <w:tc>
          <w:tcPr>
            <w:tcW w:type="dxa" w:w="30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Estado del pago</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INICIADA</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cliente envía la solicitud de servicio. El proveedor tiene 2 horas para aceptar o rechazar.</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Sin cargo al cliente aún</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PAGO RETENIDO</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cliente realiza el pago. Conekta retiene los fondos. El proveedor es notificado y el pago está garantizado.</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Cargo realizado; fondos en custodia</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EN PROCESO</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proveedor marca 'en camino' e 'iniciado'. El servicio está en curso. Chat activo entre partes.</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Fondos retenidos</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PENDIENTE DE VALIDACIÓN</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proveedor marca el servicio como completado y sube foto de evidencia. El cliente tiene 24 horas para confirmar o abrir disputa.</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Fondos retenidos</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COMPLETADA</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cliente confirma satisfacción O transcurren 24 horas sin respuesta. Pago liberado al proveedor menos comisión I mendly.</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Fondos liberados al proveedor</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DISPUTADA</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cliente abre una disputa dentro del plazo. Los fondos quedan congelados. El equipo de I mendly revisa el caso en un plazo máximo de 72 horas hábiles.</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Fondos congelados hasta resolución</w:t>
            </w:r>
          </w:p>
        </w:tc>
      </w:tr>
      <w:tr>
        <w:tc>
          <w:tcPr>
            <w:tcW w:type="dxa" w:w="18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3DB87A"/>
                <w:sz w:val="17"/>
                <w:szCs w:val="17"/>
              </w:rPr>
              <w:t xml:space="preserve">REEMBOLSADA</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Resolución de disputa favorable al cliente: reembolso total o parcial según la decisión del equipo I mendly.</w:t>
            </w:r>
          </w:p>
        </w:tc>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Reembolso al cliente</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C. Metodos de pago aceptados</w:t>
      </w:r>
    </w:p>
    <w:p>
      <w:pPr>
        <w:pStyle w:val="ListParagraph"/>
        <w:numPr>
          <w:ilvl w:val="0"/>
          <w:numId w:val="3"/>
        </w:numPr>
        <w:spacing w:after="100"/>
      </w:pPr>
      <w:r>
        <w:rPr>
          <w:rFonts w:ascii="Arial" w:cs="Arial" w:eastAsia="Arial" w:hAnsi="Arial"/>
          <w:color w:val="4A4A4A"/>
          <w:sz w:val="20"/>
          <w:szCs w:val="20"/>
        </w:rPr>
        <w:t xml:space="preserve">Tarjeta de credito Visa, Mastercard y American Express</w:t>
      </w:r>
    </w:p>
    <w:p>
      <w:pPr>
        <w:pStyle w:val="ListParagraph"/>
        <w:numPr>
          <w:ilvl w:val="0"/>
          <w:numId w:val="3"/>
        </w:numPr>
        <w:spacing w:after="100"/>
      </w:pPr>
      <w:r>
        <w:rPr>
          <w:rFonts w:ascii="Arial" w:cs="Arial" w:eastAsia="Arial" w:hAnsi="Arial"/>
          <w:color w:val="4A4A4A"/>
          <w:sz w:val="20"/>
          <w:szCs w:val="20"/>
        </w:rPr>
        <w:t xml:space="preserve">Tarjeta de debito Visa y Mastercard</w:t>
      </w:r>
    </w:p>
    <w:p>
      <w:pPr>
        <w:pStyle w:val="ListParagraph"/>
        <w:numPr>
          <w:ilvl w:val="0"/>
          <w:numId w:val="3"/>
        </w:numPr>
        <w:spacing w:after="100"/>
      </w:pPr>
      <w:r>
        <w:rPr>
          <w:rFonts w:ascii="Arial" w:cs="Arial" w:eastAsia="Arial" w:hAnsi="Arial"/>
          <w:color w:val="4A4A4A"/>
          <w:sz w:val="20"/>
          <w:szCs w:val="20"/>
        </w:rPr>
        <w:t xml:space="preserve">Transferencia electronica SPEI</w:t>
      </w:r>
    </w:p>
    <w:p>
      <w:pPr>
        <w:pStyle w:val="ListParagraph"/>
        <w:numPr>
          <w:ilvl w:val="0"/>
          <w:numId w:val="3"/>
        </w:numPr>
        <w:spacing w:after="100"/>
      </w:pPr>
      <w:r>
        <w:rPr>
          <w:rFonts w:ascii="Arial" w:cs="Arial" w:eastAsia="Arial" w:hAnsi="Arial"/>
          <w:color w:val="4A4A4A"/>
          <w:sz w:val="20"/>
          <w:szCs w:val="20"/>
        </w:rPr>
        <w:t xml:space="preserve">Pago en efectivo en tiendas OXXO (para solicitudes con mas de 48 horas de anticipacion)</w:t>
      </w:r>
    </w:p>
    <w:p>
      <w:pPr>
        <w:spacing w:after="100"/>
      </w:pPr>
      <w:r>
        <w:t xml:space="preserve"/>
      </w:r>
    </w:p>
    <w:p>
      <w:pPr>
        <w:pStyle w:val="Heading3"/>
        <w:spacing w:before="220" w:after="110"/>
      </w:pPr>
      <w:r>
        <w:rPr>
          <w:rFonts w:ascii="Arial" w:cs="Arial" w:eastAsia="Arial" w:hAnsi="Arial"/>
          <w:b/>
          <w:bCs/>
          <w:color w:val="1F1F1F"/>
          <w:sz w:val="22"/>
          <w:szCs w:val="22"/>
        </w:rPr>
        <w:t xml:space="preserve">D. Liberacion automatica por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LIBERACION AUTOMATICA DE FONDOS — 24 HORAS</w:t>
            </w:r>
          </w:p>
          <w:p>
            <w:pPr>
              <w:jc w:val="both"/>
            </w:pPr>
            <w:r>
              <w:rPr>
                <w:rFonts w:ascii="Arial" w:cs="Arial" w:eastAsia="Arial" w:hAnsi="Arial"/>
                <w:color w:val="92400E"/>
                <w:sz w:val="19"/>
                <w:szCs w:val="19"/>
              </w:rPr>
              <w:t xml:space="preserve">Si el Proveedor marca el Servicio como completado y el Cliente no confirma la satisfaccion NI abre una Disputa dentro de las 24 (veinticuatro) horas naturales siguientes, el sistema liberara los fondos automaticamente al Proveedor. Se entendera que el silencio del Cliente equivale a la aceptacion del Servicio. El Cliente recibira notificaciones push y por correo electronico con anticipacion de 2 horas antes del timeout. Si el Cliente no tiene acceso a la Plataforma por causa de fuerza mayor dentro de dicho periodo, debera contactar a soporte@imendly.com antes de que venza el plazo.</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E. Comisiones de la Plataforma</w:t>
      </w:r>
    </w:p>
    <w:p>
      <w:pPr>
        <w:spacing w:after="160"/>
        <w:jc w:val="both"/>
      </w:pPr>
      <w:r>
        <w:rPr>
          <w:rFonts w:ascii="Arial" w:cs="Arial" w:eastAsia="Arial" w:hAnsi="Arial"/>
          <w:b w:val="false"/>
          <w:bCs w:val="false"/>
          <w:i w:val="false"/>
          <w:iCs w:val="false"/>
          <w:color w:val="4A4A4A"/>
          <w:sz w:val="20"/>
          <w:szCs w:val="20"/>
        </w:rPr>
        <w:t xml:space="preserve">I mendly cobra al Proveedor (no al Cliente) una comision por el uso de la Plataforma, calculada de forma dinamica sobre el Monto del Servicio conforme a la siguiente tabla: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Monto del Servicio (MXN)</w:t>
            </w:r>
          </w:p>
        </w:tc>
        <w:tc>
          <w:tcPr>
            <w:tcW w:type="dxa" w:w="24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Comision I mendly</w:t>
            </w:r>
          </w:p>
        </w:tc>
        <w:tc>
          <w:tcPr>
            <w:tcW w:type="dxa" w:w="33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Ejemplo</w:t>
            </w:r>
          </w:p>
        </w:tc>
      </w:tr>
      <w:tr>
        <w:tc>
          <w:tcPr>
            <w:tcW w:type="dxa" w:w="3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Hasta $800 MXN</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17%</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Servicio de $500: proveedor recibe $415</w:t>
            </w:r>
          </w:p>
        </w:tc>
      </w:tr>
      <w:tr>
        <w:tc>
          <w:tcPr>
            <w:tcW w:type="dxa" w:w="3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$800.01 a $1,500 MXN</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14%</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Servicio de $1,000: proveedor recibe $860</w:t>
            </w:r>
          </w:p>
        </w:tc>
      </w:tr>
      <w:tr>
        <w:tc>
          <w:tcPr>
            <w:tcW w:type="dxa" w:w="3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$1,500.01 a $3,000 MXN</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11%</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Servicio de $2,000: proveedor recibe $1,780</w:t>
            </w:r>
          </w:p>
        </w:tc>
      </w:tr>
      <w:tr>
        <w:tc>
          <w:tcPr>
            <w:tcW w:type="dxa" w:w="3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Mas de $3,000 MXN</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3DB87A"/>
                <w:sz w:val="17"/>
                <w:szCs w:val="17"/>
              </w:rPr>
              <w:t xml:space="preserve">7%</w:t>
            </w:r>
          </w:p>
        </w:tc>
        <w:tc>
          <w:tcPr>
            <w:tcW w:type="dxa" w:w="33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Servicio de $5,000: proveedor recibe $4,650</w:t>
            </w:r>
          </w:p>
        </w:tc>
      </w:tr>
    </w:tbl>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Los montos anteriores no incluyen el IVA aplicable. La comision es descontada del pago del Proveedor al momento de la liberacion; el Cliente paga el Monto del Servicio integro.</w:t>
      </w:r>
    </w:p>
    <w:p>
      <w:pPr>
        <w:spacing w:after="100"/>
      </w:pPr>
      <w:r>
        <w:t xml:space="preserve"/>
      </w:r>
    </w:p>
    <w:p>
      <w:pPr>
        <w:pStyle w:val="Heading3"/>
        <w:spacing w:before="220" w:after="110"/>
      </w:pPr>
      <w:r>
        <w:rPr>
          <w:rFonts w:ascii="Arial" w:cs="Arial" w:eastAsia="Arial" w:hAnsi="Arial"/>
          <w:b/>
          <w:bCs/>
          <w:color w:val="1F1F1F"/>
          <w:sz w:val="22"/>
          <w:szCs w:val="22"/>
        </w:rPr>
        <w:t xml:space="preserve">F. Impuestos</w:t>
      </w:r>
    </w:p>
    <w:p>
      <w:pPr>
        <w:spacing w:after="160"/>
        <w:jc w:val="both"/>
      </w:pPr>
      <w:r>
        <w:rPr>
          <w:rFonts w:ascii="Arial" w:cs="Arial" w:eastAsia="Arial" w:hAnsi="Arial"/>
          <w:b w:val="false"/>
          <w:bCs w:val="false"/>
          <w:i w:val="false"/>
          <w:iCs w:val="false"/>
          <w:color w:val="4A4A4A"/>
          <w:sz w:val="20"/>
          <w:szCs w:val="20"/>
        </w:rPr>
        <w:t xml:space="preserve">I mendly, en su calidad de plataforma digital, retendra los impuestos que correspondan a los Proveedores conforme a lo establecido en el articulo 18-J de la Ley del Impuesto sobre la Renta y el articulo 18-D de la Ley del Impuesto al Valor Agregado (Reforma Fiscal 2020 para plataformas digitales). El Cliente recibira el comprobante fiscal (CFDI) correspondiente a sus pagos cuando asi lo solicite a soporte@imendly.com.</w:t>
      </w:r>
    </w:p>
    <w:p>
      <w:pPr>
        <w:pStyle w:val="Heading2"/>
        <w:pBdr>
          <w:bottom w:val="single" w:color="3DB87A" w:sz="4" w:space="4"/>
        </w:pBdr>
        <w:spacing w:before="300" w:after="140"/>
      </w:pPr>
      <w:r>
        <w:rPr>
          <w:rFonts w:ascii="Arial" w:cs="Arial" w:eastAsia="Arial" w:hAnsi="Arial"/>
          <w:b/>
          <w:bCs/>
          <w:color w:val="3DB87A"/>
          <w:sz w:val="24"/>
          <w:szCs w:val="24"/>
        </w:rPr>
        <w:t xml:space="preserve">VI. POLITICA DE CANCELACIONES</w:t>
      </w:r>
    </w:p>
    <w:p>
      <w:pPr>
        <w:pStyle w:val="Heading3"/>
        <w:spacing w:before="220" w:after="110"/>
      </w:pPr>
      <w:r>
        <w:rPr>
          <w:rFonts w:ascii="Arial" w:cs="Arial" w:eastAsia="Arial" w:hAnsi="Arial"/>
          <w:b/>
          <w:bCs/>
          <w:color w:val="1F1F1F"/>
          <w:sz w:val="22"/>
          <w:szCs w:val="22"/>
        </w:rPr>
        <w:t xml:space="preserve">A. Cancelaciones por el Cliente</w:t>
      </w:r>
    </w:p>
    <w:p>
      <w:pPr>
        <w:spacing w:after="160"/>
        <w:jc w:val="both"/>
      </w:pPr>
      <w:r>
        <w:rPr>
          <w:rFonts w:ascii="Arial" w:cs="Arial" w:eastAsia="Arial" w:hAnsi="Arial"/>
          <w:b w:val="false"/>
          <w:bCs w:val="false"/>
          <w:i w:val="false"/>
          <w:iCs w:val="false"/>
          <w:color w:val="4A4A4A"/>
          <w:sz w:val="20"/>
          <w:szCs w:val="20"/>
        </w:rPr>
        <w:t xml:space="preserve">El Cliente podra cancelar una Solicitud en cualquier momento antes de que el Proveedor inicie el Servicio, sujeto a la politica de cargos por cancelacion indicada en la siguiente tabla: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c>
          <w:tcPr>
            <w:tcW w:type="dxa" w:w="32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Momento de la cancelación</w:t>
            </w:r>
          </w:p>
        </w:tc>
        <w:tc>
          <w:tcPr>
            <w:tcW w:type="dxa" w:w="35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Reembolso al cliente</w:t>
            </w:r>
          </w:p>
        </w:tc>
        <w:tc>
          <w:tcPr>
            <w:tcW w:type="dxa" w:w="26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Cargo por cancelación</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Antes de que el proveedor acepte la solicitud</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100% de reembolso al cliente. Sin penalización.</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8A8A8A"/>
                <w:sz w:val="17"/>
                <w:szCs w:val="17"/>
              </w:rPr>
              <w:t xml:space="preserve">No aplica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Después de la aceptación, más de 2 horas antes del servicio</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100% de reembolso al cliente. Sin penalización.</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8A8A8A"/>
                <w:sz w:val="17"/>
                <w:szCs w:val="17"/>
              </w:rPr>
              <w:t xml:space="preserve">No aplica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Después de la aceptación, menos de 2 horas antes del servicio</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Reembolso del 90%. Se retiene 10% como compensación al proveedor por el tiempo apartado.</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10% del monto</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Cuando el proveedor ya está en camino (marcó 'en camino')</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Reembolso del 80%. Se retiene 20% como compensación al proveedor.</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20% del monto</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Durante el servicio (servicio ya iniciado)</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No procede cancelación unilateral. Se debe abrir una disputa si hay causa justificada.</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bCs/>
                <w:color w:val="991B1B"/>
                <w:sz w:val="17"/>
                <w:szCs w:val="17"/>
              </w:rPr>
              <w:t xml:space="preserve">Proceso de disputa</w:t>
            </w:r>
          </w:p>
        </w:tc>
      </w:tr>
      <w:tr>
        <w:tc>
          <w:tcPr>
            <w:tcW w:type="dxa" w:w="32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color w:val="1F1F1F"/>
                <w:sz w:val="17"/>
                <w:szCs w:val="17"/>
              </w:rPr>
              <w:t xml:space="preserve">El proveedor cancela sin causa justificada (no causa de fuerza mayor)</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100% de reembolso al cliente. El proveedor recibe amonestación. Tres cancelaciones injustificadas: suspensión de cuenta.</w:t>
            </w:r>
          </w:p>
        </w:tc>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b w:val="false"/>
                <w:bCs w:val="false"/>
                <w:color w:val="2A9460"/>
                <w:sz w:val="17"/>
                <w:szCs w:val="17"/>
              </w:rPr>
              <w:t xml:space="preserve">Ninguna para el cliente</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B. Cancelaciones por el Proveedor</w:t>
      </w:r>
    </w:p>
    <w:p>
      <w:pPr>
        <w:spacing w:after="160"/>
        <w:jc w:val="both"/>
      </w:pPr>
      <w:r>
        <w:rPr>
          <w:rFonts w:ascii="Arial" w:cs="Arial" w:eastAsia="Arial" w:hAnsi="Arial"/>
          <w:b w:val="false"/>
          <w:bCs w:val="false"/>
          <w:i w:val="false"/>
          <w:iCs w:val="false"/>
          <w:color w:val="4A4A4A"/>
          <w:sz w:val="20"/>
          <w:szCs w:val="20"/>
        </w:rPr>
        <w:t xml:space="preserve">Si el Proveedor cancela una Solicitud previamente aceptada sin causa justificada (distinta a Fuerza Mayor), I mendly procedera de la siguiente manera:</w:t>
      </w:r>
    </w:p>
    <w:p>
      <w:pPr>
        <w:pStyle w:val="ListParagraph"/>
        <w:numPr>
          <w:ilvl w:val="0"/>
          <w:numId w:val="2"/>
        </w:numPr>
        <w:spacing w:after="100"/>
      </w:pPr>
      <w:r>
        <w:rPr>
          <w:rFonts w:ascii="Arial" w:cs="Arial" w:eastAsia="Arial" w:hAnsi="Arial"/>
          <w:b w:val="false"/>
          <w:bCs w:val="false"/>
          <w:color w:val="4A4A4A"/>
          <w:sz w:val="20"/>
          <w:szCs w:val="20"/>
        </w:rPr>
        <w:t xml:space="preserve">Reembolso total al Cliente del Monto del Servicio en el plazo maximo indicado en la Seccion IX</w:t>
      </w:r>
    </w:p>
    <w:p>
      <w:pPr>
        <w:pStyle w:val="ListParagraph"/>
        <w:numPr>
          <w:ilvl w:val="0"/>
          <w:numId w:val="2"/>
        </w:numPr>
        <w:spacing w:after="100"/>
      </w:pPr>
      <w:r>
        <w:rPr>
          <w:rFonts w:ascii="Arial" w:cs="Arial" w:eastAsia="Arial" w:hAnsi="Arial"/>
          <w:b w:val="false"/>
          <w:bCs w:val="false"/>
          <w:color w:val="4A4A4A"/>
          <w:sz w:val="20"/>
          <w:szCs w:val="20"/>
        </w:rPr>
        <w:t xml:space="preserve">Registro de la cancelacion en el historial del Proveedor (tres cancelaciones injustificadas = suspension temporal; cinco = baja definitiva)</w:t>
      </w:r>
    </w:p>
    <w:p>
      <w:pPr>
        <w:pStyle w:val="ListParagraph"/>
        <w:numPr>
          <w:ilvl w:val="0"/>
          <w:numId w:val="2"/>
        </w:numPr>
        <w:spacing w:after="100"/>
      </w:pPr>
      <w:r>
        <w:rPr>
          <w:rFonts w:ascii="Arial" w:cs="Arial" w:eastAsia="Arial" w:hAnsi="Arial"/>
          <w:b w:val="false"/>
          <w:bCs w:val="false"/>
          <w:color w:val="4A4A4A"/>
          <w:sz w:val="20"/>
          <w:szCs w:val="20"/>
        </w:rPr>
        <w:t xml:space="preserve">I mendly podra ofrecer al Cliente un credito de cortesia por el inconveniente, a discrecion</w:t>
      </w:r>
    </w:p>
    <w:p>
      <w:pPr>
        <w:spacing w:after="100"/>
      </w:pPr>
      <w:r>
        <w:t xml:space="preserve"/>
      </w:r>
    </w:p>
    <w:p>
      <w:pPr>
        <w:pStyle w:val="Heading3"/>
        <w:spacing w:before="220" w:after="110"/>
      </w:pPr>
      <w:r>
        <w:rPr>
          <w:rFonts w:ascii="Arial" w:cs="Arial" w:eastAsia="Arial" w:hAnsi="Arial"/>
          <w:b/>
          <w:bCs/>
          <w:color w:val="1F1F1F"/>
          <w:sz w:val="22"/>
          <w:szCs w:val="22"/>
        </w:rPr>
        <w:t xml:space="preserve">C. Cancelaciones por Fuerza Mayor</w:t>
      </w:r>
    </w:p>
    <w:p>
      <w:pPr>
        <w:spacing w:after="160"/>
        <w:jc w:val="both"/>
      </w:pPr>
      <w:r>
        <w:rPr>
          <w:rFonts w:ascii="Arial" w:cs="Arial" w:eastAsia="Arial" w:hAnsi="Arial"/>
          <w:b w:val="false"/>
          <w:bCs w:val="false"/>
          <w:i w:val="false"/>
          <w:iCs w:val="false"/>
          <w:color w:val="4A4A4A"/>
          <w:sz w:val="20"/>
          <w:szCs w:val="20"/>
        </w:rPr>
        <w:t xml:space="preserve">En caso de Fuerza Mayor debidamente acreditada por cualquiera de las partes, no se aplicaran cargos por cancelacion. La parte afectada debera notificar a la otra a la brevedad posible a traves del chat de la Plataforma y proporcionar evidencia de la circunstancia. I mendly evaluara el caso y determinara el tratamiento del pago retenido en Escrow.</w:t>
      </w:r>
    </w:p>
    <w:p>
      <w:pPr>
        <w:pStyle w:val="Heading2"/>
        <w:pBdr>
          <w:bottom w:val="single" w:color="3DB87A" w:sz="4" w:space="4"/>
        </w:pBdr>
        <w:spacing w:before="300" w:after="140"/>
      </w:pPr>
      <w:r>
        <w:rPr>
          <w:rFonts w:ascii="Arial" w:cs="Arial" w:eastAsia="Arial" w:hAnsi="Arial"/>
          <w:b/>
          <w:bCs/>
          <w:color w:val="3DB87A"/>
          <w:sz w:val="24"/>
          <w:szCs w:val="24"/>
        </w:rPr>
        <w:t xml:space="preserve">VII. PROCESO DE DISPUTAS</w:t>
      </w:r>
    </w:p>
    <w:p>
      <w:pPr>
        <w:pStyle w:val="Heading3"/>
        <w:spacing w:before="220" w:after="110"/>
      </w:pPr>
      <w:r>
        <w:rPr>
          <w:rFonts w:ascii="Arial" w:cs="Arial" w:eastAsia="Arial" w:hAnsi="Arial"/>
          <w:b/>
          <w:bCs/>
          <w:color w:val="1F1F1F"/>
          <w:sz w:val="22"/>
          <w:szCs w:val="22"/>
        </w:rPr>
        <w:t xml:space="preserve">A. Causas que justifican una Disputa</w:t>
      </w:r>
    </w:p>
    <w:p>
      <w:pPr>
        <w:spacing w:after="160"/>
        <w:jc w:val="both"/>
      </w:pPr>
      <w:r>
        <w:rPr>
          <w:rFonts w:ascii="Arial" w:cs="Arial" w:eastAsia="Arial" w:hAnsi="Arial"/>
          <w:b w:val="false"/>
          <w:bCs w:val="false"/>
          <w:i w:val="false"/>
          <w:iCs w:val="false"/>
          <w:color w:val="4A4A4A"/>
          <w:sz w:val="20"/>
          <w:szCs w:val="20"/>
        </w:rPr>
        <w:t xml:space="preserve">El Cliente podra abrir una Disputa unicamente en los siguientes supuestos:</w:t>
      </w:r>
    </w:p>
    <w:p>
      <w:pPr>
        <w:pStyle w:val="ListParagraph"/>
        <w:numPr>
          <w:ilvl w:val="0"/>
          <w:numId w:val="3"/>
        </w:numPr>
        <w:spacing w:after="100"/>
      </w:pPr>
      <w:r>
        <w:rPr>
          <w:rFonts w:ascii="Arial" w:cs="Arial" w:eastAsia="Arial" w:hAnsi="Arial"/>
          <w:color w:val="4A4A4A"/>
          <w:sz w:val="20"/>
          <w:szCs w:val="20"/>
        </w:rPr>
        <w:t xml:space="preserve">El Proveedor no se presento al Servicio sin previo aviso</w:t>
      </w:r>
    </w:p>
    <w:p>
      <w:pPr>
        <w:pStyle w:val="ListParagraph"/>
        <w:numPr>
          <w:ilvl w:val="0"/>
          <w:numId w:val="3"/>
        </w:numPr>
        <w:spacing w:after="100"/>
      </w:pPr>
      <w:r>
        <w:rPr>
          <w:rFonts w:ascii="Arial" w:cs="Arial" w:eastAsia="Arial" w:hAnsi="Arial"/>
          <w:color w:val="4A4A4A"/>
          <w:sz w:val="20"/>
          <w:szCs w:val="20"/>
        </w:rPr>
        <w:t xml:space="preserve">El Proveedor realizo un trabajo notoriamente diferente al acordado en la Solicitud</w:t>
      </w:r>
    </w:p>
    <w:p>
      <w:pPr>
        <w:pStyle w:val="ListParagraph"/>
        <w:numPr>
          <w:ilvl w:val="0"/>
          <w:numId w:val="3"/>
        </w:numPr>
        <w:spacing w:after="100"/>
      </w:pPr>
      <w:r>
        <w:rPr>
          <w:rFonts w:ascii="Arial" w:cs="Arial" w:eastAsia="Arial" w:hAnsi="Arial"/>
          <w:color w:val="4A4A4A"/>
          <w:sz w:val="20"/>
          <w:szCs w:val="20"/>
        </w:rPr>
        <w:t xml:space="preserve">El trabajo presento fallas graves inmediatamente verificables tras su conclusion</w:t>
      </w:r>
    </w:p>
    <w:p>
      <w:pPr>
        <w:pStyle w:val="ListParagraph"/>
        <w:numPr>
          <w:ilvl w:val="0"/>
          <w:numId w:val="3"/>
        </w:numPr>
        <w:spacing w:after="100"/>
      </w:pPr>
      <w:r>
        <w:rPr>
          <w:rFonts w:ascii="Arial" w:cs="Arial" w:eastAsia="Arial" w:hAnsi="Arial"/>
          <w:color w:val="4A4A4A"/>
          <w:sz w:val="20"/>
          <w:szCs w:val="20"/>
        </w:rPr>
        <w:t xml:space="preserve">El Proveedor danio bienes del Cliente durante la prestacion del Servicio</w:t>
      </w:r>
    </w:p>
    <w:p>
      <w:pPr>
        <w:pStyle w:val="ListParagraph"/>
        <w:numPr>
          <w:ilvl w:val="0"/>
          <w:numId w:val="3"/>
        </w:numPr>
        <w:spacing w:after="100"/>
      </w:pPr>
      <w:r>
        <w:rPr>
          <w:rFonts w:ascii="Arial" w:cs="Arial" w:eastAsia="Arial" w:hAnsi="Arial"/>
          <w:color w:val="4A4A4A"/>
          <w:sz w:val="20"/>
          <w:szCs w:val="20"/>
        </w:rPr>
        <w:t xml:space="preserve">El Proveedor solicito pagos adicionales no acordados como condicion para concluir el Servicio</w:t>
      </w:r>
    </w:p>
    <w:p>
      <w:pPr>
        <w:pStyle w:val="ListParagraph"/>
        <w:numPr>
          <w:ilvl w:val="0"/>
          <w:numId w:val="3"/>
        </w:numPr>
        <w:spacing w:after="100"/>
      </w:pPr>
      <w:r>
        <w:rPr>
          <w:rFonts w:ascii="Arial" w:cs="Arial" w:eastAsia="Arial" w:hAnsi="Arial"/>
          <w:color w:val="4A4A4A"/>
          <w:sz w:val="20"/>
          <w:szCs w:val="20"/>
        </w:rPr>
        <w:t xml:space="preserve">El Proveedor incurrio en conductas contrarias a la ley o al Codigo de Conducta de I mendly durante el Servicio</w:t>
      </w:r>
    </w:p>
    <w:p>
      <w:pPr>
        <w:spacing w:after="100"/>
      </w:pPr>
      <w:r>
        <w:t xml:space="preserve"/>
      </w:r>
    </w:p>
    <w:p>
      <w:pPr>
        <w:pStyle w:val="Heading3"/>
        <w:spacing w:before="220" w:after="110"/>
      </w:pPr>
      <w:r>
        <w:rPr>
          <w:rFonts w:ascii="Arial" w:cs="Arial" w:eastAsia="Arial" w:hAnsi="Arial"/>
          <w:b/>
          <w:bCs/>
          <w:color w:val="1F1F1F"/>
          <w:sz w:val="22"/>
          <w:szCs w:val="22"/>
        </w:rPr>
        <w:t xml:space="preserve">B. Plazo para abrir una Disputa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PLAZO MAXIMO PARA INICIAR UNA DISPUTA — 24 HORAS</w:t>
            </w:r>
          </w:p>
          <w:p>
            <w:pPr>
              <w:jc w:val="both"/>
            </w:pPr>
            <w:r>
              <w:rPr>
                <w:rFonts w:ascii="Arial" w:cs="Arial" w:eastAsia="Arial" w:hAnsi="Arial"/>
                <w:color w:val="92400E"/>
                <w:sz w:val="19"/>
                <w:szCs w:val="19"/>
              </w:rPr>
              <w:t xml:space="preserve">El Cliente contara con un plazo de 24 (veinticuatro) horas naturales contadas a partir del momento en que el Proveedor marque el Servicio como completado en la Plataforma para abrir una Disputa. Transcurrido este plazo sin que el Cliente haya abierto una Disputa, el pago sera liberado automaticamente al Proveedor y no procedera reclamacion posterior a traves de la Plataforma. Pasado este plazo, el Cliente podra aun intentar resolver el asunto directamente con el Proveedor, pero I mendly no intervenira como mediador ni retendra ningun pago.</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C. Procedimiento de Disputa</w:t>
      </w:r>
    </w:p>
    <w:p>
      <w:pPr>
        <w:pStyle w:val="ListParagraph"/>
        <w:numPr>
          <w:ilvl w:val="0"/>
          <w:numId w:val="2"/>
        </w:numPr>
        <w:spacing w:after="100"/>
      </w:pPr>
      <w:r>
        <w:rPr>
          <w:rFonts w:ascii="Arial" w:cs="Arial" w:eastAsia="Arial" w:hAnsi="Arial"/>
          <w:b w:val="false"/>
          <w:bCs w:val="false"/>
          <w:color w:val="4A4A4A"/>
          <w:sz w:val="20"/>
          <w:szCs w:val="20"/>
        </w:rPr>
        <w:t xml:space="preserve">El Cliente abre la Disputa desde la Plataforma (seccion 'Mis servicios' &gt; 'Abrir Disputa'), describe la razon y adjunta la evidencia disponible (fotografias, videos, mensajes)</w:t>
      </w:r>
    </w:p>
    <w:p>
      <w:pPr>
        <w:pStyle w:val="ListParagraph"/>
        <w:numPr>
          <w:ilvl w:val="0"/>
          <w:numId w:val="2"/>
        </w:numPr>
        <w:spacing w:after="100"/>
      </w:pPr>
      <w:r>
        <w:rPr>
          <w:rFonts w:ascii="Arial" w:cs="Arial" w:eastAsia="Arial" w:hAnsi="Arial"/>
          <w:b w:val="false"/>
          <w:bCs w:val="false"/>
          <w:color w:val="4A4A4A"/>
          <w:sz w:val="20"/>
          <w:szCs w:val="20"/>
        </w:rPr>
        <w:t xml:space="preserve">Los fondos del Escrow quedan congelados de forma automatica e inmediata</w:t>
      </w:r>
    </w:p>
    <w:p>
      <w:pPr>
        <w:pStyle w:val="ListParagraph"/>
        <w:numPr>
          <w:ilvl w:val="0"/>
          <w:numId w:val="2"/>
        </w:numPr>
        <w:spacing w:after="100"/>
      </w:pPr>
      <w:r>
        <w:rPr>
          <w:rFonts w:ascii="Arial" w:cs="Arial" w:eastAsia="Arial" w:hAnsi="Arial"/>
          <w:b w:val="false"/>
          <w:bCs w:val="false"/>
          <w:color w:val="4A4A4A"/>
          <w:sz w:val="20"/>
          <w:szCs w:val="20"/>
        </w:rPr>
        <w:t xml:space="preserve">El Proveedor es notificado y cuenta con 24 horas habiles para presentar su version de los hechos y evidencias</w:t>
      </w:r>
    </w:p>
    <w:p>
      <w:pPr>
        <w:pStyle w:val="ListParagraph"/>
        <w:numPr>
          <w:ilvl w:val="0"/>
          <w:numId w:val="2"/>
        </w:numPr>
        <w:spacing w:after="100"/>
      </w:pPr>
      <w:r>
        <w:rPr>
          <w:rFonts w:ascii="Arial" w:cs="Arial" w:eastAsia="Arial" w:hAnsi="Arial"/>
          <w:b w:val="false"/>
          <w:bCs w:val="false"/>
          <w:color w:val="4A4A4A"/>
          <w:sz w:val="20"/>
          <w:szCs w:val="20"/>
        </w:rPr>
        <w:t xml:space="preserve">El equipo de mediacion de I mendly evalua ambas versiones, la evidencia aportada, el historial de calificaciones de ambas partes y los mensajes del chat</w:t>
      </w:r>
    </w:p>
    <w:p>
      <w:pPr>
        <w:pStyle w:val="ListParagraph"/>
        <w:numPr>
          <w:ilvl w:val="0"/>
          <w:numId w:val="2"/>
        </w:numPr>
        <w:spacing w:after="100"/>
      </w:pPr>
      <w:r>
        <w:rPr>
          <w:rFonts w:ascii="Arial" w:cs="Arial" w:eastAsia="Arial" w:hAnsi="Arial"/>
          <w:b w:val="false"/>
          <w:bCs w:val="false"/>
          <w:color w:val="4A4A4A"/>
          <w:sz w:val="20"/>
          <w:szCs w:val="20"/>
        </w:rPr>
        <w:t xml:space="preserve">I mendly emite una resolucion dentro de los 3 (tres) dias habiles siguientes a la recepcion de la respuesta del Proveedor (o al vencimiento de su plazo sin respuesta)</w:t>
      </w:r>
    </w:p>
    <w:p>
      <w:pPr>
        <w:pStyle w:val="ListParagraph"/>
        <w:numPr>
          <w:ilvl w:val="0"/>
          <w:numId w:val="2"/>
        </w:numPr>
        <w:spacing w:after="100"/>
      </w:pPr>
      <w:r>
        <w:rPr>
          <w:rFonts w:ascii="Arial" w:cs="Arial" w:eastAsia="Arial" w:hAnsi="Arial"/>
          <w:b w:val="false"/>
          <w:bCs w:val="false"/>
          <w:color w:val="4A4A4A"/>
          <w:sz w:val="20"/>
          <w:szCs w:val="20"/>
        </w:rPr>
        <w:t xml:space="preserve">Se notifica la resolucion a ambas partes y se ejecuta la accion sobre los fondos (liberacion, reembolso parcial o reembolso total)</w:t>
      </w:r>
    </w:p>
    <w:p>
      <w:pPr>
        <w:spacing w:after="100"/>
      </w:pPr>
      <w:r>
        <w:t xml:space="preserve"/>
      </w:r>
    </w:p>
    <w:p>
      <w:pPr>
        <w:pStyle w:val="Heading3"/>
        <w:spacing w:before="220" w:after="110"/>
      </w:pPr>
      <w:r>
        <w:rPr>
          <w:rFonts w:ascii="Arial" w:cs="Arial" w:eastAsia="Arial" w:hAnsi="Arial"/>
          <w:b/>
          <w:bCs/>
          <w:color w:val="1F1F1F"/>
          <w:sz w:val="22"/>
          <w:szCs w:val="22"/>
        </w:rPr>
        <w:t xml:space="preserve">D. Posibles resoluciones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Tipo de resolucion</w:t>
            </w:r>
          </w:p>
        </w:tc>
        <w:tc>
          <w:tcPr>
            <w:tcW w:type="dxa" w:w="356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Descripcion</w:t>
            </w:r>
          </w:p>
        </w:tc>
        <w:tc>
          <w:tcPr>
            <w:tcW w:type="dxa" w:w="3200"/>
            <w:tcBorders>
              <w:top w:val="single" w:color="E0E0E0" w:sz="1"/>
              <w:left w:val="single" w:color="E0E0E0" w:sz="1"/>
              <w:bottom w:val="single" w:color="E0E0E0" w:sz="1"/>
              <w:right w:val="single" w:color="E0E0E0" w:sz="1"/>
            </w:tcBorders>
            <w:shd w:fill="3DB87A" w:val="clear"/>
            <w:tcMar>
              <w:top w:type="dxa" w:w="100"/>
              <w:left w:type="dxa" w:w="140"/>
              <w:bottom w:type="dxa" w:w="100"/>
              <w:right w:type="dxa" w:w="140"/>
            </w:tcMar>
          </w:tcPr>
          <w:p>
            <w:r>
              <w:rPr>
                <w:rFonts w:ascii="Arial" w:cs="Arial" w:eastAsia="Arial" w:hAnsi="Arial"/>
                <w:b/>
                <w:bCs/>
                <w:color w:val="FFFFFF"/>
                <w:sz w:val="18"/>
                <w:szCs w:val="18"/>
              </w:rPr>
              <w:t xml:space="preserve">Accion sobre el pago</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Favorable al Proveedor</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Se determina que el Servicio fue prestado conforme a lo acordado o la causa de la Disputa no es procedente.</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Fondos liberados al Proveedor integramente</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Favorable al Cliente (total)</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incumplimiento del Proveedor es total e injustificado.</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Reembolso del 100% al Cliente</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Resolucion parcial</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El Servicio fue parcialmente prestado o existe responsabilidad compartida.</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Reembolso proporcional al Cliente; resto al Proveedor segun el criterio de I mendly</w:t>
            </w:r>
          </w:p>
        </w:tc>
      </w:tr>
      <w:tr>
        <w:tc>
          <w:tcPr>
            <w:tcW w:type="dxa" w:w="2600"/>
            <w:tcBorders>
              <w:top w:val="single" w:color="E0E0E0" w:sz="1"/>
              <w:left w:val="single" w:color="E0E0E0" w:sz="1"/>
              <w:bottom w:val="single" w:color="E0E0E0" w:sz="1"/>
              <w:right w:val="single" w:color="E0E0E0" w:sz="1"/>
            </w:tcBorders>
            <w:shd w:fill="F7F7F7" w:val="clear"/>
            <w:tcMar>
              <w:top w:type="dxa" w:w="80"/>
              <w:left w:type="dxa" w:w="140"/>
              <w:bottom w:type="dxa" w:w="80"/>
              <w:right w:type="dxa" w:w="140"/>
            </w:tcMar>
          </w:tcPr>
          <w:p>
            <w:r>
              <w:rPr>
                <w:rFonts w:ascii="Arial" w:cs="Arial" w:eastAsia="Arial" w:hAnsi="Arial"/>
                <w:b/>
                <w:bCs/>
                <w:color w:val="1F1F1F"/>
                <w:sz w:val="17"/>
                <w:szCs w:val="17"/>
              </w:rPr>
              <w:t xml:space="preserve">No resuelta por falta de evidencia</w:t>
            </w:r>
          </w:p>
        </w:tc>
        <w:tc>
          <w:tcPr>
            <w:tcW w:type="dxa" w:w="356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No es posible determinar los hechos con la informacion disponible.</w:t>
            </w:r>
          </w:p>
        </w:tc>
        <w:tc>
          <w:tcPr>
            <w:tcW w:type="dxa" w:w="3200"/>
            <w:tcBorders>
              <w:top w:val="single" w:color="E0E0E0" w:sz="1"/>
              <w:left w:val="single" w:color="E0E0E0" w:sz="1"/>
              <w:bottom w:val="single" w:color="E0E0E0" w:sz="1"/>
              <w:right w:val="single" w:color="E0E0E0" w:sz="1"/>
            </w:tcBorders>
            <w:tcMar>
              <w:top w:type="dxa" w:w="80"/>
              <w:left w:type="dxa" w:w="140"/>
              <w:bottom w:type="dxa" w:w="80"/>
              <w:right w:type="dxa" w:w="140"/>
            </w:tcMar>
          </w:tcPr>
          <w:p>
            <w:r>
              <w:rPr>
                <w:rFonts w:ascii="Arial" w:cs="Arial" w:eastAsia="Arial" w:hAnsi="Arial"/>
                <w:color w:val="4A4A4A"/>
                <w:sz w:val="17"/>
                <w:szCs w:val="17"/>
              </w:rPr>
              <w:t xml:space="preserve">I mendly determinara la distribucion equitativa a su criterio, sin apelacion por esta via</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E. Caracter de la resolucion</w:t>
      </w:r>
    </w:p>
    <w:p>
      <w:pPr>
        <w:spacing w:after="160"/>
        <w:jc w:val="both"/>
      </w:pPr>
      <w:r>
        <w:rPr>
          <w:rFonts w:ascii="Arial" w:cs="Arial" w:eastAsia="Arial" w:hAnsi="Arial"/>
          <w:b w:val="false"/>
          <w:bCs w:val="false"/>
          <w:i w:val="false"/>
          <w:iCs w:val="false"/>
          <w:color w:val="4A4A4A"/>
          <w:sz w:val="20"/>
          <w:szCs w:val="20"/>
        </w:rPr>
        <w:t xml:space="preserve">La resolucion emitida por el equipo de I mendly en el marco del proceso de Disputa es definitiva e inapelable dentro de la Plataforma. Sin perjuicio de lo anterior, cualquiera de las partes conserva el derecho de acudir ante las instancias judiciales o administrativas competentes conforme a la legislacion mexicana, incluyendo la Procuraduria Federal del Consumidor (PROFECO).</w:t>
      </w:r>
    </w:p>
    <w:p>
      <w:pPr>
        <w:spacing w:after="100"/>
      </w:pPr>
      <w:r>
        <w:t xml:space="preserve"/>
      </w:r>
    </w:p>
    <w:p>
      <w:pPr>
        <w:pStyle w:val="Heading3"/>
        <w:spacing w:before="220" w:after="110"/>
      </w:pPr>
      <w:r>
        <w:rPr>
          <w:rFonts w:ascii="Arial" w:cs="Arial" w:eastAsia="Arial" w:hAnsi="Arial"/>
          <w:b/>
          <w:bCs/>
          <w:color w:val="1F1F1F"/>
          <w:sz w:val="22"/>
          <w:szCs w:val="22"/>
        </w:rPr>
        <w:t xml:space="preserve">F. Conducta prohibida en Disputas</w:t>
      </w:r>
    </w:p>
    <w:p>
      <w:pPr>
        <w:spacing w:after="160"/>
        <w:jc w:val="both"/>
      </w:pPr>
      <w:r>
        <w:rPr>
          <w:rFonts w:ascii="Arial" w:cs="Arial" w:eastAsia="Arial" w:hAnsi="Arial"/>
          <w:b w:val="false"/>
          <w:bCs w:val="false"/>
          <w:i w:val="false"/>
          <w:iCs w:val="false"/>
          <w:color w:val="4A4A4A"/>
          <w:sz w:val="20"/>
          <w:szCs w:val="20"/>
        </w:rPr>
        <w:t xml:space="preserve">Queda expresamente prohibido presentar Disputas con informacion falsa, manipulada o fabricada con el fin de obtener un reembolso injustificado. La comprobacion de esta conducta resultara en la cancelacion permanente de la cuenta del Cliente y podra dar lugar a reclamaciones por danos y perjuicios.</w:t>
      </w:r>
    </w:p>
    <w:p>
      <w:pPr>
        <w:pStyle w:val="Heading2"/>
        <w:pBdr>
          <w:bottom w:val="single" w:color="3DB87A" w:sz="4" w:space="4"/>
        </w:pBdr>
        <w:spacing w:before="300" w:after="140"/>
      </w:pPr>
      <w:r>
        <w:rPr>
          <w:rFonts w:ascii="Arial" w:cs="Arial" w:eastAsia="Arial" w:hAnsi="Arial"/>
          <w:b/>
          <w:bCs/>
          <w:color w:val="3DB87A"/>
          <w:sz w:val="24"/>
          <w:szCs w:val="24"/>
        </w:rPr>
        <w:t xml:space="preserve">VIII. POLITICA DE REEMBOLSOS</w:t>
      </w:r>
    </w:p>
    <w:p>
      <w:pPr>
        <w:pStyle w:val="Heading3"/>
        <w:spacing w:before="220" w:after="110"/>
      </w:pPr>
      <w:r>
        <w:rPr>
          <w:rFonts w:ascii="Arial" w:cs="Arial" w:eastAsia="Arial" w:hAnsi="Arial"/>
          <w:b/>
          <w:bCs/>
          <w:color w:val="1F1F1F"/>
          <w:sz w:val="22"/>
          <w:szCs w:val="22"/>
        </w:rPr>
        <w:t xml:space="preserve">A. Proceden reembolsos en los siguientes casos</w:t>
      </w:r>
    </w:p>
    <w:p>
      <w:pPr>
        <w:pStyle w:val="ListParagraph"/>
        <w:numPr>
          <w:ilvl w:val="0"/>
          <w:numId w:val="3"/>
        </w:numPr>
        <w:spacing w:after="100"/>
      </w:pPr>
      <w:r>
        <w:rPr>
          <w:rFonts w:ascii="Arial" w:cs="Arial" w:eastAsia="Arial" w:hAnsi="Arial"/>
          <w:color w:val="4A4A4A"/>
          <w:sz w:val="20"/>
          <w:szCs w:val="20"/>
        </w:rPr>
        <w:t xml:space="preserve">Cancelacion por parte del Cliente dentro del plazo sin penalizacion (ver Seccion VI)</w:t>
      </w:r>
    </w:p>
    <w:p>
      <w:pPr>
        <w:pStyle w:val="ListParagraph"/>
        <w:numPr>
          <w:ilvl w:val="0"/>
          <w:numId w:val="3"/>
        </w:numPr>
        <w:spacing w:after="100"/>
      </w:pPr>
      <w:r>
        <w:rPr>
          <w:rFonts w:ascii="Arial" w:cs="Arial" w:eastAsia="Arial" w:hAnsi="Arial"/>
          <w:color w:val="4A4A4A"/>
          <w:sz w:val="20"/>
          <w:szCs w:val="20"/>
        </w:rPr>
        <w:t xml:space="preserve">Cancelacion injustificada por parte del Proveedor</w:t>
      </w:r>
    </w:p>
    <w:p>
      <w:pPr>
        <w:pStyle w:val="ListParagraph"/>
        <w:numPr>
          <w:ilvl w:val="0"/>
          <w:numId w:val="3"/>
        </w:numPr>
        <w:spacing w:after="100"/>
      </w:pPr>
      <w:r>
        <w:rPr>
          <w:rFonts w:ascii="Arial" w:cs="Arial" w:eastAsia="Arial" w:hAnsi="Arial"/>
          <w:color w:val="4A4A4A"/>
          <w:sz w:val="20"/>
          <w:szCs w:val="20"/>
        </w:rPr>
        <w:t xml:space="preserve">Resolucion de Disputa favorable total o parcialmente al Cliente</w:t>
      </w:r>
    </w:p>
    <w:p>
      <w:pPr>
        <w:pStyle w:val="ListParagraph"/>
        <w:numPr>
          <w:ilvl w:val="0"/>
          <w:numId w:val="3"/>
        </w:numPr>
        <w:spacing w:after="100"/>
      </w:pPr>
      <w:r>
        <w:rPr>
          <w:rFonts w:ascii="Arial" w:cs="Arial" w:eastAsia="Arial" w:hAnsi="Arial"/>
          <w:color w:val="4A4A4A"/>
          <w:sz w:val="20"/>
          <w:szCs w:val="20"/>
        </w:rPr>
        <w:t xml:space="preserve">Error tecnico de la Plataforma que resulte en un cobro duplicado o incorrecto</w:t>
      </w:r>
    </w:p>
    <w:p>
      <w:pPr>
        <w:pStyle w:val="ListParagraph"/>
        <w:numPr>
          <w:ilvl w:val="0"/>
          <w:numId w:val="3"/>
        </w:numPr>
        <w:spacing w:after="100"/>
      </w:pPr>
      <w:r>
        <w:rPr>
          <w:rFonts w:ascii="Arial" w:cs="Arial" w:eastAsia="Arial" w:hAnsi="Arial"/>
          <w:color w:val="4A4A4A"/>
          <w:sz w:val="20"/>
          <w:szCs w:val="20"/>
        </w:rPr>
        <w:t xml:space="preserve">Imposibilidad del Proveedor para prestar el Servicio por causas de Fuerza Mayor debidamente acreditada</w:t>
      </w:r>
    </w:p>
    <w:p>
      <w:pPr>
        <w:spacing w:after="100"/>
      </w:pPr>
      <w:r>
        <w:t xml:space="preserve"/>
      </w:r>
    </w:p>
    <w:p>
      <w:pPr>
        <w:pStyle w:val="Heading3"/>
        <w:spacing w:before="220" w:after="110"/>
      </w:pPr>
      <w:r>
        <w:rPr>
          <w:rFonts w:ascii="Arial" w:cs="Arial" w:eastAsia="Arial" w:hAnsi="Arial"/>
          <w:b/>
          <w:bCs/>
          <w:color w:val="1F1F1F"/>
          <w:sz w:val="22"/>
          <w:szCs w:val="22"/>
        </w:rPr>
        <w:t xml:space="preserve">B. NO proceden reembolsos en los siguientes casos</w:t>
      </w:r>
    </w:p>
    <w:p>
      <w:pPr>
        <w:pStyle w:val="ListParagraph"/>
        <w:numPr>
          <w:ilvl w:val="0"/>
          <w:numId w:val="3"/>
        </w:numPr>
        <w:spacing w:after="100"/>
      </w:pPr>
      <w:r>
        <w:rPr>
          <w:rFonts w:ascii="Arial" w:cs="Arial" w:eastAsia="Arial" w:hAnsi="Arial"/>
          <w:color w:val="4A4A4A"/>
          <w:sz w:val="20"/>
          <w:szCs w:val="20"/>
        </w:rPr>
        <w:t xml:space="preserve">El Cliente cambio de opinion despues de que el Servicio fue completado y confirmado</w:t>
      </w:r>
    </w:p>
    <w:p>
      <w:pPr>
        <w:pStyle w:val="ListParagraph"/>
        <w:numPr>
          <w:ilvl w:val="0"/>
          <w:numId w:val="3"/>
        </w:numPr>
        <w:spacing w:after="100"/>
      </w:pPr>
      <w:r>
        <w:rPr>
          <w:rFonts w:ascii="Arial" w:cs="Arial" w:eastAsia="Arial" w:hAnsi="Arial"/>
          <w:color w:val="4A4A4A"/>
          <w:sz w:val="20"/>
          <w:szCs w:val="20"/>
        </w:rPr>
        <w:t xml:space="preserve">El resultado del Servicio es distinto al esperado por razones esteticas subjetivas no especificadas en la Solicitud</w:t>
      </w:r>
    </w:p>
    <w:p>
      <w:pPr>
        <w:pStyle w:val="ListParagraph"/>
        <w:numPr>
          <w:ilvl w:val="0"/>
          <w:numId w:val="3"/>
        </w:numPr>
        <w:spacing w:after="100"/>
      </w:pPr>
      <w:r>
        <w:rPr>
          <w:rFonts w:ascii="Arial" w:cs="Arial" w:eastAsia="Arial" w:hAnsi="Arial"/>
          <w:color w:val="4A4A4A"/>
          <w:sz w:val="20"/>
          <w:szCs w:val="20"/>
        </w:rPr>
        <w:t xml:space="preserve">La Disputa fue presentada fuera del plazo de 24 horas</w:t>
      </w:r>
    </w:p>
    <w:p>
      <w:pPr>
        <w:pStyle w:val="ListParagraph"/>
        <w:numPr>
          <w:ilvl w:val="0"/>
          <w:numId w:val="3"/>
        </w:numPr>
        <w:spacing w:after="100"/>
      </w:pPr>
      <w:r>
        <w:rPr>
          <w:rFonts w:ascii="Arial" w:cs="Arial" w:eastAsia="Arial" w:hAnsi="Arial"/>
          <w:color w:val="4A4A4A"/>
          <w:sz w:val="20"/>
          <w:szCs w:val="20"/>
        </w:rPr>
        <w:t xml:space="preserve">El pago fue liberado automaticamente por el mecanismo de timeout y el Cliente no abrio Disputa dentro del plazo</w:t>
      </w:r>
    </w:p>
    <w:p>
      <w:pPr>
        <w:pStyle w:val="ListParagraph"/>
        <w:numPr>
          <w:ilvl w:val="0"/>
          <w:numId w:val="3"/>
        </w:numPr>
        <w:spacing w:after="100"/>
      </w:pPr>
      <w:r>
        <w:rPr>
          <w:rFonts w:ascii="Arial" w:cs="Arial" w:eastAsia="Arial" w:hAnsi="Arial"/>
          <w:color w:val="4A4A4A"/>
          <w:sz w:val="20"/>
          <w:szCs w:val="20"/>
        </w:rPr>
        <w:t xml:space="preserve">El servicio fue parcialmente utilizado y el Cliente cancela injustificadamente</w:t>
      </w:r>
    </w:p>
    <w:p>
      <w:pPr>
        <w:spacing w:after="100"/>
      </w:pPr>
      <w:r>
        <w:t xml:space="preserve"/>
      </w:r>
    </w:p>
    <w:p>
      <w:pPr>
        <w:pStyle w:val="Heading3"/>
        <w:spacing w:before="220" w:after="110"/>
      </w:pPr>
      <w:r>
        <w:rPr>
          <w:rFonts w:ascii="Arial" w:cs="Arial" w:eastAsia="Arial" w:hAnsi="Arial"/>
          <w:b/>
          <w:bCs/>
          <w:color w:val="1F1F1F"/>
          <w:sz w:val="22"/>
          <w:szCs w:val="22"/>
        </w:rPr>
        <w:t xml:space="preserve">C. Plazos de reembolso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Tarjeta de credito o debito:</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5 a 10 dias habiles bancarios (dependiendo del banco emisor)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SPEI:</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1 a 3 dias habiles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OXXO:</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5 a 7 dias habiles a cuenta bancaria registrada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Credito en plataforma I mendly:</w:t>
            </w:r>
          </w:p>
        </w:tc>
        <w:tc>
          <w:tcPr>
            <w:tcW w:type="dxa" w:w="61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Inmediato al momento de la resolucion</w:t>
            </w:r>
          </w:p>
        </w:tc>
      </w:tr>
    </w:tbl>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IX. OBLIGACIONES Y CONDUCTA DEL CLIENTE</w:t>
      </w:r>
    </w:p>
    <w:p>
      <w:pPr>
        <w:pStyle w:val="Heading3"/>
        <w:spacing w:before="220" w:after="110"/>
      </w:pPr>
      <w:r>
        <w:rPr>
          <w:rFonts w:ascii="Arial" w:cs="Arial" w:eastAsia="Arial" w:hAnsi="Arial"/>
          <w:b/>
          <w:bCs/>
          <w:color w:val="1F1F1F"/>
          <w:sz w:val="22"/>
          <w:szCs w:val="22"/>
        </w:rPr>
        <w:t xml:space="preserve">A. Obligaciones del Cliente</w:t>
      </w:r>
    </w:p>
    <w:p>
      <w:pPr>
        <w:pStyle w:val="ListParagraph"/>
        <w:numPr>
          <w:ilvl w:val="0"/>
          <w:numId w:val="2"/>
        </w:numPr>
        <w:spacing w:after="100"/>
      </w:pPr>
      <w:r>
        <w:rPr>
          <w:rFonts w:ascii="Arial" w:cs="Arial" w:eastAsia="Arial" w:hAnsi="Arial"/>
          <w:b w:val="false"/>
          <w:bCs w:val="false"/>
          <w:color w:val="4A4A4A"/>
          <w:sz w:val="20"/>
          <w:szCs w:val="20"/>
        </w:rPr>
        <w:t xml:space="preserve">Proporcionar informacion veridica, completa y actualizada en su perfil y en cada Solicitud</w:t>
      </w:r>
    </w:p>
    <w:p>
      <w:pPr>
        <w:pStyle w:val="ListParagraph"/>
        <w:numPr>
          <w:ilvl w:val="0"/>
          <w:numId w:val="2"/>
        </w:numPr>
        <w:spacing w:after="100"/>
      </w:pPr>
      <w:r>
        <w:rPr>
          <w:rFonts w:ascii="Arial" w:cs="Arial" w:eastAsia="Arial" w:hAnsi="Arial"/>
          <w:b w:val="false"/>
          <w:bCs w:val="false"/>
          <w:color w:val="4A4A4A"/>
          <w:sz w:val="20"/>
          <w:szCs w:val="20"/>
        </w:rPr>
        <w:t xml:space="preserve">Garantizar que el domicilio indicado en la Solicitud es accesible y seguro para la prestacion del Servicio</w:t>
      </w:r>
    </w:p>
    <w:p>
      <w:pPr>
        <w:pStyle w:val="ListParagraph"/>
        <w:numPr>
          <w:ilvl w:val="0"/>
          <w:numId w:val="2"/>
        </w:numPr>
        <w:spacing w:after="100"/>
      </w:pPr>
      <w:r>
        <w:rPr>
          <w:rFonts w:ascii="Arial" w:cs="Arial" w:eastAsia="Arial" w:hAnsi="Arial"/>
          <w:b w:val="false"/>
          <w:bCs w:val="false"/>
          <w:color w:val="4A4A4A"/>
          <w:sz w:val="20"/>
          <w:szCs w:val="20"/>
        </w:rPr>
        <w:t xml:space="preserve">Estar presente o designar a un adulto responsable durante la realizacion del Servicio, salvo acuerdo expreso con el Proveedor</w:t>
      </w:r>
    </w:p>
    <w:p>
      <w:pPr>
        <w:pStyle w:val="ListParagraph"/>
        <w:numPr>
          <w:ilvl w:val="0"/>
          <w:numId w:val="2"/>
        </w:numPr>
        <w:spacing w:after="100"/>
      </w:pPr>
      <w:r>
        <w:rPr>
          <w:rFonts w:ascii="Arial" w:cs="Arial" w:eastAsia="Arial" w:hAnsi="Arial"/>
          <w:b w:val="false"/>
          <w:bCs w:val="false"/>
          <w:color w:val="4A4A4A"/>
          <w:sz w:val="20"/>
          <w:szCs w:val="20"/>
        </w:rPr>
        <w:t xml:space="preserve">Informar al Proveedor de cualquier condicion especial del inmueble que pueda afectar la prestacion del Servicio (materiales, accesos, riesgos)</w:t>
      </w:r>
    </w:p>
    <w:p>
      <w:pPr>
        <w:pStyle w:val="ListParagraph"/>
        <w:numPr>
          <w:ilvl w:val="0"/>
          <w:numId w:val="2"/>
        </w:numPr>
        <w:spacing w:after="100"/>
      </w:pPr>
      <w:r>
        <w:rPr>
          <w:rFonts w:ascii="Arial" w:cs="Arial" w:eastAsia="Arial" w:hAnsi="Arial"/>
          <w:b w:val="false"/>
          <w:bCs w:val="false"/>
          <w:color w:val="4A4A4A"/>
          <w:sz w:val="20"/>
          <w:szCs w:val="20"/>
        </w:rPr>
        <w:t xml:space="preserve">Calificar honestamente al Proveedor una vez concluido el Servicio</w:t>
      </w:r>
    </w:p>
    <w:p>
      <w:pPr>
        <w:pStyle w:val="ListParagraph"/>
        <w:numPr>
          <w:ilvl w:val="0"/>
          <w:numId w:val="2"/>
        </w:numPr>
        <w:spacing w:after="100"/>
      </w:pPr>
      <w:r>
        <w:rPr>
          <w:rFonts w:ascii="Arial" w:cs="Arial" w:eastAsia="Arial" w:hAnsi="Arial"/>
          <w:b w:val="false"/>
          <w:bCs w:val="false"/>
          <w:color w:val="4A4A4A"/>
          <w:sz w:val="20"/>
          <w:szCs w:val="20"/>
        </w:rPr>
        <w:t xml:space="preserve">Reportar de inmediato cualquier incidente durante el Servicio a traves del chat de la Plataforma</w:t>
      </w:r>
    </w:p>
    <w:p>
      <w:pPr>
        <w:pStyle w:val="ListParagraph"/>
        <w:numPr>
          <w:ilvl w:val="0"/>
          <w:numId w:val="2"/>
        </w:numPr>
        <w:spacing w:after="100"/>
      </w:pPr>
      <w:r>
        <w:rPr>
          <w:rFonts w:ascii="Arial" w:cs="Arial" w:eastAsia="Arial" w:hAnsi="Arial"/>
          <w:b w:val="false"/>
          <w:bCs w:val="false"/>
          <w:color w:val="4A4A4A"/>
          <w:sz w:val="20"/>
          <w:szCs w:val="20"/>
        </w:rPr>
        <w:t xml:space="preserve">Abstenerse de solicitar al Proveedor que realice trabajos en condiciones inseguras o contrarias a la ley</w:t>
      </w:r>
    </w:p>
    <w:p>
      <w:pPr>
        <w:spacing w:after="100"/>
      </w:pPr>
      <w:r>
        <w:t xml:space="preserve"/>
      </w:r>
    </w:p>
    <w:p>
      <w:pPr>
        <w:pStyle w:val="Heading3"/>
        <w:spacing w:before="220" w:after="110"/>
      </w:pPr>
      <w:r>
        <w:rPr>
          <w:rFonts w:ascii="Arial" w:cs="Arial" w:eastAsia="Arial" w:hAnsi="Arial"/>
          <w:b/>
          <w:bCs/>
          <w:color w:val="1F1F1F"/>
          <w:sz w:val="22"/>
          <w:szCs w:val="22"/>
        </w:rPr>
        <w:t xml:space="preserve">B. Conductas prohibidas</w:t>
      </w:r>
    </w:p>
    <w:p>
      <w:pPr>
        <w:pStyle w:val="ListParagraph"/>
        <w:numPr>
          <w:ilvl w:val="0"/>
          <w:numId w:val="3"/>
        </w:numPr>
        <w:spacing w:after="100"/>
      </w:pPr>
      <w:r>
        <w:rPr>
          <w:rFonts w:ascii="Arial" w:cs="Arial" w:eastAsia="Arial" w:hAnsi="Arial"/>
          <w:color w:val="4A4A4A"/>
          <w:sz w:val="20"/>
          <w:szCs w:val="20"/>
        </w:rPr>
        <w:t xml:space="preserve">Utilizar la Plataforma para actividades ilegales o contrarias a las buenas costumbres</w:t>
      </w:r>
    </w:p>
    <w:p>
      <w:pPr>
        <w:pStyle w:val="ListParagraph"/>
        <w:numPr>
          <w:ilvl w:val="0"/>
          <w:numId w:val="3"/>
        </w:numPr>
        <w:spacing w:after="100"/>
      </w:pPr>
      <w:r>
        <w:rPr>
          <w:rFonts w:ascii="Arial" w:cs="Arial" w:eastAsia="Arial" w:hAnsi="Arial"/>
          <w:color w:val="4A4A4A"/>
          <w:sz w:val="20"/>
          <w:szCs w:val="20"/>
        </w:rPr>
        <w:t xml:space="preserve">Publicar resenas falsas, difamatorias o fabricadas sobre Proveedores</w:t>
      </w:r>
    </w:p>
    <w:p>
      <w:pPr>
        <w:pStyle w:val="ListParagraph"/>
        <w:numPr>
          <w:ilvl w:val="0"/>
          <w:numId w:val="3"/>
        </w:numPr>
        <w:spacing w:after="100"/>
      </w:pPr>
      <w:r>
        <w:rPr>
          <w:rFonts w:ascii="Arial" w:cs="Arial" w:eastAsia="Arial" w:hAnsi="Arial"/>
          <w:color w:val="4A4A4A"/>
          <w:sz w:val="20"/>
          <w:szCs w:val="20"/>
        </w:rPr>
        <w:t xml:space="preserve">Intentar obtener los datos de contacto del Proveedor para establecer una relacion comercial directa fuera de la Plataforma</w:t>
      </w:r>
    </w:p>
    <w:p>
      <w:pPr>
        <w:pStyle w:val="ListParagraph"/>
        <w:numPr>
          <w:ilvl w:val="0"/>
          <w:numId w:val="3"/>
        </w:numPr>
        <w:spacing w:after="100"/>
      </w:pPr>
      <w:r>
        <w:rPr>
          <w:rFonts w:ascii="Arial" w:cs="Arial" w:eastAsia="Arial" w:hAnsi="Arial"/>
          <w:color w:val="4A4A4A"/>
          <w:sz w:val="20"/>
          <w:szCs w:val="20"/>
        </w:rPr>
        <w:t xml:space="preserve">Utilizar cuentas de terceros o crear multiples cuentas para eludir sanciones o politicas</w:t>
      </w:r>
    </w:p>
    <w:p>
      <w:pPr>
        <w:pStyle w:val="ListParagraph"/>
        <w:numPr>
          <w:ilvl w:val="0"/>
          <w:numId w:val="3"/>
        </w:numPr>
        <w:spacing w:after="100"/>
      </w:pPr>
      <w:r>
        <w:rPr>
          <w:rFonts w:ascii="Arial" w:cs="Arial" w:eastAsia="Arial" w:hAnsi="Arial"/>
          <w:color w:val="4A4A4A"/>
          <w:sz w:val="20"/>
          <w:szCs w:val="20"/>
        </w:rPr>
        <w:t xml:space="preserve">Realizar cargos fraudulentos o contracargos injustificados ante el banco emisor de su tarjeta</w:t>
      </w:r>
    </w:p>
    <w:p>
      <w:pPr>
        <w:pStyle w:val="ListParagraph"/>
        <w:numPr>
          <w:ilvl w:val="0"/>
          <w:numId w:val="3"/>
        </w:numPr>
        <w:spacing w:after="100"/>
      </w:pPr>
      <w:r>
        <w:rPr>
          <w:rFonts w:ascii="Arial" w:cs="Arial" w:eastAsia="Arial" w:hAnsi="Arial"/>
          <w:color w:val="4A4A4A"/>
          <w:sz w:val="20"/>
          <w:szCs w:val="20"/>
        </w:rPr>
        <w:t xml:space="preserve">Interferir con el funcionamiento tecnico de la Plataforma o intentar acceder a informacion de otros usuarios</w:t>
      </w:r>
    </w:p>
    <w:p>
      <w:pPr>
        <w:pStyle w:val="Heading2"/>
        <w:pBdr>
          <w:bottom w:val="single" w:color="3DB87A" w:sz="4" w:space="4"/>
        </w:pBdr>
        <w:spacing w:before="300" w:after="140"/>
      </w:pPr>
      <w:r>
        <w:rPr>
          <w:rFonts w:ascii="Arial" w:cs="Arial" w:eastAsia="Arial" w:hAnsi="Arial"/>
          <w:b/>
          <w:bCs/>
          <w:color w:val="3DB87A"/>
          <w:sz w:val="24"/>
          <w:szCs w:val="24"/>
        </w:rPr>
        <w:t xml:space="preserve">X. SISTEMA DE CALIFICACIONES Y RESENAS</w:t>
      </w:r>
    </w:p>
    <w:p>
      <w:pPr>
        <w:spacing w:after="160"/>
        <w:jc w:val="both"/>
      </w:pPr>
      <w:r>
        <w:rPr>
          <w:rFonts w:ascii="Arial" w:cs="Arial" w:eastAsia="Arial" w:hAnsi="Arial"/>
          <w:b w:val="false"/>
          <w:bCs w:val="false"/>
          <w:i w:val="false"/>
          <w:iCs w:val="false"/>
          <w:color w:val="4A4A4A"/>
          <w:sz w:val="20"/>
          <w:szCs w:val="20"/>
        </w:rPr>
        <w:t xml:space="preserve">Al concluir cada Servicio, el Cliente tendra la opcion de calificar al Proveedor en una escala del 1 al 5 y dejar un comentario escrito. Las calificaciones son:</w:t>
      </w:r>
    </w:p>
    <w:p>
      <w:pPr>
        <w:pStyle w:val="ListParagraph"/>
        <w:numPr>
          <w:ilvl w:val="0"/>
          <w:numId w:val="3"/>
        </w:numPr>
        <w:spacing w:after="100"/>
      </w:pPr>
      <w:r>
        <w:rPr>
          <w:rFonts w:ascii="Arial" w:cs="Arial" w:eastAsia="Arial" w:hAnsi="Arial"/>
          <w:color w:val="4A4A4A"/>
          <w:sz w:val="20"/>
          <w:szCs w:val="20"/>
        </w:rPr>
        <w:t xml:space="preserve">Voluntarias pero ampliamente incentivadas — el sistema envia hasta 2 recordatorios en 72 horas</w:t>
      </w:r>
    </w:p>
    <w:p>
      <w:pPr>
        <w:pStyle w:val="ListParagraph"/>
        <w:numPr>
          <w:ilvl w:val="0"/>
          <w:numId w:val="3"/>
        </w:numPr>
        <w:spacing w:after="100"/>
      </w:pPr>
      <w:r>
        <w:rPr>
          <w:rFonts w:ascii="Arial" w:cs="Arial" w:eastAsia="Arial" w:hAnsi="Arial"/>
          <w:color w:val="4A4A4A"/>
          <w:sz w:val="20"/>
          <w:szCs w:val="20"/>
        </w:rPr>
        <w:t xml:space="preserve">Visibles publicamente en el perfil del Proveedor dentro de la Plataforma</w:t>
      </w:r>
    </w:p>
    <w:p>
      <w:pPr>
        <w:pStyle w:val="ListParagraph"/>
        <w:numPr>
          <w:ilvl w:val="0"/>
          <w:numId w:val="3"/>
        </w:numPr>
        <w:spacing w:after="100"/>
      </w:pPr>
      <w:r>
        <w:rPr>
          <w:rFonts w:ascii="Arial" w:cs="Arial" w:eastAsia="Arial" w:hAnsi="Arial"/>
          <w:color w:val="4A4A4A"/>
          <w:sz w:val="20"/>
          <w:szCs w:val="20"/>
        </w:rPr>
        <w:t xml:space="preserve">Moderadas por I mendly: se podran eliminar calificaciones que contengan insultos, informacion falsa, datos personales o contenido ilegal</w:t>
      </w:r>
    </w:p>
    <w:p>
      <w:pPr>
        <w:pStyle w:val="ListParagraph"/>
        <w:numPr>
          <w:ilvl w:val="0"/>
          <w:numId w:val="3"/>
        </w:numPr>
        <w:spacing w:after="100"/>
      </w:pPr>
      <w:r>
        <w:rPr>
          <w:rFonts w:ascii="Arial" w:cs="Arial" w:eastAsia="Arial" w:hAnsi="Arial"/>
          <w:color w:val="4A4A4A"/>
          <w:sz w:val="20"/>
          <w:szCs w:val="20"/>
        </w:rPr>
        <w:t xml:space="preserve">Definitivas: una vez publicada la calificacion, no puede ser modificada por el Cliente. Solo I mendly puede eliminarla por las causas descritas</w:t>
      </w:r>
    </w:p>
    <w:p>
      <w:pPr>
        <w:spacing w:after="160"/>
        <w:jc w:val="both"/>
      </w:pPr>
      <w:r>
        <w:rPr>
          <w:rFonts w:ascii="Arial" w:cs="Arial" w:eastAsia="Arial" w:hAnsi="Arial"/>
          <w:b w:val="false"/>
          <w:bCs w:val="false"/>
          <w:i w:val="false"/>
          <w:iCs w:val="false"/>
          <w:color w:val="4A4A4A"/>
          <w:sz w:val="20"/>
          <w:szCs w:val="20"/>
        </w:rPr>
        <w:t xml:space="preserve">El uso indebido del sistema de calificaciones (resenas falsas, chantaje al Proveedor para obtener beneficios) constituye una violacion grave a estos Terminos.</w:t>
      </w:r>
    </w:p>
    <w:p>
      <w:pPr>
        <w:pStyle w:val="Heading2"/>
        <w:pBdr>
          <w:bottom w:val="single" w:color="3DB87A" w:sz="4" w:space="4"/>
        </w:pBdr>
        <w:spacing w:before="300" w:after="140"/>
      </w:pPr>
      <w:r>
        <w:rPr>
          <w:rFonts w:ascii="Arial" w:cs="Arial" w:eastAsia="Arial" w:hAnsi="Arial"/>
          <w:b/>
          <w:bCs/>
          <w:color w:val="3DB87A"/>
          <w:sz w:val="24"/>
          <w:szCs w:val="24"/>
        </w:rPr>
        <w:t xml:space="preserve">XI. LIMITACION DE RESPONSABILIDAD DE I MENDLY</w:t>
      </w:r>
    </w:p>
    <w:p>
      <w:pPr>
        <w:pStyle w:val="Heading3"/>
        <w:spacing w:before="220" w:after="110"/>
      </w:pPr>
      <w:r>
        <w:rPr>
          <w:rFonts w:ascii="Arial" w:cs="Arial" w:eastAsia="Arial" w:hAnsi="Arial"/>
          <w:b/>
          <w:bCs/>
          <w:color w:val="1F1F1F"/>
          <w:sz w:val="22"/>
          <w:szCs w:val="22"/>
        </w:rPr>
        <w:t xml:space="preserve">A. Responsabilidad como intermediario tecnologico</w:t>
      </w:r>
    </w:p>
    <w:p>
      <w:pPr>
        <w:spacing w:after="160"/>
        <w:jc w:val="both"/>
      </w:pPr>
      <w:r>
        <w:rPr>
          <w:rFonts w:ascii="Arial" w:cs="Arial" w:eastAsia="Arial" w:hAnsi="Arial"/>
          <w:b w:val="false"/>
          <w:bCs w:val="false"/>
          <w:i w:val="false"/>
          <w:iCs w:val="false"/>
          <w:color w:val="4A4A4A"/>
          <w:sz w:val="20"/>
          <w:szCs w:val="20"/>
        </w:rPr>
        <w:t xml:space="preserve">En su caracter de intermediario tecnologico, I mendly NO sera responsable por:</w:t>
      </w:r>
    </w:p>
    <w:p>
      <w:pPr>
        <w:pStyle w:val="ListParagraph"/>
        <w:numPr>
          <w:ilvl w:val="0"/>
          <w:numId w:val="3"/>
        </w:numPr>
        <w:spacing w:after="100"/>
      </w:pPr>
      <w:r>
        <w:rPr>
          <w:rFonts w:ascii="Arial" w:cs="Arial" w:eastAsia="Arial" w:hAnsi="Arial"/>
          <w:color w:val="4A4A4A"/>
          <w:sz w:val="20"/>
          <w:szCs w:val="20"/>
        </w:rPr>
        <w:t xml:space="preserve">La calidad, idoneidad, legalidad, seguridad o resultado de los Servicios prestados por los Proveedores</w:t>
      </w:r>
    </w:p>
    <w:p>
      <w:pPr>
        <w:pStyle w:val="ListParagraph"/>
        <w:numPr>
          <w:ilvl w:val="0"/>
          <w:numId w:val="3"/>
        </w:numPr>
        <w:spacing w:after="100"/>
      </w:pPr>
      <w:r>
        <w:rPr>
          <w:rFonts w:ascii="Arial" w:cs="Arial" w:eastAsia="Arial" w:hAnsi="Arial"/>
          <w:color w:val="4A4A4A"/>
          <w:sz w:val="20"/>
          <w:szCs w:val="20"/>
        </w:rPr>
        <w:t xml:space="preserve">Danos materiales ocasionados al inmueble o a los bienes del Cliente durante la prestacion del Servicio</w:t>
      </w:r>
    </w:p>
    <w:p>
      <w:pPr>
        <w:pStyle w:val="ListParagraph"/>
        <w:numPr>
          <w:ilvl w:val="0"/>
          <w:numId w:val="3"/>
        </w:numPr>
        <w:spacing w:after="100"/>
      </w:pPr>
      <w:r>
        <w:rPr>
          <w:rFonts w:ascii="Arial" w:cs="Arial" w:eastAsia="Arial" w:hAnsi="Arial"/>
          <w:color w:val="4A4A4A"/>
          <w:sz w:val="20"/>
          <w:szCs w:val="20"/>
        </w:rPr>
        <w:t xml:space="preserve">Lesiones personales que pudieran ocurrir durante la prestacion del Servicio</w:t>
      </w:r>
    </w:p>
    <w:p>
      <w:pPr>
        <w:pStyle w:val="ListParagraph"/>
        <w:numPr>
          <w:ilvl w:val="0"/>
          <w:numId w:val="3"/>
        </w:numPr>
        <w:spacing w:after="100"/>
      </w:pPr>
      <w:r>
        <w:rPr>
          <w:rFonts w:ascii="Arial" w:cs="Arial" w:eastAsia="Arial" w:hAnsi="Arial"/>
          <w:color w:val="4A4A4A"/>
          <w:sz w:val="20"/>
          <w:szCs w:val="20"/>
        </w:rPr>
        <w:t xml:space="preserve">Conductas del Proveedor contrarias a la ley o al Codigo de Conducta de I mendly, mas alla de las acciones disciplinarias previstas en este instrumento</w:t>
      </w:r>
    </w:p>
    <w:p>
      <w:pPr>
        <w:pStyle w:val="ListParagraph"/>
        <w:numPr>
          <w:ilvl w:val="0"/>
          <w:numId w:val="3"/>
        </w:numPr>
        <w:spacing w:after="100"/>
      </w:pPr>
      <w:r>
        <w:rPr>
          <w:rFonts w:ascii="Arial" w:cs="Arial" w:eastAsia="Arial" w:hAnsi="Arial"/>
          <w:color w:val="4A4A4A"/>
          <w:sz w:val="20"/>
          <w:szCs w:val="20"/>
        </w:rPr>
        <w:t xml:space="preserve">Retrasos, incumplimientos o modificaciones al Servicio atribuibles al Proveedor</w:t>
      </w:r>
    </w:p>
    <w:p>
      <w:pPr>
        <w:pStyle w:val="ListParagraph"/>
        <w:numPr>
          <w:ilvl w:val="0"/>
          <w:numId w:val="3"/>
        </w:numPr>
        <w:spacing w:after="100"/>
      </w:pPr>
      <w:r>
        <w:rPr>
          <w:rFonts w:ascii="Arial" w:cs="Arial" w:eastAsia="Arial" w:hAnsi="Arial"/>
          <w:color w:val="4A4A4A"/>
          <w:sz w:val="20"/>
          <w:szCs w:val="20"/>
        </w:rPr>
        <w:t xml:space="preserve">Perdidas o danos derivados de la interrupcion del Servicio de la Plataforma por mantenimiento, fallos tecnicos o causas de Fuerza Mayor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single" w:color="E0E0E0" w:sz="1"/>
              <w:right w:val="single" w:color="E0E0E0" w:sz="1"/>
            </w:tcBorders>
            <w:shd w:fill="FEF3C7" w:val="clear"/>
            <w:tcMar>
              <w:top w:type="dxa" w:w="140"/>
              <w:left w:type="dxa" w:w="200"/>
              <w:bottom w:type="dxa" w:w="140"/>
              <w:right w:type="dxa" w:w="200"/>
            </w:tcMar>
          </w:tcPr>
          <w:p>
            <w:pPr>
              <w:spacing w:after="80"/>
            </w:pPr>
            <w:r>
              <w:rPr>
                <w:rFonts w:ascii="Arial" w:cs="Arial" w:eastAsia="Arial" w:hAnsi="Arial"/>
                <w:b/>
                <w:bCs/>
                <w:color w:val="92400E"/>
                <w:sz w:val="20"/>
                <w:szCs w:val="20"/>
              </w:rPr>
              <w:t xml:space="preserve">LIMITE MAXIMO DE RESPONSABILIDAD</w:t>
            </w:r>
          </w:p>
          <w:p>
            <w:pPr>
              <w:jc w:val="both"/>
            </w:pPr>
            <w:r>
              <w:rPr>
                <w:rFonts w:ascii="Arial" w:cs="Arial" w:eastAsia="Arial" w:hAnsi="Arial"/>
                <w:color w:val="92400E"/>
                <w:sz w:val="19"/>
                <w:szCs w:val="19"/>
              </w:rPr>
              <w:t xml:space="preserve">En los casos en que sea legalmente atribuible algun tipo de responsabilidad a I mendly, y sin perjuicio de las disposiciones de la Ley Federal de Proteccion al Consumidor, la responsabilidad total de I mendly frente al Cliente no excedera en ningun caso el Monto del Servicio correspondiente a la transaccion especifica que dio origen a la reclamacion. Esta limitacion no aplica en casos de dolo o negligencia grave imputable directamente a I mendly.</w:t>
            </w:r>
          </w:p>
        </w:tc>
      </w:tr>
    </w:tbl>
    <w:p>
      <w:pPr>
        <w:spacing w:after="100"/>
      </w:pPr>
      <w:r>
        <w:t xml:space="preserve"/>
      </w:r>
    </w:p>
    <w:p>
      <w:pPr>
        <w:pStyle w:val="Heading3"/>
        <w:spacing w:before="220" w:after="110"/>
      </w:pPr>
      <w:r>
        <w:rPr>
          <w:rFonts w:ascii="Arial" w:cs="Arial" w:eastAsia="Arial" w:hAnsi="Arial"/>
          <w:b/>
          <w:bCs/>
          <w:color w:val="1F1F1F"/>
          <w:sz w:val="22"/>
          <w:szCs w:val="22"/>
        </w:rPr>
        <w:t xml:space="preserve">B. Responsabilidad de I mendly que SI aplica</w:t>
      </w:r>
    </w:p>
    <w:p>
      <w:pPr>
        <w:spacing w:after="160"/>
        <w:jc w:val="both"/>
      </w:pPr>
      <w:r>
        <w:rPr>
          <w:rFonts w:ascii="Arial" w:cs="Arial" w:eastAsia="Arial" w:hAnsi="Arial"/>
          <w:b w:val="false"/>
          <w:bCs w:val="false"/>
          <w:i w:val="false"/>
          <w:iCs w:val="false"/>
          <w:color w:val="4A4A4A"/>
          <w:sz w:val="20"/>
          <w:szCs w:val="20"/>
        </w:rPr>
        <w:t xml:space="preserve">I mendly si es responsable de:</w:t>
      </w:r>
    </w:p>
    <w:p>
      <w:pPr>
        <w:pStyle w:val="ListParagraph"/>
        <w:numPr>
          <w:ilvl w:val="0"/>
          <w:numId w:val="3"/>
        </w:numPr>
        <w:spacing w:after="100"/>
      </w:pPr>
      <w:r>
        <w:rPr>
          <w:rFonts w:ascii="Arial" w:cs="Arial" w:eastAsia="Arial" w:hAnsi="Arial"/>
          <w:color w:val="4A4A4A"/>
          <w:sz w:val="20"/>
          <w:szCs w:val="20"/>
        </w:rPr>
        <w:t xml:space="preserve">El correcto funcionamiento del sistema Escrow y la custodia de los fondos conforme a estos Terminos</w:t>
      </w:r>
    </w:p>
    <w:p>
      <w:pPr>
        <w:pStyle w:val="ListParagraph"/>
        <w:numPr>
          <w:ilvl w:val="0"/>
          <w:numId w:val="3"/>
        </w:numPr>
        <w:spacing w:after="100"/>
      </w:pPr>
      <w:r>
        <w:rPr>
          <w:rFonts w:ascii="Arial" w:cs="Arial" w:eastAsia="Arial" w:hAnsi="Arial"/>
          <w:color w:val="4A4A4A"/>
          <w:sz w:val="20"/>
          <w:szCs w:val="20"/>
        </w:rPr>
        <w:t xml:space="preserve">La confidencialidad y seguridad de los datos del Cliente conforme al Aviso de Privacidad</w:t>
      </w:r>
    </w:p>
    <w:p>
      <w:pPr>
        <w:pStyle w:val="ListParagraph"/>
        <w:numPr>
          <w:ilvl w:val="0"/>
          <w:numId w:val="3"/>
        </w:numPr>
        <w:spacing w:after="100"/>
      </w:pPr>
      <w:r>
        <w:rPr>
          <w:rFonts w:ascii="Arial" w:cs="Arial" w:eastAsia="Arial" w:hAnsi="Arial"/>
          <w:color w:val="4A4A4A"/>
          <w:sz w:val="20"/>
          <w:szCs w:val="20"/>
        </w:rPr>
        <w:t xml:space="preserve">La realizacion del proceso de verificacion y certificacion de Proveedores conforme a los estandares publicados</w:t>
      </w:r>
    </w:p>
    <w:p>
      <w:pPr>
        <w:pStyle w:val="ListParagraph"/>
        <w:numPr>
          <w:ilvl w:val="0"/>
          <w:numId w:val="3"/>
        </w:numPr>
        <w:spacing w:after="100"/>
      </w:pPr>
      <w:r>
        <w:rPr>
          <w:rFonts w:ascii="Arial" w:cs="Arial" w:eastAsia="Arial" w:hAnsi="Arial"/>
          <w:color w:val="4A4A4A"/>
          <w:sz w:val="20"/>
          <w:szCs w:val="20"/>
        </w:rPr>
        <w:t xml:space="preserve">La mediacion imparcial en el proceso de Disputas</w:t>
      </w:r>
    </w:p>
    <w:p>
      <w:pPr>
        <w:pStyle w:val="ListParagraph"/>
        <w:numPr>
          <w:ilvl w:val="0"/>
          <w:numId w:val="3"/>
        </w:numPr>
        <w:spacing w:after="100"/>
      </w:pPr>
      <w:r>
        <w:rPr>
          <w:rFonts w:ascii="Arial" w:cs="Arial" w:eastAsia="Arial" w:hAnsi="Arial"/>
          <w:color w:val="4A4A4A"/>
          <w:sz w:val="20"/>
          <w:szCs w:val="20"/>
        </w:rPr>
        <w:t xml:space="preserve">El cumplimiento de las obligaciones fiscales como plataforma digital</w:t>
      </w:r>
    </w:p>
    <w:p>
      <w:pPr>
        <w:spacing w:after="100"/>
      </w:pPr>
      <w:r>
        <w:t xml:space="preserve"/>
      </w:r>
    </w:p>
    <w:p>
      <w:pPr>
        <w:pStyle w:val="Heading3"/>
        <w:spacing w:before="220" w:after="110"/>
      </w:pPr>
      <w:r>
        <w:rPr>
          <w:rFonts w:ascii="Arial" w:cs="Arial" w:eastAsia="Arial" w:hAnsi="Arial"/>
          <w:b/>
          <w:bCs/>
          <w:color w:val="1F1F1F"/>
          <w:sz w:val="22"/>
          <w:szCs w:val="22"/>
        </w:rPr>
        <w:t xml:space="preserve">C. Seguros</w:t>
      </w:r>
    </w:p>
    <w:p>
      <w:pPr>
        <w:spacing w:after="160"/>
        <w:jc w:val="both"/>
      </w:pPr>
      <w:r>
        <w:rPr>
          <w:rFonts w:ascii="Arial" w:cs="Arial" w:eastAsia="Arial" w:hAnsi="Arial"/>
          <w:b w:val="false"/>
          <w:bCs w:val="false"/>
          <w:i w:val="false"/>
          <w:iCs w:val="false"/>
          <w:color w:val="4A4A4A"/>
          <w:sz w:val="20"/>
          <w:szCs w:val="20"/>
        </w:rPr>
        <w:t xml:space="preserve">I mendly no opera como aseguradora ni provee cobertura de seguros al Cliente o a los Proveedores. Se recomienda a los Clientes verificar si cuentan con cobertura de seguro de hogar que pudiera aplicar ante incidentes ocurridos durante la prestacion de servicios por terceros. En etapas futuras, I mendly podra ofrecer productos de seguros opcionales a traves de alianzas con aseguradoras autorizadas.</w:t>
      </w:r>
    </w:p>
    <w:p>
      <w:pPr>
        <w:pStyle w:val="Heading2"/>
        <w:pBdr>
          <w:bottom w:val="single" w:color="3DB87A" w:sz="4" w:space="4"/>
        </w:pBdr>
        <w:spacing w:before="300" w:after="140"/>
      </w:pPr>
      <w:r>
        <w:rPr>
          <w:rFonts w:ascii="Arial" w:cs="Arial" w:eastAsia="Arial" w:hAnsi="Arial"/>
          <w:b/>
          <w:bCs/>
          <w:color w:val="3DB87A"/>
          <w:sz w:val="24"/>
          <w:szCs w:val="24"/>
        </w:rPr>
        <w:t xml:space="preserve">XII. PROPIEDAD INTELECTUAL</w:t>
      </w:r>
    </w:p>
    <w:p>
      <w:pPr>
        <w:spacing w:after="160"/>
        <w:jc w:val="both"/>
      </w:pPr>
      <w:r>
        <w:rPr>
          <w:rFonts w:ascii="Arial" w:cs="Arial" w:eastAsia="Arial" w:hAnsi="Arial"/>
          <w:b w:val="false"/>
          <w:bCs w:val="false"/>
          <w:i w:val="false"/>
          <w:iCs w:val="false"/>
          <w:color w:val="4A4A4A"/>
          <w:sz w:val="20"/>
          <w:szCs w:val="20"/>
        </w:rPr>
        <w:t xml:space="preserve">Todos los derechos de propiedad intelectual sobre la Plataforma I mendly, incluyendo pero no limitado a: nombre comercial, marca, logotipo, diseno grafico, codigo fuente, algoritmos, bases de datos, textos, imagenes y cualquier otro elemento de la Plataforma, son propiedad exclusiva de I mendly S.A.P.I. de C.V. o de sus licenciantes.</w:t>
      </w:r>
    </w:p>
    <w:p>
      <w:pPr>
        <w:spacing w:after="160"/>
        <w:jc w:val="both"/>
      </w:pPr>
      <w:r>
        <w:rPr>
          <w:rFonts w:ascii="Arial" w:cs="Arial" w:eastAsia="Arial" w:hAnsi="Arial"/>
          <w:b w:val="false"/>
          <w:bCs w:val="false"/>
          <w:i w:val="false"/>
          <w:iCs w:val="false"/>
          <w:color w:val="4A4A4A"/>
          <w:sz w:val="20"/>
          <w:szCs w:val="20"/>
        </w:rPr>
        <w:t xml:space="preserve">Se concede al Cliente una licencia limitada, no exclusiva, no transferible y revocable para utilizar la Plataforma exclusivamente para los fines previstos en estos Terminos. Esta licencia no incluye el derecho de reproducir, modificar, distribuir, vender, sublicenciar ni explotar comercialmente ningun elemento de la Plataforma.</w:t>
      </w:r>
    </w:p>
    <w:p>
      <w:pPr>
        <w:pStyle w:val="Heading2"/>
        <w:pBdr>
          <w:bottom w:val="single" w:color="3DB87A" w:sz="4" w:space="4"/>
        </w:pBdr>
        <w:spacing w:before="300" w:after="140"/>
      </w:pPr>
      <w:r>
        <w:rPr>
          <w:rFonts w:ascii="Arial" w:cs="Arial" w:eastAsia="Arial" w:hAnsi="Arial"/>
          <w:b/>
          <w:bCs/>
          <w:color w:val="3DB87A"/>
          <w:sz w:val="24"/>
          <w:szCs w:val="24"/>
        </w:rPr>
        <w:t xml:space="preserve">XIII. MODIFICACIONES A LOS TERMINOS</w:t>
      </w:r>
    </w:p>
    <w:p>
      <w:pPr>
        <w:spacing w:after="160"/>
        <w:jc w:val="both"/>
      </w:pPr>
      <w:r>
        <w:rPr>
          <w:rFonts w:ascii="Arial" w:cs="Arial" w:eastAsia="Arial" w:hAnsi="Arial"/>
          <w:b w:val="false"/>
          <w:bCs w:val="false"/>
          <w:i w:val="false"/>
          <w:iCs w:val="false"/>
          <w:color w:val="4A4A4A"/>
          <w:sz w:val="20"/>
          <w:szCs w:val="20"/>
        </w:rPr>
        <w:t xml:space="preserve">I mendly se reserva el derecho de modificar los presentes Terminos en cualquier momento. Los cambios seran notificados al Cliente con al menos 15 (quince) dias naturales de anticipacion a su entrada en vigor, a traves de:</w:t>
      </w:r>
    </w:p>
    <w:p>
      <w:pPr>
        <w:pStyle w:val="ListParagraph"/>
        <w:numPr>
          <w:ilvl w:val="0"/>
          <w:numId w:val="3"/>
        </w:numPr>
        <w:spacing w:after="100"/>
      </w:pPr>
      <w:r>
        <w:rPr>
          <w:rFonts w:ascii="Arial" w:cs="Arial" w:eastAsia="Arial" w:hAnsi="Arial"/>
          <w:color w:val="4A4A4A"/>
          <w:sz w:val="20"/>
          <w:szCs w:val="20"/>
        </w:rPr>
        <w:t xml:space="preserve">Notificacion push en la aplicacion movil</w:t>
      </w:r>
    </w:p>
    <w:p>
      <w:pPr>
        <w:pStyle w:val="ListParagraph"/>
        <w:numPr>
          <w:ilvl w:val="0"/>
          <w:numId w:val="3"/>
        </w:numPr>
        <w:spacing w:after="100"/>
      </w:pPr>
      <w:r>
        <w:rPr>
          <w:rFonts w:ascii="Arial" w:cs="Arial" w:eastAsia="Arial" w:hAnsi="Arial"/>
          <w:color w:val="4A4A4A"/>
          <w:sz w:val="20"/>
          <w:szCs w:val="20"/>
        </w:rPr>
        <w:t xml:space="preserve">Correo electronico al registrado en la cuenta</w:t>
      </w:r>
    </w:p>
    <w:p>
      <w:pPr>
        <w:pStyle w:val="ListParagraph"/>
        <w:numPr>
          <w:ilvl w:val="0"/>
          <w:numId w:val="3"/>
        </w:numPr>
        <w:spacing w:after="100"/>
      </w:pPr>
      <w:r>
        <w:rPr>
          <w:rFonts w:ascii="Arial" w:cs="Arial" w:eastAsia="Arial" w:hAnsi="Arial"/>
          <w:color w:val="4A4A4A"/>
          <w:sz w:val="20"/>
          <w:szCs w:val="20"/>
        </w:rPr>
        <w:t xml:space="preserve">Aviso visible en la pantalla de inicio de la Plataforma</w:t>
      </w:r>
    </w:p>
    <w:p>
      <w:pPr>
        <w:spacing w:after="100"/>
      </w:pPr>
      <w:r>
        <w:t xml:space="preserve"/>
      </w:r>
    </w:p>
    <w:p>
      <w:pPr>
        <w:spacing w:after="160"/>
        <w:jc w:val="both"/>
      </w:pPr>
      <w:r>
        <w:rPr>
          <w:rFonts w:ascii="Arial" w:cs="Arial" w:eastAsia="Arial" w:hAnsi="Arial"/>
          <w:b w:val="false"/>
          <w:bCs w:val="false"/>
          <w:i w:val="false"/>
          <w:iCs w:val="false"/>
          <w:color w:val="4A4A4A"/>
          <w:sz w:val="20"/>
          <w:szCs w:val="20"/>
        </w:rPr>
        <w:t xml:space="preserve">Si el Cliente continua utilizando la Plataforma despues de la fecha de entrada en vigor de los nuevos Terminos, se entendera que los ha aceptado. Si el Cliente no esta de acuerdo con las modificaciones, podra cancelar su cuenta antes de la fecha de entrada en vigor sin penalizacion. Los servicios en curso al momento de la modificacion se regiran por la version anterior de los Terminos.</w:t>
      </w:r>
    </w:p>
    <w:p>
      <w:pPr>
        <w:pStyle w:val="Heading2"/>
        <w:pBdr>
          <w:bottom w:val="single" w:color="3DB87A" w:sz="4" w:space="4"/>
        </w:pBdr>
        <w:spacing w:before="300" w:after="140"/>
      </w:pPr>
      <w:r>
        <w:rPr>
          <w:rFonts w:ascii="Arial" w:cs="Arial" w:eastAsia="Arial" w:hAnsi="Arial"/>
          <w:b/>
          <w:bCs/>
          <w:color w:val="3DB87A"/>
          <w:sz w:val="24"/>
          <w:szCs w:val="24"/>
        </w:rPr>
        <w:t xml:space="preserve">XIV. JURISDICCION, LEY APLICABLE Y RESOLUCION DE CONTROVERSIAS</w:t>
      </w:r>
    </w:p>
    <w:p>
      <w:pPr>
        <w:pStyle w:val="Heading3"/>
        <w:spacing w:before="220" w:after="110"/>
      </w:pPr>
      <w:r>
        <w:rPr>
          <w:rFonts w:ascii="Arial" w:cs="Arial" w:eastAsia="Arial" w:hAnsi="Arial"/>
          <w:b/>
          <w:bCs/>
          <w:color w:val="1F1F1F"/>
          <w:sz w:val="22"/>
          <w:szCs w:val="22"/>
        </w:rPr>
        <w:t xml:space="preserve">A. Ley aplicable</w:t>
      </w:r>
    </w:p>
    <w:p>
      <w:pPr>
        <w:spacing w:after="160"/>
        <w:jc w:val="both"/>
      </w:pPr>
      <w:r>
        <w:rPr>
          <w:rFonts w:ascii="Arial" w:cs="Arial" w:eastAsia="Arial" w:hAnsi="Arial"/>
          <w:b w:val="false"/>
          <w:bCs w:val="false"/>
          <w:i w:val="false"/>
          <w:iCs w:val="false"/>
          <w:color w:val="4A4A4A"/>
          <w:sz w:val="20"/>
          <w:szCs w:val="20"/>
        </w:rPr>
        <w:t xml:space="preserve">Los presentes Terminos se regiran e interpretaran conforme a las leyes de los Estados Unidos Mexicanos, incluyendo pero no limitado al Codigo Civil Federal, el Codigo de Comercio, la Ley Federal de Proteccion al Consumidor y demas legislacion aplicable.</w:t>
      </w:r>
    </w:p>
    <w:p>
      <w:pPr>
        <w:spacing w:after="100"/>
      </w:pPr>
      <w:r>
        <w:t xml:space="preserve"/>
      </w:r>
    </w:p>
    <w:p>
      <w:pPr>
        <w:pStyle w:val="Heading3"/>
        <w:spacing w:before="220" w:after="110"/>
      </w:pPr>
      <w:r>
        <w:rPr>
          <w:rFonts w:ascii="Arial" w:cs="Arial" w:eastAsia="Arial" w:hAnsi="Arial"/>
          <w:b/>
          <w:bCs/>
          <w:color w:val="1F1F1F"/>
          <w:sz w:val="22"/>
          <w:szCs w:val="22"/>
        </w:rPr>
        <w:t xml:space="preserve">B. Jurisdiccion</w:t>
      </w:r>
    </w:p>
    <w:p>
      <w:pPr>
        <w:spacing w:after="160"/>
        <w:jc w:val="both"/>
      </w:pPr>
      <w:r>
        <w:rPr>
          <w:rFonts w:ascii="Arial" w:cs="Arial" w:eastAsia="Arial" w:hAnsi="Arial"/>
          <w:b w:val="false"/>
          <w:bCs w:val="false"/>
          <w:i w:val="false"/>
          <w:iCs w:val="false"/>
          <w:color w:val="4A4A4A"/>
          <w:sz w:val="20"/>
          <w:szCs w:val="20"/>
        </w:rPr>
        <w:t xml:space="preserve">Para cualquier controversia derivada de la interpretacion, aplicacion o cumplimiento de los presentes Terminos, las partes se someten expresamente a la jurisdiccion de los Tribunales competentes de la ciudad de Chihuahua, Chihuahua, Mexico, renunciando a cualquier otro fuero que pudiera corresponderles por razon de su domicilio presente o futuro.</w:t>
      </w:r>
    </w:p>
    <w:p>
      <w:pPr>
        <w:spacing w:after="100"/>
      </w:pPr>
      <w:r>
        <w:t xml:space="preserve"/>
      </w:r>
    </w:p>
    <w:p>
      <w:pPr>
        <w:pStyle w:val="Heading3"/>
        <w:spacing w:before="220" w:after="110"/>
      </w:pPr>
      <w:r>
        <w:rPr>
          <w:rFonts w:ascii="Arial" w:cs="Arial" w:eastAsia="Arial" w:hAnsi="Arial"/>
          <w:b/>
          <w:bCs/>
          <w:color w:val="1F1F1F"/>
          <w:sz w:val="22"/>
          <w:szCs w:val="22"/>
        </w:rPr>
        <w:t xml:space="preserve">C. Resolucion de controversias — PROFECO</w:t>
      </w:r>
    </w:p>
    <w:p>
      <w:pPr>
        <w:spacing w:after="160"/>
        <w:jc w:val="both"/>
      </w:pPr>
      <w:r>
        <w:rPr>
          <w:rFonts w:ascii="Arial" w:cs="Arial" w:eastAsia="Arial" w:hAnsi="Arial"/>
          <w:b w:val="false"/>
          <w:bCs w:val="false"/>
          <w:i w:val="false"/>
          <w:iCs w:val="false"/>
          <w:color w:val="4A4A4A"/>
          <w:sz w:val="20"/>
          <w:szCs w:val="20"/>
        </w:rPr>
        <w:t xml:space="preserve">Sin perjuicio de la jurisdiccion acordada, el Cliente podra presentar quejas ante la Procuraduria Federal del Consumidor (PROFECO) conforme a la Ley Federal de Proteccion al Consumidor, a traves de los canales oficiales de dicha dependencia. I mendly se compromete a participar de buena fe en cualquier procedimiento de conciliacion iniciado ante PROFECO.</w:t>
      </w:r>
    </w:p>
    <w:p>
      <w:pPr>
        <w:spacing w:after="100"/>
      </w:pPr>
      <w:r>
        <w:t xml:space="preserve"/>
      </w:r>
    </w:p>
    <w:p>
      <w:pPr>
        <w:pStyle w:val="Heading3"/>
        <w:spacing w:before="220" w:after="110"/>
      </w:pPr>
      <w:r>
        <w:rPr>
          <w:rFonts w:ascii="Arial" w:cs="Arial" w:eastAsia="Arial" w:hAnsi="Arial"/>
          <w:b/>
          <w:bCs/>
          <w:color w:val="1F1F1F"/>
          <w:sz w:val="22"/>
          <w:szCs w:val="22"/>
        </w:rPr>
        <w:t xml:space="preserve">D. Resolucion interna previa</w:t>
      </w:r>
    </w:p>
    <w:p>
      <w:pPr>
        <w:spacing w:after="160"/>
        <w:jc w:val="both"/>
      </w:pPr>
      <w:r>
        <w:rPr>
          <w:rFonts w:ascii="Arial" w:cs="Arial" w:eastAsia="Arial" w:hAnsi="Arial"/>
          <w:b w:val="false"/>
          <w:bCs w:val="false"/>
          <w:i w:val="false"/>
          <w:iCs w:val="false"/>
          <w:color w:val="4A4A4A"/>
          <w:sz w:val="20"/>
          <w:szCs w:val="20"/>
        </w:rPr>
        <w:t xml:space="preserve">Antes de iniciar cualquier accion legal, las partes se comprometen a intentar resolver la controversia a traves del canal de soporte de I mendly (soporte@imendly.com) durante un plazo de 15 dias habiles. Este requisito no aplica en casos de urgencia o cuando los plazos legales lo impidan.</w:t>
      </w:r>
    </w:p>
    <w:p>
      <w:pPr>
        <w:spacing w:after="100"/>
      </w:pPr>
      <w:r>
        <w:t xml:space="preserve"/>
      </w:r>
    </w:p>
    <w:p>
      <w:pPr>
        <w:pStyle w:val="Heading2"/>
        <w:pBdr>
          <w:bottom w:val="single" w:color="3DB87A" w:sz="4" w:space="4"/>
        </w:pBdr>
        <w:spacing w:before="300" w:after="140"/>
      </w:pPr>
      <w:r>
        <w:rPr>
          <w:rFonts w:ascii="Arial" w:cs="Arial" w:eastAsia="Arial" w:hAnsi="Arial"/>
          <w:b/>
          <w:bCs/>
          <w:color w:val="3DB87A"/>
          <w:sz w:val="24"/>
          <w:szCs w:val="24"/>
        </w:rPr>
        <w:t xml:space="preserve">XV. DISPOSICIONES GENERALES</w:t>
      </w:r>
    </w:p>
    <w:p>
      <w:pPr>
        <w:pStyle w:val="Heading3"/>
        <w:spacing w:before="220" w:after="110"/>
      </w:pPr>
      <w:r>
        <w:rPr>
          <w:rFonts w:ascii="Arial" w:cs="Arial" w:eastAsia="Arial" w:hAnsi="Arial"/>
          <w:b/>
          <w:bCs/>
          <w:color w:val="1F1F1F"/>
          <w:sz w:val="22"/>
          <w:szCs w:val="22"/>
        </w:rPr>
        <w:t xml:space="preserve">A. Integralidad del contrato</w:t>
      </w:r>
    </w:p>
    <w:p>
      <w:pPr>
        <w:spacing w:after="160"/>
        <w:jc w:val="both"/>
      </w:pPr>
      <w:r>
        <w:rPr>
          <w:rFonts w:ascii="Arial" w:cs="Arial" w:eastAsia="Arial" w:hAnsi="Arial"/>
          <w:b w:val="false"/>
          <w:bCs w:val="false"/>
          <w:i w:val="false"/>
          <w:iCs w:val="false"/>
          <w:color w:val="4A4A4A"/>
          <w:sz w:val="20"/>
          <w:szCs w:val="20"/>
        </w:rPr>
        <w:t xml:space="preserve">Los presentes Terminos, junto con el Aviso de Privacidad y el Contrato especifico de cada Solicitud aceptada, constituyen el acuerdo completo entre I mendly y el Cliente respecto al objeto aqui regulado, y sustituyen cualquier acuerdo o comunicacion previa sobre los mismos temas.</w:t>
      </w:r>
    </w:p>
    <w:p>
      <w:pPr>
        <w:spacing w:after="100"/>
      </w:pPr>
      <w:r>
        <w:t xml:space="preserve"/>
      </w:r>
    </w:p>
    <w:p>
      <w:pPr>
        <w:pStyle w:val="Heading3"/>
        <w:spacing w:before="220" w:after="110"/>
      </w:pPr>
      <w:r>
        <w:rPr>
          <w:rFonts w:ascii="Arial" w:cs="Arial" w:eastAsia="Arial" w:hAnsi="Arial"/>
          <w:b/>
          <w:bCs/>
          <w:color w:val="1F1F1F"/>
          <w:sz w:val="22"/>
          <w:szCs w:val="22"/>
        </w:rPr>
        <w:t xml:space="preserve">B. Divisibilidad</w:t>
      </w:r>
    </w:p>
    <w:p>
      <w:pPr>
        <w:spacing w:after="160"/>
        <w:jc w:val="both"/>
      </w:pPr>
      <w:r>
        <w:rPr>
          <w:rFonts w:ascii="Arial" w:cs="Arial" w:eastAsia="Arial" w:hAnsi="Arial"/>
          <w:b w:val="false"/>
          <w:bCs w:val="false"/>
          <w:i w:val="false"/>
          <w:iCs w:val="false"/>
          <w:color w:val="4A4A4A"/>
          <w:sz w:val="20"/>
          <w:szCs w:val="20"/>
        </w:rPr>
        <w:t xml:space="preserve">Si alguna clausula de los presentes Terminos fuera declarada nula, invalida o inaplicable por autoridad competente, las demas clausulas continuaran vigentes y produciran plenos efectos juridicos.</w:t>
      </w:r>
    </w:p>
    <w:p>
      <w:pPr>
        <w:spacing w:after="100"/>
      </w:pPr>
      <w:r>
        <w:t xml:space="preserve"/>
      </w:r>
    </w:p>
    <w:p>
      <w:pPr>
        <w:pStyle w:val="Heading3"/>
        <w:spacing w:before="220" w:after="110"/>
      </w:pPr>
      <w:r>
        <w:rPr>
          <w:rFonts w:ascii="Arial" w:cs="Arial" w:eastAsia="Arial" w:hAnsi="Arial"/>
          <w:b/>
          <w:bCs/>
          <w:color w:val="1F1F1F"/>
          <w:sz w:val="22"/>
          <w:szCs w:val="22"/>
        </w:rPr>
        <w:t xml:space="preserve">C. No renuncia</w:t>
      </w:r>
    </w:p>
    <w:p>
      <w:pPr>
        <w:spacing w:after="160"/>
        <w:jc w:val="both"/>
      </w:pPr>
      <w:r>
        <w:rPr>
          <w:rFonts w:ascii="Arial" w:cs="Arial" w:eastAsia="Arial" w:hAnsi="Arial"/>
          <w:b w:val="false"/>
          <w:bCs w:val="false"/>
          <w:i w:val="false"/>
          <w:iCs w:val="false"/>
          <w:color w:val="4A4A4A"/>
          <w:sz w:val="20"/>
          <w:szCs w:val="20"/>
        </w:rPr>
        <w:t xml:space="preserve">El hecho de que I mendly no ejerza algun derecho o no exija el cumplimiento de alguna obligacion prevista en estos Terminos no implicara renuncia a dicho derecho u obligacion.</w:t>
      </w:r>
    </w:p>
    <w:p>
      <w:pPr>
        <w:spacing w:after="100"/>
      </w:pPr>
      <w:r>
        <w:t xml:space="preserve"/>
      </w:r>
    </w:p>
    <w:p>
      <w:pPr>
        <w:pStyle w:val="Heading3"/>
        <w:spacing w:before="220" w:after="110"/>
      </w:pPr>
      <w:r>
        <w:rPr>
          <w:rFonts w:ascii="Arial" w:cs="Arial" w:eastAsia="Arial" w:hAnsi="Arial"/>
          <w:b/>
          <w:bCs/>
          <w:color w:val="1F1F1F"/>
          <w:sz w:val="22"/>
          <w:szCs w:val="22"/>
        </w:rPr>
        <w:t xml:space="preserve">D. Contacto y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Soporte al cliente:</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soporte@imendly.com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Disputas y reclamaciones: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disputas@imendly.com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Privacidad:</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privacidad@imendly.com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Horario de atencion:</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Lunes a viernes, 9:00 – 18:00 hrs (CST)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100"/>
              <w:left w:type="dxa" w:w="160"/>
              <w:bottom w:type="dxa" w:w="100"/>
              <w:right w:type="dxa" w:w="160"/>
            </w:tcMar>
          </w:tcPr>
          <w:p>
            <w:r>
              <w:rPr>
                <w:rFonts w:ascii="Arial" w:cs="Arial" w:eastAsia="Arial" w:hAnsi="Arial"/>
                <w:b/>
                <w:bCs/>
                <w:color w:val="1F1F1F"/>
                <w:sz w:val="19"/>
                <w:szCs w:val="19"/>
              </w:rPr>
              <w:t xml:space="preserve">Tiempo de respuesta a disputas:</w:t>
            </w:r>
          </w:p>
        </w:tc>
        <w:tc>
          <w:tcPr>
            <w:tcW w:type="dxa" w:w="6560"/>
            <w:tcBorders>
              <w:top w:val="single" w:color="E0E0E0" w:sz="1"/>
              <w:left w:val="single" w:color="E0E0E0" w:sz="1"/>
              <w:bottom w:val="single" w:color="E0E0E0" w:sz="1"/>
              <w:right w:val="single" w:color="E0E0E0" w:sz="1"/>
            </w:tcBorders>
            <w:tcMar>
              <w:top w:type="dxa" w:w="100"/>
              <w:left w:type="dxa" w:w="160"/>
              <w:bottom w:type="dxa" w:w="100"/>
              <w:right w:type="dxa" w:w="160"/>
            </w:tcMar>
          </w:tcPr>
          <w:p>
            <w:r>
              <w:rPr>
                <w:rFonts w:ascii="Arial" w:cs="Arial" w:eastAsia="Arial" w:hAnsi="Arial"/>
                <w:color w:val="4A4A4A"/>
                <w:sz w:val="19"/>
                <w:szCs w:val="19"/>
              </w:rPr>
              <w:t xml:space="preserve">Maximo 3 dias habiles</w:t>
            </w:r>
          </w:p>
        </w:tc>
      </w:tr>
    </w:tbl>
    <w:p>
      <w:pPr>
        <w:spacing w:after="100"/>
      </w:pPr>
      <w:r>
        <w:t xml:space="preserve"/>
      </w:r>
    </w:p>
    <w:p>
      <w:pPr>
        <w:spacing w:after="100"/>
      </w:pPr>
      <w:r>
        <w:t xml:space="preserve"/>
      </w:r>
    </w:p>
    <w:p>
      <w:pPr>
        <w:pBdr>
          <w:top w:val="single" w:color="3DB87A" w:sz="4" w:space="8"/>
        </w:pBdr>
        <w:spacing w:before="160" w:after="80"/>
        <w:jc w:val="center"/>
      </w:pPr>
      <w:r>
        <w:rPr>
          <w:rFonts w:ascii="Arial" w:cs="Arial" w:eastAsia="Arial" w:hAnsi="Arial"/>
          <w:b/>
          <w:bCs/>
          <w:color w:val="3DB87A"/>
          <w:sz w:val="22"/>
          <w:szCs w:val="22"/>
        </w:rPr>
        <w:t xml:space="preserve">I mendly S.A.P.I. de C.V.</w:t>
      </w:r>
    </w:p>
    <w:p>
      <w:pPr>
        <w:spacing w:after="60"/>
        <w:jc w:val="center"/>
      </w:pPr>
      <w:r>
        <w:rPr>
          <w:rFonts w:ascii="Arial" w:cs="Arial" w:eastAsia="Arial" w:hAnsi="Arial"/>
          <w:color w:val="8A8A8A"/>
          <w:sz w:val="18"/>
          <w:szCs w:val="18"/>
        </w:rPr>
        <w:t xml:space="preserve">Terminos y Condiciones Portal Cliente v1.0</w:t>
      </w:r>
    </w:p>
    <w:p>
      <w:pPr>
        <w:spacing w:after="60"/>
        <w:jc w:val="center"/>
      </w:pPr>
      <w:r>
        <w:rPr>
          <w:rFonts w:ascii="Arial" w:cs="Arial" w:eastAsia="Arial" w:hAnsi="Arial"/>
          <w:color w:val="8A8A8A"/>
          <w:sz w:val="18"/>
          <w:szCs w:val="18"/>
        </w:rPr>
        <w:t xml:space="preserve">Marzo 2026  |  Ciudad Juarez, Chihuahua, Mexico</w:t>
      </w:r>
    </w:p>
    <w:p>
      <w:pPr>
        <w:jc w:val="center"/>
      </w:pPr>
      <w:r>
        <w:rPr>
          <w:rFonts w:ascii="Arial" w:cs="Arial" w:eastAsia="Arial" w:hAnsi="Arial"/>
          <w:i/>
          <w:iCs/>
          <w:color w:val="8A8A8A"/>
          <w:sz w:val="16"/>
          <w:szCs w:val="16"/>
        </w:rPr>
        <w:t xml:space="preserve">NOTA LEGAL: Borrador de referencia. Debe ser revisado por abogado mexicano especialista antes de su publicacion.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1D1" w:sz="4" w:space="4"/>
      </w:pBdr>
      <w:spacing w:before="80"/>
      <w:jc w:val="center"/>
    </w:pPr>
    <w:r>
      <w:rPr>
        <w:rFonts w:ascii="Arial" w:cs="Arial" w:eastAsia="Arial" w:hAnsi="Arial"/>
        <w:color w:val="8A8A8A"/>
        <w:sz w:val="16"/>
        <w:szCs w:val="16"/>
      </w:rPr>
      <w:t xml:space="preserve">Pagina </w:t>
    </w:r>
    <w:r>
      <w:rPr>
        <w:rFonts w:ascii="Arial" w:cs="Arial" w:eastAsia="Arial" w:hAnsi="Arial"/>
        <w:color w:val="8A8A8A"/>
        <w:sz w:val="16"/>
        <w:szCs w:val="16"/>
      </w:rPr>
      <w:fldChar w:fldCharType="begin"/>
      <w:instrText xml:space="preserve">PAGE</w:instrText>
      <w:fldChar w:fldCharType="separate"/>
      <w:fldChar w:fldCharType="end"/>
    </w:r>
    <w:r>
      <w:rPr>
        <w:rFonts w:ascii="Arial" w:cs="Arial" w:eastAsia="Arial" w:hAnsi="Arial"/>
        <w:color w:val="8A8A8A"/>
        <w:sz w:val="16"/>
        <w:szCs w:val="16"/>
      </w:rPr>
      <w:t xml:space="preserve"> de </w:t>
    </w:r>
    <w:r>
      <w:rPr>
        <w:rFonts w:ascii="Arial" w:cs="Arial" w:eastAsia="Arial" w:hAnsi="Arial"/>
        <w:color w:val="8A8A8A"/>
        <w:sz w:val="16"/>
        <w:szCs w:val="16"/>
      </w:rPr>
      <w:fldChar w:fldCharType="begin"/>
      <w:instrText xml:space="preserve">NUMPAGES</w:instrText>
      <w:fldChar w:fldCharType="separate"/>
      <w:fldChar w:fldCharType="end"/>
    </w:r>
    <w:r>
      <w:rPr>
        <w:rFonts w:ascii="Arial" w:cs="Arial" w:eastAsia="Arial" w:hAnsi="Arial"/>
        <w:color w:val="8A8A8A"/>
        <w:sz w:val="16"/>
        <w:szCs w:val="16"/>
      </w:rPr>
      <w:t xml:space="preserve">     |     i mendly S.A.P.I. de C.V.     |     Terminos y Condiciones Portal Cliente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3DB87A"/>
              <w:sz w:val="20"/>
              <w:szCs w:val="20"/>
            </w:rPr>
            <w:t xml:space="preserve">i mendly</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8A8A8A"/>
              <w:sz w:val="18"/>
              <w:szCs w:val="18"/>
            </w:rPr>
            <w:t xml:space="preserve">Terminos y Condiciones — Portal Cliente</w:t>
          </w:r>
        </w:p>
      </w:tc>
    </w:tr>
  </w:tbl>
  <w:p>
    <w:pPr>
      <w:pBdr>
        <w:bottom w:val="single" w:color="3DB87A" w:sz="4"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40"/>
      <w:outlineLvl w:val="1"/>
    </w:pPr>
    <w:rPr>
      <w:rFonts w:ascii="Arial" w:cs="Arial" w:eastAsia="Arial" w:hAnsi="Arial"/>
      <w:b/>
      <w:bCs/>
      <w:color w:val="3DB87A"/>
      <w:sz w:val="24"/>
      <w:szCs w:val="24"/>
    </w:rPr>
  </w:style>
  <w:style w:type="paragraph" w:styleId="Heading3">
    <w:name w:val="Heading 3"/>
    <w:basedOn w:val="Normal"/>
    <w:next w:val="Normal"/>
    <w:qFormat/>
    <w:pPr>
      <w:spacing w:before="220" w:after="110"/>
      <w:outlineLvl w:val="2"/>
    </w:pPr>
    <w:rPr>
      <w:rFonts w:ascii="Arial" w:cs="Arial" w:eastAsia="Arial" w:hAnsi="Arial"/>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2026-03-26T17:52:57.181Z</dcterms:created>
  <dcterms:modified xsi:type="dcterms:W3CDTF">2026-03-26T17:52:57.182Z</dcterms:modified>
</cp:coreProperties>
</file>

<file path=docProps/custom.xml><?xml version="1.0" encoding="utf-8"?>
<Properties xmlns="http://schemas.openxmlformats.org/officeDocument/2006/custom-properties" xmlns:vt="http://schemas.openxmlformats.org/officeDocument/2006/docPropsVTypes"/>
</file>