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CD9" w:rsidRDefault="002E0CD9" w:rsidP="002E0CD9">
      <w:pPr>
        <w:pStyle w:val="Ttulo1"/>
      </w:pPr>
      <w:r>
        <w:rPr>
          <w:rStyle w:val="selected"/>
        </w:rPr>
        <w:t xml:space="preserve">Dia </w:t>
      </w:r>
      <w:bookmarkStart w:id="0" w:name="_GoBack"/>
      <w:bookmarkEnd w:id="0"/>
      <w:r>
        <w:rPr>
          <w:rStyle w:val="selected"/>
        </w:rPr>
        <w:t>18 de Julho - Leitura do Dia: Eixo 2 – Políticas Públicas de CT&amp;I</w:t>
      </w:r>
    </w:p>
    <w:p w:rsidR="002E0CD9" w:rsidRDefault="002E0CD9" w:rsidP="002E0CD9">
      <w:pPr>
        <w:pStyle w:val="NormalWeb"/>
      </w:pPr>
      <w:r>
        <w:rPr>
          <w:rStyle w:val="selected"/>
        </w:rPr>
        <w:t>Olá! Hoje vamos entender a "sala de máquinas" da inovação no Brasil. Este eixo trata de como o governo organiza, legisla e financia a ciência e a tecnologia no país. Entender essa estrutura é crucial para a prova.</w:t>
      </w:r>
    </w:p>
    <w:p w:rsidR="002E0CD9" w:rsidRDefault="002E0CD9" w:rsidP="002E0CD9">
      <w:pPr>
        <w:pStyle w:val="Ttulo3"/>
      </w:pPr>
      <w:r>
        <w:rPr>
          <w:rStyle w:val="selected"/>
        </w:rPr>
        <w:t>1. A Estrutura da Inovação: O SNCTI</w:t>
      </w:r>
    </w:p>
    <w:p w:rsidR="002E0CD9" w:rsidRDefault="002E0CD9" w:rsidP="002E0CD9">
      <w:pPr>
        <w:pStyle w:val="NormalWeb"/>
      </w:pPr>
      <w:r>
        <w:rPr>
          <w:rStyle w:val="selected"/>
        </w:rPr>
        <w:t xml:space="preserve">Pense no </w:t>
      </w:r>
      <w:r>
        <w:rPr>
          <w:rStyle w:val="selected"/>
          <w:b/>
          <w:bCs/>
        </w:rPr>
        <w:t>Sistema Nacional de Ciência, Tecnologia e Inovação (SNCTI)</w:t>
      </w:r>
      <w:r>
        <w:rPr>
          <w:rStyle w:val="selected"/>
        </w:rPr>
        <w:t xml:space="preserve"> como uma grande rede que conecta todos os que fazem inovação no Brasil: universidades, institutos de pesquisa, empresas e o governo. O objetivo dessa rede é trabalhar de forma coordenada para transformar conhecimento em desenvolvimento para o país. Não é um órgão único, mas um conjunto de atores que colaboram entre si.</w:t>
      </w:r>
    </w:p>
    <w:p w:rsidR="002E0CD9" w:rsidRDefault="002E0CD9" w:rsidP="002E0CD9">
      <w:pPr>
        <w:pStyle w:val="Ttulo3"/>
      </w:pPr>
      <w:r>
        <w:rPr>
          <w:rStyle w:val="selected"/>
        </w:rPr>
        <w:t>2. As Regras do Jogo: O Marco Legal da CT&amp;I</w:t>
      </w:r>
    </w:p>
    <w:p w:rsidR="002E0CD9" w:rsidRDefault="002E0CD9" w:rsidP="002E0CD9">
      <w:pPr>
        <w:pStyle w:val="NormalWeb"/>
      </w:pPr>
      <w:r>
        <w:rPr>
          <w:rStyle w:val="selected"/>
        </w:rPr>
        <w:t>Para que essa rede funcione, existem leis importantes que definem as regras. As três principais são:</w:t>
      </w:r>
    </w:p>
    <w:p w:rsidR="002E0CD9" w:rsidRDefault="002E0CD9" w:rsidP="002E0CD9">
      <w:pPr>
        <w:pStyle w:val="NormalWeb"/>
        <w:numPr>
          <w:ilvl w:val="0"/>
          <w:numId w:val="3"/>
        </w:numPr>
      </w:pPr>
      <w:r>
        <w:rPr>
          <w:rStyle w:val="selected"/>
          <w:b/>
          <w:bCs/>
        </w:rPr>
        <w:t>Marco Legal da CT&amp;I (Lei nº 13.243/2016):</w:t>
      </w:r>
      <w:r>
        <w:rPr>
          <w:rStyle w:val="selected"/>
        </w:rPr>
        <w:t xml:space="preserve"> A lei mais importante do eixo. Ela veio para </w:t>
      </w:r>
      <w:r>
        <w:rPr>
          <w:rStyle w:val="selected"/>
          <w:b/>
          <w:bCs/>
        </w:rPr>
        <w:t>desburocratizar</w:t>
      </w:r>
      <w:r>
        <w:rPr>
          <w:rStyle w:val="selected"/>
        </w:rPr>
        <w:t xml:space="preserve"> a relação entre universidades (que geram conhecimento) e empresas (que aplicam o conhecimento). Facilitou a criação de parcerias, a gestão de recursos e a transferência de tecnologia.</w:t>
      </w:r>
    </w:p>
    <w:p w:rsidR="002E0CD9" w:rsidRDefault="002E0CD9" w:rsidP="002E0CD9">
      <w:pPr>
        <w:pStyle w:val="NormalWeb"/>
        <w:numPr>
          <w:ilvl w:val="0"/>
          <w:numId w:val="3"/>
        </w:numPr>
      </w:pPr>
      <w:r>
        <w:rPr>
          <w:rStyle w:val="selected"/>
          <w:b/>
          <w:bCs/>
        </w:rPr>
        <w:t>Lei da Inovação (Lei nº 10.973/2004):</w:t>
      </w:r>
      <w:r>
        <w:rPr>
          <w:rStyle w:val="selected"/>
        </w:rPr>
        <w:t xml:space="preserve"> Foi a precursora do Marco Legal, criando os primeiros incentivos para a cooperação entre o setor público e o privado.</w:t>
      </w:r>
    </w:p>
    <w:p w:rsidR="002E0CD9" w:rsidRDefault="002E0CD9" w:rsidP="002E0CD9">
      <w:pPr>
        <w:pStyle w:val="NormalWeb"/>
        <w:numPr>
          <w:ilvl w:val="0"/>
          <w:numId w:val="3"/>
        </w:numPr>
      </w:pPr>
      <w:r>
        <w:rPr>
          <w:rStyle w:val="selected"/>
          <w:b/>
          <w:bCs/>
        </w:rPr>
        <w:t>Lei do Bem (Lei nº 11.196/2005):</w:t>
      </w:r>
      <w:r>
        <w:rPr>
          <w:rStyle w:val="selected"/>
        </w:rPr>
        <w:t xml:space="preserve"> Oferece </w:t>
      </w:r>
      <w:r>
        <w:rPr>
          <w:rStyle w:val="selected"/>
          <w:b/>
          <w:bCs/>
        </w:rPr>
        <w:t>incentivos fiscais</w:t>
      </w:r>
      <w:r>
        <w:rPr>
          <w:rStyle w:val="selected"/>
        </w:rPr>
        <w:t xml:space="preserve"> (redução de impostos) para empresas que investem em Pesquisa e Desenvolvimento (P&amp;D). É um estímulo direto para que o setor privado inove.</w:t>
      </w:r>
    </w:p>
    <w:p w:rsidR="002E0CD9" w:rsidRDefault="002E0CD9" w:rsidP="002E0CD9">
      <w:pPr>
        <w:pStyle w:val="Ttulo3"/>
      </w:pPr>
      <w:r>
        <w:rPr>
          <w:rStyle w:val="selected"/>
        </w:rPr>
        <w:t>3. Quem Financia a Pesquisa? As Agências de Fomento</w:t>
      </w:r>
    </w:p>
    <w:p w:rsidR="002E0CD9" w:rsidRDefault="002E0CD9" w:rsidP="002E0CD9">
      <w:pPr>
        <w:pStyle w:val="NormalWeb"/>
      </w:pPr>
      <w:r>
        <w:rPr>
          <w:rStyle w:val="selected"/>
        </w:rPr>
        <w:t>De onde vem o dinheiro para a ciência? Principalmente destas agências:</w:t>
      </w:r>
    </w:p>
    <w:p w:rsidR="002E0CD9" w:rsidRDefault="002E0CD9" w:rsidP="002E0CD9">
      <w:pPr>
        <w:pStyle w:val="NormalWeb"/>
        <w:numPr>
          <w:ilvl w:val="0"/>
          <w:numId w:val="4"/>
        </w:numPr>
      </w:pPr>
      <w:r>
        <w:rPr>
          <w:rStyle w:val="selected"/>
          <w:b/>
          <w:bCs/>
        </w:rPr>
        <w:t>CNPq (Conselho Nacional de Desenvolvimento Científico e Tecnológico):</w:t>
      </w:r>
      <w:r>
        <w:rPr>
          <w:rStyle w:val="selected"/>
        </w:rPr>
        <w:t xml:space="preserve"> Focado principalmente no fomento à pesquisa básica e na formação de pesquisadores, oferecendo bolsas de mestrado, doutorado e produtividade em pesquisa.</w:t>
      </w:r>
    </w:p>
    <w:p w:rsidR="002E0CD9" w:rsidRDefault="002E0CD9" w:rsidP="002E0CD9">
      <w:pPr>
        <w:pStyle w:val="NormalWeb"/>
        <w:numPr>
          <w:ilvl w:val="0"/>
          <w:numId w:val="4"/>
        </w:numPr>
      </w:pPr>
      <w:r>
        <w:rPr>
          <w:rStyle w:val="selected"/>
          <w:b/>
          <w:bCs/>
        </w:rPr>
        <w:t>CAPES (Coordenação de Aperfeiçoamento de Pessoal de Nível Superior):</w:t>
      </w:r>
      <w:r>
        <w:rPr>
          <w:rStyle w:val="selected"/>
        </w:rPr>
        <w:t xml:space="preserve"> Atua na expansão e consolidação da pós-graduação (mestrado e doutorado) no Brasil, sendo responsável pela avaliação dos cursos e também pela concessão de bolsas.</w:t>
      </w:r>
    </w:p>
    <w:p w:rsidR="002E0CD9" w:rsidRDefault="002E0CD9" w:rsidP="002E0CD9">
      <w:pPr>
        <w:pStyle w:val="NormalWeb"/>
        <w:numPr>
          <w:ilvl w:val="0"/>
          <w:numId w:val="4"/>
        </w:numPr>
      </w:pPr>
      <w:r>
        <w:rPr>
          <w:rStyle w:val="selected"/>
          <w:b/>
          <w:bCs/>
        </w:rPr>
        <w:t>FINEP (Financiadora de Estudos e Projetos):</w:t>
      </w:r>
      <w:r>
        <w:rPr>
          <w:rStyle w:val="selected"/>
        </w:rPr>
        <w:t xml:space="preserve"> É o "banco" da inovação. Oferece financiamento (empréstimos, subvenção) para empresas, universidades e institutos de pesquisa desenvolverem produtos e processos inovadores.</w:t>
      </w:r>
    </w:p>
    <w:p w:rsidR="002E0CD9" w:rsidRDefault="002E0CD9" w:rsidP="002E0CD9">
      <w:pPr>
        <w:pStyle w:val="Ttulo3"/>
      </w:pPr>
      <w:r>
        <w:rPr>
          <w:rStyle w:val="selected"/>
        </w:rPr>
        <w:lastRenderedPageBreak/>
        <w:t>4. Modelos de Inovação: A Hélice Tripla</w:t>
      </w:r>
    </w:p>
    <w:p w:rsidR="002E0CD9" w:rsidRDefault="002E0CD9" w:rsidP="002E0CD9">
      <w:pPr>
        <w:pStyle w:val="NormalWeb"/>
      </w:pPr>
      <w:r>
        <w:rPr>
          <w:rStyle w:val="selected"/>
        </w:rPr>
        <w:t xml:space="preserve">Um conceito que você precisa conhecer é o da </w:t>
      </w:r>
      <w:r>
        <w:rPr>
          <w:rStyle w:val="selected"/>
          <w:b/>
          <w:bCs/>
        </w:rPr>
        <w:t>Hélice Tripla</w:t>
      </w:r>
      <w:r>
        <w:rPr>
          <w:rStyle w:val="selected"/>
        </w:rPr>
        <w:t>. Ele diz que a inovação mais forte acontece quando há uma interação constante e colaborativa entre três atores principais:</w:t>
      </w:r>
    </w:p>
    <w:p w:rsidR="002E0CD9" w:rsidRDefault="002E0CD9" w:rsidP="002E0CD9">
      <w:pPr>
        <w:pStyle w:val="NormalWeb"/>
        <w:numPr>
          <w:ilvl w:val="0"/>
          <w:numId w:val="5"/>
        </w:numPr>
      </w:pPr>
      <w:r>
        <w:rPr>
          <w:rStyle w:val="selected"/>
          <w:b/>
          <w:bCs/>
        </w:rPr>
        <w:t>Governo:</w:t>
      </w:r>
      <w:r>
        <w:rPr>
          <w:rStyle w:val="selected"/>
        </w:rPr>
        <w:t xml:space="preserve"> Cria as políticas, regula e financia.</w:t>
      </w:r>
    </w:p>
    <w:p w:rsidR="002E0CD9" w:rsidRDefault="002E0CD9" w:rsidP="002E0CD9">
      <w:pPr>
        <w:pStyle w:val="NormalWeb"/>
        <w:numPr>
          <w:ilvl w:val="0"/>
          <w:numId w:val="5"/>
        </w:numPr>
      </w:pPr>
      <w:r>
        <w:rPr>
          <w:rStyle w:val="selected"/>
          <w:b/>
          <w:bCs/>
        </w:rPr>
        <w:t>Universidades/Institutos de Pesquisa:</w:t>
      </w:r>
      <w:r>
        <w:rPr>
          <w:rStyle w:val="selected"/>
        </w:rPr>
        <w:t xml:space="preserve"> Geram o conhecimento.</w:t>
      </w:r>
    </w:p>
    <w:p w:rsidR="002E0CD9" w:rsidRDefault="002E0CD9" w:rsidP="002E0CD9">
      <w:pPr>
        <w:pStyle w:val="NormalWeb"/>
        <w:numPr>
          <w:ilvl w:val="0"/>
          <w:numId w:val="5"/>
        </w:numPr>
      </w:pPr>
      <w:r>
        <w:rPr>
          <w:rStyle w:val="selected"/>
          <w:b/>
          <w:bCs/>
        </w:rPr>
        <w:t>Empresas:</w:t>
      </w:r>
      <w:r>
        <w:rPr>
          <w:rStyle w:val="selected"/>
        </w:rPr>
        <w:t xml:space="preserve"> Transformam o conhecimento em produtos e serviços para o mercado.</w:t>
      </w:r>
    </w:p>
    <w:p w:rsidR="002E0CD9" w:rsidRDefault="002E0CD9" w:rsidP="002E0CD9">
      <w:pPr>
        <w:pStyle w:val="NormalWeb"/>
      </w:pPr>
      <w:r>
        <w:rPr>
          <w:rStyle w:val="selected"/>
        </w:rPr>
        <w:t>Quando esses três "giram" juntos, a inovação acontece de forma mais rápida e eficaz.</w:t>
      </w:r>
    </w:p>
    <w:p w:rsidR="002E0CD9" w:rsidRDefault="002E0CD9" w:rsidP="002E0CD9">
      <w:pPr>
        <w:pStyle w:val="Ttulo4"/>
      </w:pPr>
      <w:r>
        <w:rPr>
          <w:rStyle w:val="selected"/>
        </w:rPr>
        <w:t>Dica de Ouro para Hoje</w:t>
      </w:r>
    </w:p>
    <w:p w:rsidR="002E0CD9" w:rsidRDefault="002E0CD9" w:rsidP="002E0CD9">
      <w:pPr>
        <w:pStyle w:val="NormalWeb"/>
      </w:pPr>
      <w:r>
        <w:rPr>
          <w:rStyle w:val="selected"/>
        </w:rPr>
        <w:t xml:space="preserve">Fique de olho no </w:t>
      </w:r>
      <w:r>
        <w:rPr>
          <w:rStyle w:val="selected"/>
          <w:b/>
          <w:bCs/>
        </w:rPr>
        <w:t>Programa Nova Indústria Brasil</w:t>
      </w:r>
      <w:r>
        <w:rPr>
          <w:rStyle w:val="selected"/>
        </w:rPr>
        <w:t>. A FGV pode cobrar uma questão que peça para você conectar os objetivos deste programa (</w:t>
      </w:r>
      <w:proofErr w:type="spellStart"/>
      <w:r>
        <w:rPr>
          <w:rStyle w:val="selected"/>
        </w:rPr>
        <w:t>ex</w:t>
      </w:r>
      <w:proofErr w:type="spellEnd"/>
      <w:r>
        <w:rPr>
          <w:rStyle w:val="selected"/>
        </w:rPr>
        <w:t xml:space="preserve">: </w:t>
      </w:r>
      <w:proofErr w:type="spellStart"/>
      <w:r>
        <w:rPr>
          <w:rStyle w:val="selected"/>
        </w:rPr>
        <w:t>neoindustrialização</w:t>
      </w:r>
      <w:proofErr w:type="spellEnd"/>
      <w:r>
        <w:rPr>
          <w:rStyle w:val="selected"/>
        </w:rPr>
        <w:t>, desenvolvimento de tecnologias sustentáveis) com os instrumentos de fomento (</w:t>
      </w:r>
      <w:proofErr w:type="spellStart"/>
      <w:r>
        <w:rPr>
          <w:rStyle w:val="selected"/>
        </w:rPr>
        <w:t>ex</w:t>
      </w:r>
      <w:proofErr w:type="spellEnd"/>
      <w:r>
        <w:rPr>
          <w:rStyle w:val="selected"/>
        </w:rPr>
        <w:t>: recursos da FINEP) e o arcabouço legal (</w:t>
      </w:r>
      <w:proofErr w:type="spellStart"/>
      <w:r>
        <w:rPr>
          <w:rStyle w:val="selected"/>
        </w:rPr>
        <w:t>ex</w:t>
      </w:r>
      <w:proofErr w:type="spellEnd"/>
      <w:r>
        <w:rPr>
          <w:rStyle w:val="selected"/>
        </w:rPr>
        <w:t>: incentivos da Lei do Bem). Entender essa conexão é a chave.</w:t>
      </w:r>
    </w:p>
    <w:p w:rsidR="002E0CD9" w:rsidRDefault="002E0CD9" w:rsidP="002E0CD9">
      <w:pPr>
        <w:pStyle w:val="NormalWeb"/>
      </w:pPr>
      <w:r>
        <w:rPr>
          <w:rStyle w:val="selected"/>
        </w:rPr>
        <w:t>Bons estudos!</w:t>
      </w:r>
    </w:p>
    <w:p w:rsidR="002E0CD9" w:rsidRDefault="002E0CD9"/>
    <w:sectPr w:rsidR="002E0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1F0F"/>
    <w:multiLevelType w:val="multilevel"/>
    <w:tmpl w:val="5588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B65DB"/>
    <w:multiLevelType w:val="multilevel"/>
    <w:tmpl w:val="7AA4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62D16"/>
    <w:multiLevelType w:val="multilevel"/>
    <w:tmpl w:val="9E4C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E7F11"/>
    <w:multiLevelType w:val="multilevel"/>
    <w:tmpl w:val="FB4E8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E16FF1"/>
    <w:multiLevelType w:val="multilevel"/>
    <w:tmpl w:val="9AA6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AE"/>
    <w:rsid w:val="000B0105"/>
    <w:rsid w:val="000E2264"/>
    <w:rsid w:val="00143A26"/>
    <w:rsid w:val="002E0CD9"/>
    <w:rsid w:val="006D3933"/>
    <w:rsid w:val="00A84767"/>
    <w:rsid w:val="00B84AAE"/>
    <w:rsid w:val="00C877AD"/>
    <w:rsid w:val="00DB5AE1"/>
    <w:rsid w:val="00EF55B7"/>
    <w:rsid w:val="00F3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DDBFC"/>
  <w15:chartTrackingRefBased/>
  <w15:docId w15:val="{9180B65D-97B2-4175-9E80-F54D589C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4A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84A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C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C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4AA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84AA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text-emerald-600">
    <w:name w:val="text-emerald-600"/>
    <w:basedOn w:val="Normal"/>
    <w:rsid w:val="00B8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t-4">
    <w:name w:val="mt-4"/>
    <w:basedOn w:val="Normal"/>
    <w:rsid w:val="00B8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-gray-700">
    <w:name w:val="text-gray-700"/>
    <w:basedOn w:val="Normal"/>
    <w:rsid w:val="00B8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84AAE"/>
    <w:rPr>
      <w:b/>
      <w:bCs/>
    </w:rPr>
  </w:style>
  <w:style w:type="paragraph" w:customStyle="1" w:styleId="mb-4">
    <w:name w:val="mb-4"/>
    <w:basedOn w:val="Normal"/>
    <w:rsid w:val="00B8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0C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C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elected">
    <w:name w:val="selected"/>
    <w:basedOn w:val="Fontepargpadro"/>
    <w:rsid w:val="002E0CD9"/>
  </w:style>
  <w:style w:type="paragraph" w:styleId="NormalWeb">
    <w:name w:val="Normal (Web)"/>
    <w:basedOn w:val="Normal"/>
    <w:uiPriority w:val="99"/>
    <w:semiHidden/>
    <w:unhideWhenUsed/>
    <w:rsid w:val="002E0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91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13348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086900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445317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64341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29600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76606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45832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901980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1048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07376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4020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364597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4344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883112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887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494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3</cp:revision>
  <dcterms:created xsi:type="dcterms:W3CDTF">2025-07-16T02:49:00Z</dcterms:created>
  <dcterms:modified xsi:type="dcterms:W3CDTF">2025-07-16T03:02:00Z</dcterms:modified>
</cp:coreProperties>
</file>