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DC0" w:rsidRPr="009F0DC0" w:rsidRDefault="009F0DC0" w:rsidP="009F0DC0">
      <w:pPr>
        <w:rPr>
          <w:b/>
          <w:bCs/>
        </w:rPr>
      </w:pPr>
      <w:r w:rsidRPr="009F0DC0">
        <w:rPr>
          <w:b/>
          <w:bCs/>
        </w:rPr>
        <w:t>Resumo dos Eixos Temáticos Específicos - Bloco 3</w:t>
      </w:r>
    </w:p>
    <w:p w:rsidR="009F0DC0" w:rsidRPr="009F0DC0" w:rsidRDefault="009F0DC0" w:rsidP="009F0DC0">
      <w:r w:rsidRPr="009F0DC0">
        <w:t>A seguir, encontra-se uma análise consolidada de cada um dos cinco eixos temáticos que formam o núcleo de conhecimentos específicos para o Bloco 3: Ciências, Dados e Tecnologia.</w:t>
      </w:r>
    </w:p>
    <w:p w:rsidR="009F0DC0" w:rsidRPr="009F0DC0" w:rsidRDefault="009F0DC0" w:rsidP="009F0DC0">
      <w:pPr>
        <w:rPr>
          <w:b/>
          <w:bCs/>
        </w:rPr>
      </w:pPr>
      <w:r w:rsidRPr="009F0DC0">
        <w:rPr>
          <w:b/>
          <w:bCs/>
        </w:rPr>
        <w:t>Eixo Temático 1: Gestão e Governança de TI</w:t>
      </w:r>
    </w:p>
    <w:p w:rsidR="009F0DC0" w:rsidRPr="009F0DC0" w:rsidRDefault="009F0DC0" w:rsidP="009F0DC0">
      <w:r w:rsidRPr="009F0DC0">
        <w:rPr>
          <w:b/>
          <w:bCs/>
        </w:rPr>
        <w:t>Foco Principal:</w:t>
      </w:r>
      <w:r w:rsidRPr="009F0DC0">
        <w:t xml:space="preserve"> Este eixo aborda como a área de Tecnologia da Informação se alinha estrategicamente com os objetivos de uma organização. O objetivo não é apenas dar suporte, mas sim agregar valor, gerir riscos e otimizar recursos. É a ponte entre a tecnologia e a gestão.</w:t>
      </w:r>
    </w:p>
    <w:p w:rsidR="009F0DC0" w:rsidRPr="009F0DC0" w:rsidRDefault="009F0DC0" w:rsidP="009F0DC0">
      <w:pPr>
        <w:numPr>
          <w:ilvl w:val="0"/>
          <w:numId w:val="1"/>
        </w:numPr>
      </w:pPr>
      <w:r w:rsidRPr="009F0DC0">
        <w:rPr>
          <w:b/>
          <w:bCs/>
        </w:rPr>
        <w:t>Governança de TI (COBIT, ITIL):</w:t>
      </w:r>
      <w:r w:rsidRPr="009F0DC0">
        <w:t xml:space="preserve"> Trata de "fazer a coisa certa". O </w:t>
      </w:r>
      <w:r w:rsidRPr="009F0DC0">
        <w:rPr>
          <w:b/>
          <w:bCs/>
        </w:rPr>
        <w:t>COBIT</w:t>
      </w:r>
      <w:r w:rsidRPr="009F0DC0">
        <w:t xml:space="preserve"> é um </w:t>
      </w:r>
      <w:r w:rsidRPr="009F0DC0">
        <w:rPr>
          <w:i/>
          <w:iCs/>
        </w:rPr>
        <w:t>framework</w:t>
      </w:r>
      <w:r w:rsidRPr="009F0DC0">
        <w:t xml:space="preserve"> que ajuda a organização a governar e gerir a sua TI, garantindo que os investimentos tecnológicos gerem valor. O </w:t>
      </w:r>
      <w:r w:rsidRPr="009F0DC0">
        <w:rPr>
          <w:b/>
          <w:bCs/>
        </w:rPr>
        <w:t>ITIL</w:t>
      </w:r>
      <w:r w:rsidRPr="009F0DC0">
        <w:t xml:space="preserve"> foca na gestão de serviços de TI, oferecendo um conjunto de boas práticas para processos como gestão de incidentes, problemas e mudanças.</w:t>
      </w:r>
    </w:p>
    <w:p w:rsidR="009F0DC0" w:rsidRPr="009F0DC0" w:rsidRDefault="009F0DC0" w:rsidP="009F0DC0">
      <w:pPr>
        <w:numPr>
          <w:ilvl w:val="0"/>
          <w:numId w:val="1"/>
        </w:numPr>
      </w:pPr>
      <w:r w:rsidRPr="009F0DC0">
        <w:rPr>
          <w:b/>
          <w:bCs/>
        </w:rPr>
        <w:t>Gestão de Projetos (PMBOK, Métodos Ágeis):</w:t>
      </w:r>
      <w:r w:rsidRPr="009F0DC0">
        <w:t xml:space="preserve"> Foca em "fazer o projeto certo". O </w:t>
      </w:r>
      <w:r w:rsidRPr="009F0DC0">
        <w:rPr>
          <w:b/>
          <w:bCs/>
        </w:rPr>
        <w:t>PMBOK</w:t>
      </w:r>
      <w:r w:rsidRPr="009F0DC0">
        <w:t xml:space="preserve"> representa a abordagem tradicional (preditiva), com um planeamento detalhado e fases bem definidas. Os </w:t>
      </w:r>
      <w:r w:rsidRPr="009F0DC0">
        <w:rPr>
          <w:b/>
          <w:bCs/>
        </w:rPr>
        <w:t>Métodos Ágeis</w:t>
      </w:r>
      <w:r w:rsidRPr="009F0DC0">
        <w:t xml:space="preserve"> (como </w:t>
      </w:r>
      <w:proofErr w:type="spellStart"/>
      <w:r w:rsidRPr="009F0DC0">
        <w:t>Scrum</w:t>
      </w:r>
      <w:proofErr w:type="spellEnd"/>
      <w:r w:rsidRPr="009F0DC0">
        <w:t xml:space="preserve"> e </w:t>
      </w:r>
      <w:proofErr w:type="spellStart"/>
      <w:r w:rsidRPr="009F0DC0">
        <w:t>Kanban</w:t>
      </w:r>
      <w:proofErr w:type="spellEnd"/>
      <w:r w:rsidRPr="009F0DC0">
        <w:t>) são abordagens iterativas e flexíveis, que priorizam a entrega rápida de valor e a capacidade de adaptação a mudanças.</w:t>
      </w:r>
    </w:p>
    <w:p w:rsidR="009F0DC0" w:rsidRPr="009F0DC0" w:rsidRDefault="009F0DC0" w:rsidP="009F0DC0">
      <w:pPr>
        <w:numPr>
          <w:ilvl w:val="0"/>
          <w:numId w:val="1"/>
        </w:numPr>
      </w:pPr>
      <w:r w:rsidRPr="009F0DC0">
        <w:rPr>
          <w:b/>
          <w:bCs/>
        </w:rPr>
        <w:t>Gestão de Processos de Negócio (BPMN):</w:t>
      </w:r>
      <w:r w:rsidRPr="009F0DC0">
        <w:t xml:space="preserve"> Trata de entender, mapear e otimizar os fluxos de trabalho da organização. O </w:t>
      </w:r>
      <w:r w:rsidRPr="009F0DC0">
        <w:rPr>
          <w:b/>
          <w:bCs/>
        </w:rPr>
        <w:t>BPMN</w:t>
      </w:r>
      <w:r w:rsidRPr="009F0DC0">
        <w:t xml:space="preserve"> é a notação padrão para desenhar estes processos, permitindo identificar gargalos e oportunidades de automação e melhoria.</w:t>
      </w:r>
    </w:p>
    <w:p w:rsidR="009F0DC0" w:rsidRPr="009F0DC0" w:rsidRDefault="009F0DC0" w:rsidP="009F0DC0">
      <w:pPr>
        <w:numPr>
          <w:ilvl w:val="0"/>
          <w:numId w:val="1"/>
        </w:numPr>
      </w:pPr>
      <w:r w:rsidRPr="009F0DC0">
        <w:rPr>
          <w:b/>
          <w:bCs/>
        </w:rPr>
        <w:t xml:space="preserve">Dados e Business </w:t>
      </w:r>
      <w:proofErr w:type="spellStart"/>
      <w:r w:rsidRPr="009F0DC0">
        <w:rPr>
          <w:b/>
          <w:bCs/>
        </w:rPr>
        <w:t>Intelligence</w:t>
      </w:r>
      <w:proofErr w:type="spellEnd"/>
      <w:r w:rsidRPr="009F0DC0">
        <w:rPr>
          <w:b/>
          <w:bCs/>
        </w:rPr>
        <w:t xml:space="preserve"> (BI):</w:t>
      </w:r>
      <w:r w:rsidRPr="009F0DC0">
        <w:t xml:space="preserve"> Aborda a utilização de dados para apoiar a tomada de decisão. Inclui a gestão de </w:t>
      </w:r>
      <w:r w:rsidRPr="009F0DC0">
        <w:rPr>
          <w:b/>
          <w:bCs/>
        </w:rPr>
        <w:t>Bancos de Dados</w:t>
      </w:r>
      <w:r w:rsidRPr="009F0DC0">
        <w:t xml:space="preserve"> (tanto relacionais com </w:t>
      </w:r>
      <w:r w:rsidRPr="009F0DC0">
        <w:rPr>
          <w:b/>
          <w:bCs/>
        </w:rPr>
        <w:t>SQL</w:t>
      </w:r>
      <w:r w:rsidRPr="009F0DC0">
        <w:t xml:space="preserve"> quanto não relacionais com </w:t>
      </w:r>
      <w:proofErr w:type="spellStart"/>
      <w:r w:rsidRPr="009F0DC0">
        <w:rPr>
          <w:b/>
          <w:bCs/>
        </w:rPr>
        <w:t>NoSQL</w:t>
      </w:r>
      <w:proofErr w:type="spellEnd"/>
      <w:r w:rsidRPr="009F0DC0">
        <w:t xml:space="preserve">) e a transformação desses dados em </w:t>
      </w:r>
      <w:r w:rsidRPr="009F0DC0">
        <w:rPr>
          <w:i/>
          <w:iCs/>
        </w:rPr>
        <w:t>insights</w:t>
      </w:r>
      <w:r w:rsidRPr="009F0DC0">
        <w:t xml:space="preserve"> através de ferramentas de </w:t>
      </w:r>
      <w:r w:rsidRPr="009F0DC0">
        <w:rPr>
          <w:b/>
          <w:bCs/>
        </w:rPr>
        <w:t xml:space="preserve">BI e </w:t>
      </w:r>
      <w:proofErr w:type="spellStart"/>
      <w:r w:rsidRPr="009F0DC0">
        <w:rPr>
          <w:b/>
          <w:bCs/>
        </w:rPr>
        <w:t>Analytics</w:t>
      </w:r>
      <w:proofErr w:type="spellEnd"/>
      <w:r w:rsidRPr="009F0DC0">
        <w:t>.</w:t>
      </w:r>
    </w:p>
    <w:p w:rsidR="009F0DC0" w:rsidRPr="009F0DC0" w:rsidRDefault="009F0DC0" w:rsidP="009F0DC0">
      <w:pPr>
        <w:rPr>
          <w:b/>
          <w:bCs/>
        </w:rPr>
      </w:pPr>
      <w:r w:rsidRPr="009F0DC0">
        <w:rPr>
          <w:b/>
          <w:bCs/>
        </w:rPr>
        <w:t>Eixo Temático 2: Desenvolvimento de Software e Engenharia de Sistemas</w:t>
      </w:r>
    </w:p>
    <w:p w:rsidR="009F0DC0" w:rsidRPr="009F0DC0" w:rsidRDefault="009F0DC0" w:rsidP="009F0DC0">
      <w:r w:rsidRPr="009F0DC0">
        <w:rPr>
          <w:b/>
          <w:bCs/>
        </w:rPr>
        <w:t>Foco Principal:</w:t>
      </w:r>
      <w:r w:rsidRPr="009F0DC0">
        <w:t xml:space="preserve"> Este eixo cobre todo o ciclo de vida da criação e manutenção de software, desde a </w:t>
      </w:r>
      <w:proofErr w:type="spellStart"/>
      <w:r w:rsidRPr="009F0DC0">
        <w:t>conceção</w:t>
      </w:r>
      <w:proofErr w:type="spellEnd"/>
      <w:r w:rsidRPr="009F0DC0">
        <w:t xml:space="preserve"> da ideia até à sua descontinuação. É um eixo profundamente técnico, focado na construção de soluções de software robustas e eficientes.</w:t>
      </w:r>
    </w:p>
    <w:p w:rsidR="009F0DC0" w:rsidRPr="009F0DC0" w:rsidRDefault="009F0DC0" w:rsidP="009F0DC0">
      <w:pPr>
        <w:numPr>
          <w:ilvl w:val="0"/>
          <w:numId w:val="2"/>
        </w:numPr>
      </w:pPr>
      <w:r w:rsidRPr="009F0DC0">
        <w:rPr>
          <w:b/>
          <w:bCs/>
        </w:rPr>
        <w:t>Arquitetura de Software e Padrões:</w:t>
      </w:r>
      <w:r w:rsidRPr="009F0DC0">
        <w:t xml:space="preserve"> Define a estrutura fundamental de um sistema. Inclui o conhecimento de padrões de arquitetura como </w:t>
      </w:r>
      <w:proofErr w:type="spellStart"/>
      <w:r w:rsidRPr="009F0DC0">
        <w:rPr>
          <w:b/>
          <w:bCs/>
        </w:rPr>
        <w:t>Microserviços</w:t>
      </w:r>
      <w:proofErr w:type="spellEnd"/>
      <w:r w:rsidRPr="009F0DC0">
        <w:t xml:space="preserve"> (que divide um sistema grande em pequenos serviços independentes) e o uso de </w:t>
      </w:r>
      <w:proofErr w:type="spellStart"/>
      <w:r w:rsidRPr="009F0DC0">
        <w:rPr>
          <w:b/>
          <w:bCs/>
        </w:rPr>
        <w:t>APIs</w:t>
      </w:r>
      <w:proofErr w:type="spellEnd"/>
      <w:r w:rsidRPr="009F0DC0">
        <w:t xml:space="preserve"> para a comunicação entre eles.</w:t>
      </w:r>
    </w:p>
    <w:p w:rsidR="009F0DC0" w:rsidRPr="009F0DC0" w:rsidRDefault="009F0DC0" w:rsidP="009F0DC0">
      <w:pPr>
        <w:numPr>
          <w:ilvl w:val="0"/>
          <w:numId w:val="2"/>
        </w:numPr>
      </w:pPr>
      <w:r w:rsidRPr="009F0DC0">
        <w:rPr>
          <w:b/>
          <w:bCs/>
        </w:rPr>
        <w:t>Ciclo de Vida de Desenvolvimento (SDLC):</w:t>
      </w:r>
      <w:r w:rsidRPr="009F0DC0">
        <w:t xml:space="preserve"> Engloba todas as fases da criação de um software: levantamento de requisitos, desenho, implementação (codificação), testes, implantação e manutenção.</w:t>
      </w:r>
    </w:p>
    <w:p w:rsidR="009F0DC0" w:rsidRPr="009F0DC0" w:rsidRDefault="009F0DC0" w:rsidP="009F0DC0">
      <w:pPr>
        <w:numPr>
          <w:ilvl w:val="0"/>
          <w:numId w:val="2"/>
        </w:numPr>
      </w:pPr>
      <w:r w:rsidRPr="009F0DC0">
        <w:rPr>
          <w:b/>
          <w:bCs/>
        </w:rPr>
        <w:t>Qualidade e Testes de Software:</w:t>
      </w:r>
      <w:r w:rsidRPr="009F0DC0">
        <w:t xml:space="preserve"> Garante que o software funciona como esperado. Abrange diferentes tipos de testes (unitários, de integração, de sistema) e a aplicação de práticas para assegurar a qualidade do código.</w:t>
      </w:r>
    </w:p>
    <w:p w:rsidR="009F0DC0" w:rsidRPr="009F0DC0" w:rsidRDefault="009F0DC0" w:rsidP="009F0DC0">
      <w:pPr>
        <w:numPr>
          <w:ilvl w:val="0"/>
          <w:numId w:val="2"/>
        </w:numPr>
      </w:pPr>
      <w:r w:rsidRPr="009F0DC0">
        <w:rPr>
          <w:b/>
          <w:bCs/>
        </w:rPr>
        <w:t xml:space="preserve">Linguagens e </w:t>
      </w:r>
      <w:proofErr w:type="spellStart"/>
      <w:r w:rsidRPr="009F0DC0">
        <w:rPr>
          <w:b/>
          <w:bCs/>
        </w:rPr>
        <w:t>DevOps</w:t>
      </w:r>
      <w:proofErr w:type="spellEnd"/>
      <w:r w:rsidRPr="009F0DC0">
        <w:rPr>
          <w:b/>
          <w:bCs/>
        </w:rPr>
        <w:t>:</w:t>
      </w:r>
      <w:r w:rsidRPr="009F0DC0">
        <w:t xml:space="preserve"> Inclui o domínio de linguagens de programação chave, como </w:t>
      </w:r>
      <w:r w:rsidRPr="009F0DC0">
        <w:rPr>
          <w:b/>
          <w:bCs/>
        </w:rPr>
        <w:t>Java</w:t>
      </w:r>
      <w:r w:rsidRPr="009F0DC0">
        <w:t xml:space="preserve"> e </w:t>
      </w:r>
      <w:r w:rsidRPr="009F0DC0">
        <w:rPr>
          <w:b/>
          <w:bCs/>
        </w:rPr>
        <w:t>Python</w:t>
      </w:r>
      <w:r w:rsidRPr="009F0DC0">
        <w:t xml:space="preserve">. </w:t>
      </w:r>
      <w:proofErr w:type="spellStart"/>
      <w:r w:rsidRPr="009F0DC0">
        <w:rPr>
          <w:b/>
          <w:bCs/>
        </w:rPr>
        <w:t>DevOps</w:t>
      </w:r>
      <w:proofErr w:type="spellEnd"/>
      <w:r w:rsidRPr="009F0DC0">
        <w:t xml:space="preserve"> é uma cultura que une desenvolvimento (</w:t>
      </w:r>
      <w:proofErr w:type="spellStart"/>
      <w:r w:rsidRPr="009F0DC0">
        <w:t>Dev</w:t>
      </w:r>
      <w:proofErr w:type="spellEnd"/>
      <w:r w:rsidRPr="009F0DC0">
        <w:t xml:space="preserve">) e operações </w:t>
      </w:r>
      <w:r w:rsidRPr="009F0DC0">
        <w:lastRenderedPageBreak/>
        <w:t>(</w:t>
      </w:r>
      <w:proofErr w:type="spellStart"/>
      <w:r w:rsidRPr="009F0DC0">
        <w:t>Ops</w:t>
      </w:r>
      <w:proofErr w:type="spellEnd"/>
      <w:r w:rsidRPr="009F0DC0">
        <w:t>) para automatizar e acelerar a entrega de software com qualidade, utilizando práticas de Integração e Entrega Contínua (CI/CD).</w:t>
      </w:r>
    </w:p>
    <w:p w:rsidR="009F0DC0" w:rsidRPr="009F0DC0" w:rsidRDefault="009F0DC0" w:rsidP="009F0DC0">
      <w:pPr>
        <w:rPr>
          <w:b/>
          <w:bCs/>
        </w:rPr>
      </w:pPr>
      <w:r w:rsidRPr="009F0DC0">
        <w:rPr>
          <w:b/>
          <w:bCs/>
        </w:rPr>
        <w:t>Eixo Temático 3: Infraestrutura, Redes e Segurança da Informação</w:t>
      </w:r>
    </w:p>
    <w:p w:rsidR="009F0DC0" w:rsidRPr="009F0DC0" w:rsidRDefault="009F0DC0" w:rsidP="009F0DC0">
      <w:r w:rsidRPr="009F0DC0">
        <w:rPr>
          <w:b/>
          <w:bCs/>
        </w:rPr>
        <w:t>Foco Principal:</w:t>
      </w:r>
      <w:r w:rsidRPr="009F0DC0">
        <w:t xml:space="preserve"> Este é o alicerce sobre o qual todos os sistemas de TI operam. O eixo aborda os componentes físicos e lógicos (hardware, software de base, redes) e as práticas para proteger todo este ambiente contra ameaças.</w:t>
      </w:r>
    </w:p>
    <w:p w:rsidR="009F0DC0" w:rsidRPr="009F0DC0" w:rsidRDefault="009F0DC0" w:rsidP="009F0DC0">
      <w:pPr>
        <w:numPr>
          <w:ilvl w:val="0"/>
          <w:numId w:val="3"/>
        </w:numPr>
      </w:pPr>
      <w:r w:rsidRPr="009F0DC0">
        <w:rPr>
          <w:b/>
          <w:bCs/>
        </w:rPr>
        <w:t>Redes de Computadores:</w:t>
      </w:r>
      <w:r w:rsidRPr="009F0DC0">
        <w:t xml:space="preserve"> Cobre os fundamentos da comunicação de dados, incluindo a arquitetura </w:t>
      </w:r>
      <w:r w:rsidRPr="009F0DC0">
        <w:rPr>
          <w:b/>
          <w:bCs/>
        </w:rPr>
        <w:t>TCP/IP</w:t>
      </w:r>
      <w:r w:rsidRPr="009F0DC0">
        <w:t xml:space="preserve">, protocolos de rede, e o funcionamento de equipamentos como </w:t>
      </w:r>
      <w:proofErr w:type="spellStart"/>
      <w:r w:rsidRPr="009F0DC0">
        <w:rPr>
          <w:i/>
          <w:iCs/>
        </w:rPr>
        <w:t>routers</w:t>
      </w:r>
      <w:proofErr w:type="spellEnd"/>
      <w:r w:rsidRPr="009F0DC0">
        <w:t xml:space="preserve"> e </w:t>
      </w:r>
      <w:r w:rsidRPr="009F0DC0">
        <w:rPr>
          <w:i/>
          <w:iCs/>
        </w:rPr>
        <w:t>switches</w:t>
      </w:r>
      <w:r w:rsidRPr="009F0DC0">
        <w:t>.</w:t>
      </w:r>
    </w:p>
    <w:p w:rsidR="009F0DC0" w:rsidRPr="009F0DC0" w:rsidRDefault="009F0DC0" w:rsidP="009F0DC0">
      <w:pPr>
        <w:numPr>
          <w:ilvl w:val="0"/>
          <w:numId w:val="3"/>
        </w:numPr>
      </w:pPr>
      <w:r w:rsidRPr="009F0DC0">
        <w:rPr>
          <w:b/>
          <w:bCs/>
        </w:rPr>
        <w:t xml:space="preserve">Infraestrutura e </w:t>
      </w:r>
      <w:proofErr w:type="spellStart"/>
      <w:r w:rsidRPr="009F0DC0">
        <w:rPr>
          <w:b/>
          <w:bCs/>
        </w:rPr>
        <w:t>Cloud</w:t>
      </w:r>
      <w:proofErr w:type="spellEnd"/>
      <w:r w:rsidRPr="009F0DC0">
        <w:rPr>
          <w:b/>
          <w:bCs/>
        </w:rPr>
        <w:t xml:space="preserve"> </w:t>
      </w:r>
      <w:proofErr w:type="spellStart"/>
      <w:r w:rsidRPr="009F0DC0">
        <w:rPr>
          <w:b/>
          <w:bCs/>
        </w:rPr>
        <w:t>Computing</w:t>
      </w:r>
      <w:proofErr w:type="spellEnd"/>
      <w:r w:rsidRPr="009F0DC0">
        <w:rPr>
          <w:b/>
          <w:bCs/>
        </w:rPr>
        <w:t>:</w:t>
      </w:r>
      <w:r w:rsidRPr="009F0DC0">
        <w:t xml:space="preserve"> Trata dos recursos computacionais. Inclui a gestão de </w:t>
      </w:r>
      <w:r w:rsidRPr="009F0DC0">
        <w:rPr>
          <w:b/>
          <w:bCs/>
        </w:rPr>
        <w:t>Sistemas Operativos</w:t>
      </w:r>
      <w:r w:rsidRPr="009F0DC0">
        <w:t xml:space="preserve"> (com foco em Linux e Windows Server) e o conhecimento de </w:t>
      </w:r>
      <w:r w:rsidRPr="009F0DC0">
        <w:rPr>
          <w:b/>
          <w:bCs/>
        </w:rPr>
        <w:t>Computação em Nuvem</w:t>
      </w:r>
      <w:r w:rsidRPr="009F0DC0">
        <w:t xml:space="preserve">, que permite aceder a recursos de TI (servidores, armazenamento) pela internet (modelos </w:t>
      </w:r>
      <w:proofErr w:type="spellStart"/>
      <w:r w:rsidRPr="009F0DC0">
        <w:t>IaaS</w:t>
      </w:r>
      <w:proofErr w:type="spellEnd"/>
      <w:r w:rsidRPr="009F0DC0">
        <w:t xml:space="preserve">, </w:t>
      </w:r>
      <w:proofErr w:type="spellStart"/>
      <w:r w:rsidRPr="009F0DC0">
        <w:t>PaaS</w:t>
      </w:r>
      <w:proofErr w:type="spellEnd"/>
      <w:r w:rsidRPr="009F0DC0">
        <w:t>, SaaS).</w:t>
      </w:r>
    </w:p>
    <w:p w:rsidR="009F0DC0" w:rsidRPr="009F0DC0" w:rsidRDefault="009F0DC0" w:rsidP="009F0DC0">
      <w:pPr>
        <w:numPr>
          <w:ilvl w:val="0"/>
          <w:numId w:val="3"/>
        </w:numPr>
      </w:pPr>
      <w:r w:rsidRPr="009F0DC0">
        <w:rPr>
          <w:b/>
          <w:bCs/>
        </w:rPr>
        <w:t>Segurança da Informação:</w:t>
      </w:r>
      <w:r w:rsidRPr="009F0DC0">
        <w:t xml:space="preserve"> É a disciplina que protege a informação contra acesso não autorizado. Baseia-se nos pilares de </w:t>
      </w:r>
      <w:r w:rsidRPr="009F0DC0">
        <w:rPr>
          <w:b/>
          <w:bCs/>
        </w:rPr>
        <w:t>Confidencialidade, Integridade e Disponibilidade (CID)</w:t>
      </w:r>
      <w:r w:rsidRPr="009F0DC0">
        <w:t xml:space="preserve">. Inclui temas como </w:t>
      </w:r>
      <w:r w:rsidRPr="009F0DC0">
        <w:rPr>
          <w:b/>
          <w:bCs/>
        </w:rPr>
        <w:t>Criptografia</w:t>
      </w:r>
      <w:r w:rsidRPr="009F0DC0">
        <w:t xml:space="preserve">, gestão de acessos e, fundamentalmente, a aplicação da </w:t>
      </w:r>
      <w:r w:rsidRPr="009F0DC0">
        <w:rPr>
          <w:b/>
          <w:bCs/>
        </w:rPr>
        <w:t>Lei Geral de Proteção de Dados (LGPD)</w:t>
      </w:r>
      <w:r w:rsidRPr="009F0DC0">
        <w:t xml:space="preserve"> no contexto tecnológico.</w:t>
      </w:r>
    </w:p>
    <w:p w:rsidR="009F0DC0" w:rsidRPr="009F0DC0" w:rsidRDefault="009F0DC0" w:rsidP="009F0DC0">
      <w:pPr>
        <w:rPr>
          <w:b/>
          <w:bCs/>
        </w:rPr>
      </w:pPr>
      <w:r w:rsidRPr="009F0DC0">
        <w:rPr>
          <w:b/>
          <w:bCs/>
        </w:rPr>
        <w:t>Eixo Temático 4: Ciência de Dados e Inteligência Artificial</w:t>
      </w:r>
    </w:p>
    <w:p w:rsidR="009F0DC0" w:rsidRPr="009F0DC0" w:rsidRDefault="009F0DC0" w:rsidP="009F0DC0">
      <w:r w:rsidRPr="009F0DC0">
        <w:rPr>
          <w:b/>
          <w:bCs/>
        </w:rPr>
        <w:t>Foco Principal:</w:t>
      </w:r>
      <w:r w:rsidRPr="009F0DC0">
        <w:t xml:space="preserve"> Este é o eixo mais analítico, focado em extrair conhecimento e valor a partir de grandes volumes de dados. Utiliza métodos científicos, estatísticos e de computação para encontrar padrões, fazer previsões e automatizar decisões.</w:t>
      </w:r>
    </w:p>
    <w:p w:rsidR="009F0DC0" w:rsidRPr="009F0DC0" w:rsidRDefault="009F0DC0" w:rsidP="009F0DC0">
      <w:pPr>
        <w:numPr>
          <w:ilvl w:val="0"/>
          <w:numId w:val="4"/>
        </w:numPr>
      </w:pPr>
      <w:r w:rsidRPr="009F0DC0">
        <w:rPr>
          <w:b/>
          <w:bCs/>
        </w:rPr>
        <w:t>Fundamentos Estatísticos:</w:t>
      </w:r>
      <w:r w:rsidRPr="009F0DC0">
        <w:t xml:space="preserve"> A estatística é a base da ciência de dados, fornecendo as ferramentas para descrever, analisar e inferir a partir dos dados.</w:t>
      </w:r>
    </w:p>
    <w:p w:rsidR="009F0DC0" w:rsidRPr="009F0DC0" w:rsidRDefault="009F0DC0" w:rsidP="009F0DC0">
      <w:pPr>
        <w:numPr>
          <w:ilvl w:val="0"/>
          <w:numId w:val="4"/>
        </w:numPr>
      </w:pPr>
      <w:r w:rsidRPr="009F0DC0">
        <w:rPr>
          <w:b/>
          <w:bCs/>
        </w:rPr>
        <w:t>Aprendizado de Máquina (</w:t>
      </w:r>
      <w:proofErr w:type="spellStart"/>
      <w:r w:rsidRPr="009F0DC0">
        <w:rPr>
          <w:b/>
          <w:bCs/>
        </w:rPr>
        <w:t>Machine</w:t>
      </w:r>
      <w:proofErr w:type="spellEnd"/>
      <w:r w:rsidRPr="009F0DC0">
        <w:rPr>
          <w:b/>
          <w:bCs/>
        </w:rPr>
        <w:t xml:space="preserve"> Learning):</w:t>
      </w:r>
      <w:r w:rsidRPr="009F0DC0">
        <w:t xml:space="preserve"> É um subcampo da Inteligência Artificial onde os algoritmos "aprendem" a partir dos dados. Inclui modelos para classificação, regressão e agrupamento.</w:t>
      </w:r>
    </w:p>
    <w:p w:rsidR="009F0DC0" w:rsidRPr="009F0DC0" w:rsidRDefault="009F0DC0" w:rsidP="009F0DC0">
      <w:pPr>
        <w:numPr>
          <w:ilvl w:val="0"/>
          <w:numId w:val="4"/>
        </w:numPr>
      </w:pPr>
      <w:r w:rsidRPr="009F0DC0">
        <w:rPr>
          <w:b/>
          <w:bCs/>
        </w:rPr>
        <w:t>Aprendizado Profundo (</w:t>
      </w:r>
      <w:proofErr w:type="spellStart"/>
      <w:r w:rsidRPr="009F0DC0">
        <w:rPr>
          <w:b/>
          <w:bCs/>
        </w:rPr>
        <w:t>Deep</w:t>
      </w:r>
      <w:proofErr w:type="spellEnd"/>
      <w:r w:rsidRPr="009F0DC0">
        <w:rPr>
          <w:b/>
          <w:bCs/>
        </w:rPr>
        <w:t xml:space="preserve"> Learning) e PLN:</w:t>
      </w:r>
      <w:r w:rsidRPr="009F0DC0">
        <w:t xml:space="preserve"> O </w:t>
      </w:r>
      <w:proofErr w:type="spellStart"/>
      <w:r w:rsidRPr="009F0DC0">
        <w:rPr>
          <w:i/>
          <w:iCs/>
        </w:rPr>
        <w:t>Deep</w:t>
      </w:r>
      <w:proofErr w:type="spellEnd"/>
      <w:r w:rsidRPr="009F0DC0">
        <w:rPr>
          <w:i/>
          <w:iCs/>
        </w:rPr>
        <w:t xml:space="preserve"> Learning</w:t>
      </w:r>
      <w:r w:rsidRPr="009F0DC0">
        <w:t xml:space="preserve"> é uma técnica avançada de </w:t>
      </w:r>
      <w:proofErr w:type="spellStart"/>
      <w:r w:rsidRPr="009F0DC0">
        <w:rPr>
          <w:i/>
          <w:iCs/>
        </w:rPr>
        <w:t>Machine</w:t>
      </w:r>
      <w:proofErr w:type="spellEnd"/>
      <w:r w:rsidRPr="009F0DC0">
        <w:rPr>
          <w:i/>
          <w:iCs/>
        </w:rPr>
        <w:t xml:space="preserve"> Learning</w:t>
      </w:r>
      <w:r w:rsidRPr="009F0DC0">
        <w:t xml:space="preserve"> que utiliza redes neuronais complexas, sendo a base para muitas inovações em reconhecimento de imagem e </w:t>
      </w:r>
      <w:r w:rsidRPr="009F0DC0">
        <w:rPr>
          <w:b/>
          <w:bCs/>
        </w:rPr>
        <w:t>Processamento de Linguagem Natural (PLN)</w:t>
      </w:r>
      <w:r w:rsidRPr="009F0DC0">
        <w:t>, que permite aos computadores "entender" a linguagem humana.</w:t>
      </w:r>
      <w:bookmarkStart w:id="0" w:name="_GoBack"/>
      <w:bookmarkEnd w:id="0"/>
    </w:p>
    <w:p w:rsidR="009F0DC0" w:rsidRPr="009F0DC0" w:rsidRDefault="009F0DC0" w:rsidP="009F0DC0">
      <w:pPr>
        <w:numPr>
          <w:ilvl w:val="0"/>
          <w:numId w:val="4"/>
        </w:numPr>
      </w:pPr>
      <w:r w:rsidRPr="009F0DC0">
        <w:rPr>
          <w:b/>
          <w:bCs/>
        </w:rPr>
        <w:t>Mineração e Visualização de Dados:</w:t>
      </w:r>
      <w:r w:rsidRPr="009F0DC0">
        <w:t xml:space="preserve"> A mineração de dados foca em descobrir padrões ocultos em grandes conjuntos de dados. A visualização de dados utiliza gráficos e outras representações visuais para comunicar esses padrões de forma clara e eficaz.</w:t>
      </w:r>
    </w:p>
    <w:p w:rsidR="009F0DC0" w:rsidRPr="009F0DC0" w:rsidRDefault="009F0DC0" w:rsidP="009F0DC0">
      <w:pPr>
        <w:rPr>
          <w:b/>
          <w:bCs/>
        </w:rPr>
      </w:pPr>
      <w:r w:rsidRPr="009F0DC0">
        <w:rPr>
          <w:b/>
          <w:bCs/>
        </w:rPr>
        <w:t>Eixo Temático 5: Inovação e Transformação Digital no Setor Público</w:t>
      </w:r>
    </w:p>
    <w:p w:rsidR="009F0DC0" w:rsidRPr="009F0DC0" w:rsidRDefault="009F0DC0" w:rsidP="009F0DC0">
      <w:r w:rsidRPr="009F0DC0">
        <w:rPr>
          <w:b/>
          <w:bCs/>
        </w:rPr>
        <w:t>Foco Principal:</w:t>
      </w:r>
      <w:r w:rsidRPr="009F0DC0">
        <w:t xml:space="preserve"> Este eixo aplica os conceitos dos outros quatro ao contexto específico do governo. O foco é utilizar a tecnologia para modernizar o Estado, melhorar os serviços prestados aos cidadãos e aumentar a eficiência da administração pública.</w:t>
      </w:r>
    </w:p>
    <w:p w:rsidR="009F0DC0" w:rsidRPr="009F0DC0" w:rsidRDefault="009F0DC0" w:rsidP="009F0DC0">
      <w:pPr>
        <w:numPr>
          <w:ilvl w:val="0"/>
          <w:numId w:val="5"/>
        </w:numPr>
      </w:pPr>
      <w:r w:rsidRPr="009F0DC0">
        <w:rPr>
          <w:b/>
          <w:bCs/>
        </w:rPr>
        <w:t>Governo Digital:</w:t>
      </w:r>
      <w:r w:rsidRPr="009F0DC0">
        <w:t xml:space="preserve"> Trata da estratégia de usar tecnologias digitais para transformar os serviços públicos, tornando-os mais acessíveis e centrados no cidadão. A </w:t>
      </w:r>
      <w:r w:rsidRPr="009F0DC0">
        <w:rPr>
          <w:b/>
          <w:bCs/>
        </w:rPr>
        <w:lastRenderedPageBreak/>
        <w:t>interoperabilidade</w:t>
      </w:r>
      <w:r w:rsidRPr="009F0DC0">
        <w:t xml:space="preserve"> (padrão e-PING no Brasil) é chave para que diferentes sistemas do governo consigam comunicar entre si.</w:t>
      </w:r>
    </w:p>
    <w:p w:rsidR="009F0DC0" w:rsidRPr="009F0DC0" w:rsidRDefault="009F0DC0" w:rsidP="009F0DC0">
      <w:pPr>
        <w:numPr>
          <w:ilvl w:val="0"/>
          <w:numId w:val="5"/>
        </w:numPr>
      </w:pPr>
      <w:r w:rsidRPr="009F0DC0">
        <w:rPr>
          <w:b/>
          <w:bCs/>
        </w:rPr>
        <w:t>Experiência do Utilizador (UX/UI):</w:t>
      </w:r>
      <w:r w:rsidRPr="009F0DC0">
        <w:t xml:space="preserve"> Foca em desenhar serviços digitais que sejam fáceis e agradáveis de usar. </w:t>
      </w:r>
      <w:r w:rsidRPr="009F0DC0">
        <w:rPr>
          <w:b/>
          <w:bCs/>
        </w:rPr>
        <w:t>UX (</w:t>
      </w:r>
      <w:proofErr w:type="spellStart"/>
      <w:r w:rsidRPr="009F0DC0">
        <w:rPr>
          <w:b/>
          <w:bCs/>
        </w:rPr>
        <w:t>User</w:t>
      </w:r>
      <w:proofErr w:type="spellEnd"/>
      <w:r w:rsidRPr="009F0DC0">
        <w:rPr>
          <w:b/>
          <w:bCs/>
        </w:rPr>
        <w:t xml:space="preserve"> Experience)</w:t>
      </w:r>
      <w:r w:rsidRPr="009F0DC0">
        <w:t xml:space="preserve"> trata da experiência geral do utilizador, enquanto </w:t>
      </w:r>
      <w:r w:rsidRPr="009F0DC0">
        <w:rPr>
          <w:b/>
          <w:bCs/>
        </w:rPr>
        <w:t>UI (</w:t>
      </w:r>
      <w:proofErr w:type="spellStart"/>
      <w:r w:rsidRPr="009F0DC0">
        <w:rPr>
          <w:b/>
          <w:bCs/>
        </w:rPr>
        <w:t>User</w:t>
      </w:r>
      <w:proofErr w:type="spellEnd"/>
      <w:r w:rsidRPr="009F0DC0">
        <w:rPr>
          <w:b/>
          <w:bCs/>
        </w:rPr>
        <w:t xml:space="preserve"> Interface)</w:t>
      </w:r>
      <w:r w:rsidRPr="009F0DC0">
        <w:t xml:space="preserve"> se refere ao desenho visual das interfaces.</w:t>
      </w:r>
    </w:p>
    <w:p w:rsidR="009F0DC0" w:rsidRPr="009F0DC0" w:rsidRDefault="009F0DC0" w:rsidP="009F0DC0">
      <w:pPr>
        <w:numPr>
          <w:ilvl w:val="0"/>
          <w:numId w:val="5"/>
        </w:numPr>
      </w:pPr>
      <w:r w:rsidRPr="009F0DC0">
        <w:rPr>
          <w:b/>
          <w:bCs/>
        </w:rPr>
        <w:t>Contratações de TI no Setor Público:</w:t>
      </w:r>
      <w:r w:rsidRPr="009F0DC0">
        <w:t xml:space="preserve"> Aborda as regras e leis específicas para a aquisição de tecnologia pelo governo, um processo com regulamentações próprias para garantir transparência e eficiência.</w:t>
      </w:r>
    </w:p>
    <w:p w:rsidR="009F0DC0" w:rsidRPr="009F0DC0" w:rsidRDefault="009F0DC0" w:rsidP="009F0DC0">
      <w:pPr>
        <w:numPr>
          <w:ilvl w:val="0"/>
          <w:numId w:val="5"/>
        </w:numPr>
      </w:pPr>
      <w:proofErr w:type="gramStart"/>
      <w:r w:rsidRPr="009F0DC0">
        <w:rPr>
          <w:b/>
          <w:bCs/>
        </w:rPr>
        <w:t>Inovação e Tecnologias Emergentes</w:t>
      </w:r>
      <w:proofErr w:type="gramEnd"/>
      <w:r w:rsidRPr="009F0DC0">
        <w:rPr>
          <w:b/>
          <w:bCs/>
        </w:rPr>
        <w:t>:</w:t>
      </w:r>
      <w:r w:rsidRPr="009F0DC0">
        <w:t xml:space="preserve"> Explora como o governo pode adotar novas tecnologias como </w:t>
      </w:r>
      <w:proofErr w:type="spellStart"/>
      <w:r w:rsidRPr="009F0DC0">
        <w:rPr>
          <w:b/>
          <w:bCs/>
        </w:rPr>
        <w:t>Blockchain</w:t>
      </w:r>
      <w:proofErr w:type="spellEnd"/>
      <w:r w:rsidRPr="009F0DC0">
        <w:t xml:space="preserve"> e </w:t>
      </w:r>
      <w:r w:rsidRPr="009F0DC0">
        <w:rPr>
          <w:b/>
          <w:bCs/>
        </w:rPr>
        <w:t>Internet das Coisas (</w:t>
      </w:r>
      <w:proofErr w:type="spellStart"/>
      <w:r w:rsidRPr="009F0DC0">
        <w:rPr>
          <w:b/>
          <w:bCs/>
        </w:rPr>
        <w:t>IoT</w:t>
      </w:r>
      <w:proofErr w:type="spellEnd"/>
      <w:r w:rsidRPr="009F0DC0">
        <w:rPr>
          <w:b/>
          <w:bCs/>
        </w:rPr>
        <w:t>)</w:t>
      </w:r>
      <w:r w:rsidRPr="009F0DC0">
        <w:t xml:space="preserve">, e como pode utilizar modelos de </w:t>
      </w:r>
      <w:r w:rsidRPr="009F0DC0">
        <w:rPr>
          <w:b/>
          <w:bCs/>
        </w:rPr>
        <w:t>Inovação Aberta</w:t>
      </w:r>
      <w:r w:rsidRPr="009F0DC0">
        <w:t xml:space="preserve"> para colaborar com a sociedade e o setor privado na resolução de problemas públicos.</w:t>
      </w:r>
    </w:p>
    <w:p w:rsidR="0000430A" w:rsidRDefault="009F0DC0"/>
    <w:sectPr w:rsidR="00004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4379F"/>
    <w:multiLevelType w:val="multilevel"/>
    <w:tmpl w:val="294E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A78FD"/>
    <w:multiLevelType w:val="multilevel"/>
    <w:tmpl w:val="9D00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B29BB"/>
    <w:multiLevelType w:val="multilevel"/>
    <w:tmpl w:val="4872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23F1F"/>
    <w:multiLevelType w:val="multilevel"/>
    <w:tmpl w:val="7C98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912DFF"/>
    <w:multiLevelType w:val="multilevel"/>
    <w:tmpl w:val="9708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DC0"/>
    <w:rsid w:val="000B0105"/>
    <w:rsid w:val="000E2264"/>
    <w:rsid w:val="00143A26"/>
    <w:rsid w:val="009F0DC0"/>
    <w:rsid w:val="00A84767"/>
    <w:rsid w:val="00C877AD"/>
    <w:rsid w:val="00DB5AE1"/>
    <w:rsid w:val="00EF55B7"/>
    <w:rsid w:val="00F3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84B4D3-075C-42A7-AB63-F6AD0C51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4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1035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1</cp:revision>
  <dcterms:created xsi:type="dcterms:W3CDTF">2025-07-06T02:26:00Z</dcterms:created>
  <dcterms:modified xsi:type="dcterms:W3CDTF">2025-07-06T02:27:00Z</dcterms:modified>
</cp:coreProperties>
</file>