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457F9" w14:textId="0DA56C48" w:rsidR="00650057" w:rsidRDefault="00650057" w:rsidP="00650057">
      <w:pPr>
        <w:pStyle w:val="Ttulo1"/>
        <w:jc w:val="center"/>
      </w:pPr>
      <w:r>
        <w:t>Selección y Justificación del Conjunto de Datos para el Proyecto de Visualización</w:t>
      </w:r>
    </w:p>
    <w:p w14:paraId="1E37B30A" w14:textId="59DC58E7" w:rsidR="00650057" w:rsidRDefault="00650057" w:rsidP="00650057"/>
    <w:p w14:paraId="2FCF9DA9" w14:textId="6636CD09" w:rsidR="00650057" w:rsidRDefault="00650057" w:rsidP="00650057">
      <w:pPr>
        <w:pStyle w:val="Ttulo4"/>
        <w:ind w:right="898"/>
        <w:jc w:val="center"/>
      </w:pPr>
      <w:bookmarkStart w:id="0" w:name="Julio_Úbeda_Quesada_y_Lucas_Zamora_Vera."/>
      <w:bookmarkEnd w:id="0"/>
      <w:r>
        <w:t>Julio</w:t>
      </w:r>
      <w:r>
        <w:rPr>
          <w:spacing w:val="-7"/>
        </w:rPr>
        <w:t xml:space="preserve"> </w:t>
      </w:r>
      <w:r>
        <w:t>Úbeda</w:t>
      </w:r>
      <w:r>
        <w:rPr>
          <w:spacing w:val="-5"/>
        </w:rPr>
        <w:t xml:space="preserve"> </w:t>
      </w:r>
      <w:r>
        <w:t>Quesada</w:t>
      </w:r>
      <w:r>
        <w:rPr>
          <w:spacing w:val="-5"/>
        </w:rPr>
        <w:t xml:space="preserve"> </w:t>
      </w:r>
    </w:p>
    <w:p w14:paraId="4AE02AB2" w14:textId="77777777" w:rsidR="00650057" w:rsidRDefault="00650057" w:rsidP="00650057">
      <w:pPr>
        <w:pStyle w:val="Textoindependiente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451BAD1" wp14:editId="7E78EB8B">
            <wp:simplePos x="0" y="0"/>
            <wp:positionH relativeFrom="page">
              <wp:posOffset>1099184</wp:posOffset>
            </wp:positionH>
            <wp:positionV relativeFrom="paragraph">
              <wp:posOffset>247568</wp:posOffset>
            </wp:positionV>
            <wp:extent cx="5364479" cy="53644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79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2C163" w14:textId="03799B7B" w:rsidR="00650057" w:rsidRDefault="00650057" w:rsidP="00650057">
      <w:pPr>
        <w:spacing w:before="277"/>
        <w:ind w:left="993"/>
        <w:jc w:val="center"/>
        <w:rPr>
          <w:i/>
          <w:spacing w:val="-2"/>
        </w:rPr>
      </w:pPr>
      <w:r>
        <w:rPr>
          <w:i/>
        </w:rPr>
        <w:t>Imagen</w:t>
      </w:r>
      <w:r>
        <w:rPr>
          <w:i/>
          <w:spacing w:val="-3"/>
        </w:rPr>
        <w:t xml:space="preserve"> </w:t>
      </w:r>
      <w:r>
        <w:rPr>
          <w:i/>
        </w:rPr>
        <w:t>creada</w:t>
      </w:r>
      <w:r>
        <w:rPr>
          <w:i/>
          <w:spacing w:val="-3"/>
        </w:rPr>
        <w:t xml:space="preserve"> </w:t>
      </w:r>
      <w:r>
        <w:rPr>
          <w:i/>
        </w:rPr>
        <w:t>con</w:t>
      </w:r>
      <w:r>
        <w:rPr>
          <w:i/>
          <w:spacing w:val="-3"/>
        </w:rPr>
        <w:t xml:space="preserve"> </w:t>
      </w:r>
      <w:hyperlink r:id="rId8">
        <w:r>
          <w:rPr>
            <w:i/>
            <w:color w:val="0000FF"/>
            <w:spacing w:val="-2"/>
            <w:u w:val="thick" w:color="0000FF"/>
          </w:rPr>
          <w:t>https://openart.ai/home</w:t>
        </w:r>
      </w:hyperlink>
      <w:r>
        <w:rPr>
          <w:i/>
          <w:spacing w:val="-2"/>
        </w:rPr>
        <w:t>.</w:t>
      </w:r>
    </w:p>
    <w:p w14:paraId="6B4E6385" w14:textId="77777777" w:rsidR="009D558B" w:rsidRDefault="009D558B" w:rsidP="00650057">
      <w:pPr>
        <w:spacing w:before="277"/>
        <w:ind w:left="993"/>
        <w:jc w:val="center"/>
        <w:rPr>
          <w:i/>
        </w:rPr>
      </w:pPr>
    </w:p>
    <w:p w14:paraId="6ED9267D" w14:textId="77777777" w:rsidR="00872232" w:rsidRDefault="00872232" w:rsidP="00872232">
      <w:pPr>
        <w:pStyle w:val="Ttulo2"/>
      </w:pPr>
      <w:r>
        <w:rPr>
          <w:rStyle w:val="Textoennegrita"/>
          <w:b/>
          <w:bCs w:val="0"/>
        </w:rPr>
        <w:lastRenderedPageBreak/>
        <w:t>1. Justificación de la selección del conjunto de datos (10%)</w:t>
      </w:r>
    </w:p>
    <w:p w14:paraId="1BA67C94" w14:textId="2ED2EA30" w:rsidR="00872232" w:rsidRDefault="00872232" w:rsidP="00872232">
      <w:r>
        <w:t xml:space="preserve">He seleccionado el conjunto de datos obtenido </w:t>
      </w:r>
      <w:r w:rsidR="009D558B">
        <w:t xml:space="preserve">mediante técnicas de </w:t>
      </w:r>
      <w:r w:rsidR="009D558B" w:rsidRPr="009D558B">
        <w:rPr>
          <w:i/>
          <w:iCs/>
        </w:rPr>
        <w:t>web scrapping</w:t>
      </w:r>
      <w:r w:rsidR="009D558B">
        <w:t xml:space="preserve"> desde el </w:t>
      </w:r>
      <w:hyperlink r:id="rId9">
        <w:r w:rsidR="009D558B">
          <w:rPr>
            <w:color w:val="1154CC"/>
            <w:u w:val="thick" w:color="1154CC"/>
          </w:rPr>
          <w:t>Registro General de la Flota Pesquera de la Unión Europea</w:t>
        </w:r>
      </w:hyperlink>
      <w:r w:rsidR="009D558B">
        <w:t xml:space="preserve">, y  el </w:t>
      </w:r>
      <w:hyperlink r:id="rId10">
        <w:r w:rsidR="009D558B">
          <w:rPr>
            <w:color w:val="1154CC"/>
            <w:u w:val="thick" w:color="1154CC"/>
          </w:rPr>
          <w:t>Registro</w:t>
        </w:r>
      </w:hyperlink>
      <w:r w:rsidR="009D558B">
        <w:rPr>
          <w:color w:val="1154CC"/>
        </w:rPr>
        <w:t xml:space="preserve"> </w:t>
      </w:r>
      <w:hyperlink r:id="rId11">
        <w:r w:rsidR="009D558B">
          <w:rPr>
            <w:color w:val="1154CC"/>
            <w:u w:val="thick" w:color="1154CC"/>
          </w:rPr>
          <w:t>Oficial de Buques Pesqueros del Ministerio de Agricultura, Pesca y Alimentación</w:t>
        </w:r>
      </w:hyperlink>
      <w:r>
        <w:t>, porque constituye un proyecto personal en el que ya he trabajado en profundidad y cuya estructura, calidad y alcance conozco detalladamente. La elección también se fundamenta en motivos profesionales, ya que los datos relacionados con el sector marítimo‐pesquero son de gran interés para análisis técnicos, históricos y de gestión, especialmente en el contexto de políticas pesqueras europeas (PPC), modernización de flotas y sostenibilidad del esfuerzo pesquero.</w:t>
      </w:r>
      <w:r w:rsidR="009D558B">
        <w:t xml:space="preserve"> </w:t>
      </w:r>
    </w:p>
    <w:p w14:paraId="5D05F448" w14:textId="40C404DB" w:rsidR="00872232" w:rsidRDefault="00872232" w:rsidP="00872232">
      <w:r>
        <w:t xml:space="preserve">Además, al haber construido el dataset mediante </w:t>
      </w:r>
      <w:r>
        <w:rPr>
          <w:rStyle w:val="nfasis"/>
        </w:rPr>
        <w:t>web scraping</w:t>
      </w:r>
      <w:r w:rsidR="009D558B">
        <w:rPr>
          <w:rStyle w:val="nfasis"/>
        </w:rPr>
        <w:t xml:space="preserve"> (</w:t>
      </w:r>
      <w:hyperlink r:id="rId12" w:history="1">
        <w:r w:rsidR="009D558B" w:rsidRPr="009D558B">
          <w:rPr>
            <w:rStyle w:val="Hipervnculo"/>
          </w:rPr>
          <w:t>Repositorio 1</w:t>
        </w:r>
      </w:hyperlink>
      <w:r w:rsidR="005639E8">
        <w:rPr>
          <w:rStyle w:val="Hipervnculo"/>
        </w:rPr>
        <w:t>,</w:t>
      </w:r>
      <w:r w:rsidR="009D558B">
        <w:rPr>
          <w:rStyle w:val="nfasis"/>
        </w:rPr>
        <w:t>)</w:t>
      </w:r>
      <w:r>
        <w:t xml:space="preserve"> y</w:t>
      </w:r>
      <w:r w:rsidR="005639E8">
        <w:t xml:space="preserve"> haber pasado por</w:t>
      </w:r>
      <w:r>
        <w:t xml:space="preserve"> un proceso completo de </w:t>
      </w:r>
      <w:r>
        <w:rPr>
          <w:rStyle w:val="Textoennegrita"/>
        </w:rPr>
        <w:t>limpieza, imputación, transformación y modelado supervisado/no supervisado</w:t>
      </w:r>
      <w:r w:rsidR="009D558B">
        <w:rPr>
          <w:rStyle w:val="Textoennegrita"/>
        </w:rPr>
        <w:t xml:space="preserve"> </w:t>
      </w:r>
      <w:r w:rsidR="009D558B" w:rsidRPr="009D558B">
        <w:rPr>
          <w:rStyle w:val="Textoennegrita"/>
          <w:b w:val="0"/>
          <w:bCs w:val="0"/>
        </w:rPr>
        <w:t>(</w:t>
      </w:r>
      <w:hyperlink r:id="rId13" w:history="1">
        <w:r w:rsidR="009D558B" w:rsidRPr="009D558B">
          <w:rPr>
            <w:rStyle w:val="Hipervnculo"/>
          </w:rPr>
          <w:t>Repositorio 2</w:t>
        </w:r>
      </w:hyperlink>
      <w:r w:rsidR="009D558B" w:rsidRPr="009D558B">
        <w:rPr>
          <w:rStyle w:val="Textoennegrita"/>
          <w:b w:val="0"/>
          <w:bCs w:val="0"/>
        </w:rPr>
        <w:t>)</w:t>
      </w:r>
      <w:r>
        <w:t>, este proyecto permite continuar con una línea de trabajo coherente, mejorada y perfectamente documentada en las fases previas.</w:t>
      </w:r>
    </w:p>
    <w:p w14:paraId="52C4053E" w14:textId="77777777" w:rsidR="009D558B" w:rsidRDefault="009D558B" w:rsidP="00872232"/>
    <w:p w14:paraId="08692262" w14:textId="77777777" w:rsidR="00872232" w:rsidRPr="00872232" w:rsidRDefault="00872232" w:rsidP="00872232">
      <w:pPr>
        <w:pStyle w:val="Ttulo2"/>
      </w:pPr>
      <w:r w:rsidRPr="00872232">
        <w:rPr>
          <w:rStyle w:val="Textoennegrita"/>
          <w:b/>
          <w:bCs w:val="0"/>
        </w:rPr>
        <w:t>2. Relevancia del conjunto de datos en su contexto (10%)</w:t>
      </w:r>
    </w:p>
    <w:p w14:paraId="4458CB2A" w14:textId="77777777" w:rsidR="00872232" w:rsidRDefault="00872232" w:rsidP="00872232">
      <w:r>
        <w:t xml:space="preserve">El dataset es </w:t>
      </w:r>
      <w:r>
        <w:rPr>
          <w:rStyle w:val="Textoennegrita"/>
        </w:rPr>
        <w:t>altamente relevante</w:t>
      </w:r>
      <w:r>
        <w:t xml:space="preserve"> en su ámbito porque:</w:t>
      </w:r>
    </w:p>
    <w:p w14:paraId="1D76E1A0" w14:textId="77777777" w:rsidR="00872232" w:rsidRDefault="00872232" w:rsidP="00872232">
      <w:pPr>
        <w:pStyle w:val="Prrafodelista"/>
        <w:numPr>
          <w:ilvl w:val="0"/>
          <w:numId w:val="2"/>
        </w:numPr>
      </w:pPr>
      <w:r>
        <w:t xml:space="preserve">Contiene </w:t>
      </w:r>
      <w:r>
        <w:rPr>
          <w:rStyle w:val="Textoennegrita"/>
        </w:rPr>
        <w:t>información oficial y pública</w:t>
      </w:r>
      <w:r>
        <w:t xml:space="preserve"> procedente del </w:t>
      </w:r>
      <w:r>
        <w:rPr>
          <w:rStyle w:val="nfasis"/>
        </w:rPr>
        <w:t>Registro General de la Flota Pesquera de la Unión Europea</w:t>
      </w:r>
      <w:r>
        <w:t xml:space="preserve"> y del </w:t>
      </w:r>
      <w:r>
        <w:rPr>
          <w:rStyle w:val="nfasis"/>
        </w:rPr>
        <w:t>Ministerio de Agricultura, Pesca y Alimentación de España</w:t>
      </w:r>
      <w:r>
        <w:t>.</w:t>
      </w:r>
    </w:p>
    <w:p w14:paraId="74BA8905" w14:textId="77777777" w:rsidR="00872232" w:rsidRDefault="00872232" w:rsidP="00872232">
      <w:pPr>
        <w:pStyle w:val="Prrafodelista"/>
        <w:numPr>
          <w:ilvl w:val="0"/>
          <w:numId w:val="2"/>
        </w:numPr>
      </w:pPr>
      <w:r>
        <w:t>Abarca un periodo muy amplio (</w:t>
      </w:r>
      <w:r>
        <w:rPr>
          <w:rStyle w:val="Textoennegrita"/>
        </w:rPr>
        <w:t>1987–2025</w:t>
      </w:r>
      <w:r>
        <w:t xml:space="preserve">), lo que permite estudiar </w:t>
      </w:r>
      <w:r>
        <w:rPr>
          <w:rStyle w:val="Textoennegrita"/>
        </w:rPr>
        <w:t>casi 40 años de evolución de la flota pesquera española</w:t>
      </w:r>
      <w:r>
        <w:t>, un sector clave para muchas comunidades costeras.</w:t>
      </w:r>
    </w:p>
    <w:p w14:paraId="3327731D" w14:textId="77777777" w:rsidR="00872232" w:rsidRDefault="00872232" w:rsidP="00872232">
      <w:pPr>
        <w:pStyle w:val="Prrafodelista"/>
        <w:numPr>
          <w:ilvl w:val="0"/>
          <w:numId w:val="2"/>
        </w:numPr>
      </w:pPr>
      <w:r>
        <w:t>Responde a necesidades reales de análisis: sostenibilidad, control del esfuerzo pesquero, envejecimiento de la flota, modernización tecnológica, etc.</w:t>
      </w:r>
    </w:p>
    <w:p w14:paraId="2D77FB88" w14:textId="79E774C6" w:rsidR="009D558B" w:rsidRDefault="00872232" w:rsidP="009D558B">
      <w:pPr>
        <w:pStyle w:val="Prrafodelista"/>
        <w:numPr>
          <w:ilvl w:val="0"/>
          <w:numId w:val="2"/>
        </w:numPr>
      </w:pPr>
      <w:r>
        <w:t xml:space="preserve">Permite analizar fenómenos que afectan a colectivos concretos, como </w:t>
      </w:r>
      <w:r>
        <w:rPr>
          <w:rStyle w:val="Textoennegrita"/>
        </w:rPr>
        <w:t>pescadores artesanales</w:t>
      </w:r>
      <w:r>
        <w:t>, sectores industriales, o regiones enteras dependientes del sector.</w:t>
      </w:r>
    </w:p>
    <w:p w14:paraId="3F77BFA6" w14:textId="100697EA" w:rsidR="009D558B" w:rsidRDefault="009D558B" w:rsidP="009D558B">
      <w:pPr>
        <w:pStyle w:val="Prrafodelista"/>
      </w:pPr>
    </w:p>
    <w:p w14:paraId="3E192C48" w14:textId="54F4D167" w:rsidR="00872232" w:rsidRDefault="00872232" w:rsidP="00872232">
      <w:pPr>
        <w:pStyle w:val="Ttulo2"/>
      </w:pPr>
      <w:r>
        <w:rPr>
          <w:rStyle w:val="Textoennegrita"/>
          <w:b/>
          <w:bCs w:val="0"/>
        </w:rPr>
        <w:t>3. Complejidad del conjunto de datos (25%)</w:t>
      </w:r>
    </w:p>
    <w:p w14:paraId="66C4ABFB" w14:textId="2391350E" w:rsidR="00872232" w:rsidRDefault="009D558B" w:rsidP="009D558B">
      <w:r>
        <w:t>Considero que e</w:t>
      </w:r>
      <w:r w:rsidR="00872232">
        <w:t>l dataset tiene una complejidad muy adecuada para una práctica de visualización avanzada:</w:t>
      </w:r>
    </w:p>
    <w:p w14:paraId="2206B69E" w14:textId="2BFD3641" w:rsidR="00872232" w:rsidRDefault="00872232" w:rsidP="00872232">
      <w:pPr>
        <w:pStyle w:val="Prrafodelista"/>
        <w:numPr>
          <w:ilvl w:val="0"/>
          <w:numId w:val="4"/>
        </w:numPr>
      </w:pPr>
      <w:r>
        <w:rPr>
          <w:rStyle w:val="Textoennegrita"/>
        </w:rPr>
        <w:t>Número de registros:</w:t>
      </w:r>
      <w:r>
        <w:t xml:space="preserve"> 27.364 buques </w:t>
      </w:r>
      <w:r w:rsidR="00C6548B">
        <w:t>únicos (</w:t>
      </w:r>
      <w:r>
        <w:t>supera ampliamente el criterio de “miles de filas”</w:t>
      </w:r>
      <w:r w:rsidR="00C6548B">
        <w:t>)</w:t>
      </w:r>
      <w:r>
        <w:t>.</w:t>
      </w:r>
    </w:p>
    <w:p w14:paraId="76989D97" w14:textId="20525B22" w:rsidR="00872232" w:rsidRDefault="00872232" w:rsidP="00872232">
      <w:pPr>
        <w:pStyle w:val="Prrafodelista"/>
        <w:numPr>
          <w:ilvl w:val="0"/>
          <w:numId w:val="4"/>
        </w:numPr>
      </w:pPr>
      <w:r>
        <w:rPr>
          <w:rStyle w:val="Textoennegrita"/>
        </w:rPr>
        <w:t>Número de variables:</w:t>
      </w:r>
      <w:r>
        <w:t xml:space="preserve"> más de una veintena de columnas iniciales, y tras la transformación estructural se mantienen </w:t>
      </w:r>
      <w:r w:rsidR="00C6548B">
        <w:rPr>
          <w:rStyle w:val="Textoennegrita"/>
        </w:rPr>
        <w:t>trece</w:t>
      </w:r>
      <w:r>
        <w:rPr>
          <w:rStyle w:val="Textoennegrita"/>
        </w:rPr>
        <w:t xml:space="preserve"> de variables</w:t>
      </w:r>
      <w:r>
        <w:t xml:space="preserve"> relevantes.</w:t>
      </w:r>
    </w:p>
    <w:p w14:paraId="57E2B406" w14:textId="77777777" w:rsidR="00872232" w:rsidRDefault="00872232" w:rsidP="00872232">
      <w:pPr>
        <w:pStyle w:val="Prrafodelista"/>
        <w:numPr>
          <w:ilvl w:val="0"/>
          <w:numId w:val="4"/>
        </w:numPr>
      </w:pPr>
      <w:r>
        <w:rPr>
          <w:rStyle w:val="Textoennegrita"/>
        </w:rPr>
        <w:t>Variedad de tipos de datos:</w:t>
      </w:r>
    </w:p>
    <w:p w14:paraId="2F2121EC" w14:textId="0BE90819" w:rsidR="00872232" w:rsidRDefault="00872232" w:rsidP="00872232">
      <w:pPr>
        <w:pStyle w:val="Prrafodelista"/>
        <w:numPr>
          <w:ilvl w:val="1"/>
          <w:numId w:val="4"/>
        </w:numPr>
      </w:pPr>
      <w:r>
        <w:rPr>
          <w:rStyle w:val="Textoennegrita"/>
        </w:rPr>
        <w:t>Categóricos:</w:t>
      </w:r>
      <w:r>
        <w:t xml:space="preserve"> material del casco, tipo de arte, estado administrativo</w:t>
      </w:r>
      <w:r w:rsidR="00C6548B">
        <w:t>…</w:t>
      </w:r>
    </w:p>
    <w:p w14:paraId="251F291D" w14:textId="77777777" w:rsidR="00872232" w:rsidRDefault="00872232" w:rsidP="00872232">
      <w:pPr>
        <w:pStyle w:val="Prrafodelista"/>
        <w:numPr>
          <w:ilvl w:val="1"/>
          <w:numId w:val="4"/>
        </w:numPr>
      </w:pPr>
      <w:r>
        <w:rPr>
          <w:rStyle w:val="Textoennegrita"/>
        </w:rPr>
        <w:t>Cuantitativos continuos:</w:t>
      </w:r>
      <w:r>
        <w:t xml:space="preserve"> eslora, potencia, arqueo GT.</w:t>
      </w:r>
    </w:p>
    <w:p w14:paraId="3778F0DD" w14:textId="77777777" w:rsidR="00872232" w:rsidRDefault="00872232" w:rsidP="00872232">
      <w:pPr>
        <w:pStyle w:val="Prrafodelista"/>
        <w:numPr>
          <w:ilvl w:val="1"/>
          <w:numId w:val="4"/>
        </w:numPr>
      </w:pPr>
      <w:r>
        <w:rPr>
          <w:rStyle w:val="Textoennegrita"/>
        </w:rPr>
        <w:lastRenderedPageBreak/>
        <w:t>Cuantitativos discretos:</w:t>
      </w:r>
      <w:r>
        <w:t xml:space="preserve"> edad del buque.</w:t>
      </w:r>
    </w:p>
    <w:p w14:paraId="35BD1205" w14:textId="77777777" w:rsidR="00872232" w:rsidRDefault="00872232" w:rsidP="00872232">
      <w:pPr>
        <w:pStyle w:val="Prrafodelista"/>
        <w:numPr>
          <w:ilvl w:val="1"/>
          <w:numId w:val="4"/>
        </w:numPr>
      </w:pPr>
      <w:r>
        <w:rPr>
          <w:rStyle w:val="Textoennegrita"/>
        </w:rPr>
        <w:t>Fechas:</w:t>
      </w:r>
      <w:r>
        <w:t xml:space="preserve"> fecha de alta y fecha de estado.</w:t>
      </w:r>
    </w:p>
    <w:p w14:paraId="31692B73" w14:textId="2C172292" w:rsidR="00872232" w:rsidRDefault="00872232" w:rsidP="00872232">
      <w:pPr>
        <w:pStyle w:val="Prrafodelista"/>
        <w:numPr>
          <w:ilvl w:val="1"/>
          <w:numId w:val="4"/>
        </w:numPr>
      </w:pPr>
      <w:r>
        <w:rPr>
          <w:rStyle w:val="Textoennegrita"/>
        </w:rPr>
        <w:t>Texto:</w:t>
      </w:r>
      <w:r>
        <w:t xml:space="preserve"> nombre del buque.</w:t>
      </w:r>
    </w:p>
    <w:p w14:paraId="0E961568" w14:textId="712265B0" w:rsidR="00C6548B" w:rsidRDefault="00C6548B" w:rsidP="00872232">
      <w:pPr>
        <w:pStyle w:val="Prrafodelista"/>
        <w:numPr>
          <w:ilvl w:val="1"/>
          <w:numId w:val="4"/>
        </w:numPr>
      </w:pPr>
      <w:r>
        <w:rPr>
          <w:rStyle w:val="Textoennegrita"/>
        </w:rPr>
        <w:t>Identificadores únicos:</w:t>
      </w:r>
      <w:r>
        <w:t xml:space="preserve"> CFR.</w:t>
      </w:r>
    </w:p>
    <w:p w14:paraId="2AB4A841" w14:textId="77777777" w:rsidR="00872232" w:rsidRDefault="00872232" w:rsidP="00872232">
      <w:pPr>
        <w:pStyle w:val="Prrafodelista"/>
        <w:numPr>
          <w:ilvl w:val="1"/>
          <w:numId w:val="4"/>
        </w:numPr>
      </w:pPr>
      <w:r>
        <w:rPr>
          <w:rStyle w:val="Textoennegrita"/>
        </w:rPr>
        <w:t>Variables geográficas:</w:t>
      </w:r>
      <w:r>
        <w:t xml:space="preserve"> puerto, provincia, comunidad autónoma.</w:t>
      </w:r>
    </w:p>
    <w:p w14:paraId="6FA79868" w14:textId="77777777" w:rsidR="00872232" w:rsidRDefault="00872232" w:rsidP="00872232">
      <w:pPr>
        <w:pStyle w:val="Prrafodelista"/>
        <w:numPr>
          <w:ilvl w:val="0"/>
          <w:numId w:val="4"/>
        </w:numPr>
      </w:pPr>
      <w:r>
        <w:rPr>
          <w:rStyle w:val="Textoennegrita"/>
        </w:rPr>
        <w:t>Transformaciones adicionales:</w:t>
      </w:r>
      <w:r>
        <w:t xml:space="preserve"> separación de columnas, imputación de ceros ilógicos mediante KNN, estandarización, categorización del arte, normalización logarítmica de variables, etc.</w:t>
      </w:r>
    </w:p>
    <w:p w14:paraId="0B8EC2F9" w14:textId="77777777" w:rsidR="00872232" w:rsidRDefault="00872232" w:rsidP="00872232">
      <w:pPr>
        <w:pStyle w:val="Prrafodelista"/>
        <w:numPr>
          <w:ilvl w:val="0"/>
          <w:numId w:val="4"/>
        </w:numPr>
      </w:pPr>
      <w:r>
        <w:rPr>
          <w:rStyle w:val="Textoennegrita"/>
        </w:rPr>
        <w:t>Riqueza analítica:</w:t>
      </w:r>
      <w:r>
        <w:t xml:space="preserve"> el dataset permite trabajar con valores extremos, distribuciones sesgadas, correlaciones fuertes entre variables, diferentes escalas, e incluye información temporal y geográfica.</w:t>
      </w:r>
    </w:p>
    <w:p w14:paraId="75D88245" w14:textId="77777777" w:rsidR="00872232" w:rsidRDefault="00872232" w:rsidP="00872232">
      <w:pPr>
        <w:pStyle w:val="Ttulo2"/>
      </w:pPr>
      <w:r>
        <w:rPr>
          <w:rStyle w:val="Textoennegrita"/>
          <w:b/>
          <w:bCs w:val="0"/>
        </w:rPr>
        <w:t>4. Originalidad del conjunto de datos (25%)</w:t>
      </w:r>
    </w:p>
    <w:p w14:paraId="0E0A7699" w14:textId="77777777" w:rsidR="00872232" w:rsidRDefault="00872232" w:rsidP="00872232">
      <w:r>
        <w:t>Este dataset cumple con creces los criterios de originalidad:</w:t>
      </w:r>
    </w:p>
    <w:p w14:paraId="427483DA" w14:textId="77777777" w:rsidR="00872232" w:rsidRDefault="00872232" w:rsidP="00872232">
      <w:pPr>
        <w:pStyle w:val="Prrafodelista"/>
        <w:numPr>
          <w:ilvl w:val="0"/>
          <w:numId w:val="6"/>
        </w:numPr>
      </w:pPr>
      <w:r>
        <w:rPr>
          <w:rStyle w:val="Textoennegrita"/>
        </w:rPr>
        <w:t>No es un dataset clásico</w:t>
      </w:r>
      <w:r>
        <w:t xml:space="preserve"> ni ampliamente explotado en prácticas formativas. A diferencia de temas típicos como COVID-19, ciberdelincuencia, accidentes o tráfico, este tema tiene poca presencia en ejercicios académicos.</w:t>
      </w:r>
    </w:p>
    <w:p w14:paraId="0AF32BD9" w14:textId="77777777" w:rsidR="00872232" w:rsidRDefault="00872232" w:rsidP="00872232">
      <w:pPr>
        <w:pStyle w:val="Prrafodelista"/>
        <w:numPr>
          <w:ilvl w:val="0"/>
          <w:numId w:val="6"/>
        </w:numPr>
      </w:pPr>
      <w:r>
        <w:rPr>
          <w:rStyle w:val="Textoennegrita"/>
        </w:rPr>
        <w:t>Ha sido construido desde cero</w:t>
      </w:r>
      <w:r>
        <w:t xml:space="preserve"> a partir de </w:t>
      </w:r>
      <w:r>
        <w:rPr>
          <w:rStyle w:val="nfasis"/>
        </w:rPr>
        <w:t>web scraping</w:t>
      </w:r>
      <w:r>
        <w:t xml:space="preserve"> de dos registros oficiales, lo cual incrementa su valor y singularidad.</w:t>
      </w:r>
    </w:p>
    <w:p w14:paraId="2DE5DBA8" w14:textId="66E8DB51" w:rsidR="00872232" w:rsidRDefault="00C6548B" w:rsidP="00872232">
      <w:pPr>
        <w:pStyle w:val="Prrafodelista"/>
        <w:numPr>
          <w:ilvl w:val="0"/>
          <w:numId w:val="6"/>
        </w:numPr>
      </w:pPr>
      <w:r>
        <w:rPr>
          <w:rStyle w:val="Textoennegrita"/>
        </w:rPr>
        <w:t>Ya han pasado un proceso de depuración y transformación</w:t>
      </w:r>
      <w:r w:rsidR="00872232">
        <w:t xml:space="preserve"> mediante:</w:t>
      </w:r>
    </w:p>
    <w:p w14:paraId="66287BDE" w14:textId="77777777" w:rsidR="00872232" w:rsidRDefault="00872232" w:rsidP="00872232">
      <w:pPr>
        <w:pStyle w:val="Prrafodelista"/>
        <w:numPr>
          <w:ilvl w:val="1"/>
          <w:numId w:val="6"/>
        </w:numPr>
      </w:pPr>
      <w:r>
        <w:t>depuración profunda,</w:t>
      </w:r>
    </w:p>
    <w:p w14:paraId="3A24EA8F" w14:textId="77777777" w:rsidR="00872232" w:rsidRDefault="00872232" w:rsidP="00872232">
      <w:pPr>
        <w:pStyle w:val="Prrafodelista"/>
        <w:numPr>
          <w:ilvl w:val="1"/>
          <w:numId w:val="6"/>
        </w:numPr>
      </w:pPr>
      <w:r>
        <w:t>normalización de categorías,</w:t>
      </w:r>
    </w:p>
    <w:p w14:paraId="354753E8" w14:textId="5B23A74A" w:rsidR="00872232" w:rsidRDefault="00872232" w:rsidP="00872232">
      <w:pPr>
        <w:pStyle w:val="Prrafodelista"/>
        <w:numPr>
          <w:ilvl w:val="1"/>
          <w:numId w:val="6"/>
        </w:numPr>
      </w:pPr>
      <w:r>
        <w:t>creación de nuevas variables (edad del buque, comuni</w:t>
      </w:r>
      <w:r w:rsidR="00C6548B">
        <w:t>d</w:t>
      </w:r>
      <w:r>
        <w:t>a</w:t>
      </w:r>
      <w:r w:rsidR="00C6548B">
        <w:t>d</w:t>
      </w:r>
      <w:r>
        <w:t>, provincia, código postal),</w:t>
      </w:r>
    </w:p>
    <w:p w14:paraId="0C6AAA99" w14:textId="77777777" w:rsidR="00872232" w:rsidRDefault="00872232" w:rsidP="00872232">
      <w:pPr>
        <w:pStyle w:val="Prrafodelista"/>
        <w:numPr>
          <w:ilvl w:val="1"/>
          <w:numId w:val="6"/>
        </w:numPr>
      </w:pPr>
      <w:r>
        <w:t>separación estructural de columnas compuestas,</w:t>
      </w:r>
    </w:p>
    <w:p w14:paraId="731F75B6" w14:textId="77777777" w:rsidR="00872232" w:rsidRDefault="00872232" w:rsidP="00872232">
      <w:pPr>
        <w:pStyle w:val="Prrafodelista"/>
        <w:numPr>
          <w:ilvl w:val="1"/>
          <w:numId w:val="6"/>
        </w:numPr>
      </w:pPr>
      <w:r>
        <w:t>imputación avanzada,</w:t>
      </w:r>
    </w:p>
    <w:p w14:paraId="18F3C7EC" w14:textId="77777777" w:rsidR="00872232" w:rsidRDefault="00872232" w:rsidP="00872232">
      <w:pPr>
        <w:pStyle w:val="Prrafodelista"/>
        <w:numPr>
          <w:ilvl w:val="1"/>
          <w:numId w:val="6"/>
        </w:numPr>
      </w:pPr>
      <w:r>
        <w:t>estandarización y transformación logarítmica,</w:t>
      </w:r>
    </w:p>
    <w:p w14:paraId="5B496580" w14:textId="77777777" w:rsidR="00872232" w:rsidRDefault="00872232" w:rsidP="00872232">
      <w:pPr>
        <w:pStyle w:val="Prrafodelista"/>
        <w:numPr>
          <w:ilvl w:val="1"/>
          <w:numId w:val="6"/>
        </w:numPr>
      </w:pPr>
      <w:r>
        <w:t xml:space="preserve">segmentaciones mediante </w:t>
      </w:r>
      <w:r w:rsidRPr="00C6548B">
        <w:rPr>
          <w:i/>
          <w:iCs/>
        </w:rPr>
        <w:t>clustering</w:t>
      </w:r>
      <w:r>
        <w:t>,</w:t>
      </w:r>
    </w:p>
    <w:p w14:paraId="29C7C541" w14:textId="77777777" w:rsidR="00872232" w:rsidRDefault="00872232" w:rsidP="00872232">
      <w:pPr>
        <w:pStyle w:val="Prrafodelista"/>
        <w:numPr>
          <w:ilvl w:val="1"/>
          <w:numId w:val="6"/>
        </w:numPr>
      </w:pPr>
      <w:r>
        <w:t>modelos predictivos para el tipo de arte.</w:t>
      </w:r>
    </w:p>
    <w:p w14:paraId="101F11CD" w14:textId="15E1BC6E" w:rsidR="00872232" w:rsidRDefault="00872232" w:rsidP="00872232">
      <w:pPr>
        <w:pStyle w:val="Prrafodelista"/>
        <w:numPr>
          <w:ilvl w:val="0"/>
          <w:numId w:val="6"/>
        </w:numPr>
      </w:pPr>
      <w:r>
        <w:t>Existen estudios agregados de la UE (</w:t>
      </w:r>
      <w:r w:rsidR="00C6548B">
        <w:t xml:space="preserve">como </w:t>
      </w:r>
      <w:hyperlink r:id="rId14">
        <w:r w:rsidR="00C6548B">
          <w:rPr>
            <w:rFonts w:ascii="Arial" w:hAnsi="Arial"/>
            <w:b/>
            <w:i/>
            <w:color w:val="1154CC"/>
            <w:u w:val="single" w:color="1154CC"/>
          </w:rPr>
          <w:t xml:space="preserve">Joint Research Centre </w:t>
        </w:r>
        <w:r w:rsidR="00C6548B">
          <w:rPr>
            <w:rFonts w:ascii="Arial" w:hAnsi="Arial"/>
            <w:b/>
            <w:color w:val="1154CC"/>
            <w:u w:val="single" w:color="1154CC"/>
          </w:rPr>
          <w:t>(JRC)</w:t>
        </w:r>
      </w:hyperlink>
      <w:r w:rsidR="00C6548B">
        <w:rPr>
          <w:rFonts w:ascii="Arial" w:hAnsi="Arial"/>
          <w:b/>
          <w:color w:val="1154CC"/>
        </w:rPr>
        <w:t xml:space="preserve"> </w:t>
      </w:r>
      <w:r w:rsidR="00C6548B">
        <w:t xml:space="preserve">y </w:t>
      </w:r>
      <w:hyperlink r:id="rId15">
        <w:r w:rsidR="00C6548B">
          <w:rPr>
            <w:rFonts w:ascii="Arial" w:hAnsi="Arial"/>
            <w:b/>
            <w:i/>
            <w:color w:val="1154CC"/>
            <w:u w:val="single" w:color="1154CC"/>
          </w:rPr>
          <w:t>Annual Economic Report on the EU Fishing Fleet</w:t>
        </w:r>
      </w:hyperlink>
      <w:r w:rsidRPr="00872232">
        <w:rPr>
          <w:i/>
          <w:iCs/>
        </w:rPr>
        <w:t>),</w:t>
      </w:r>
      <w:r>
        <w:t xml:space="preserve"> pero ninguno a este nivel de detalle y centrado en un análisis tan técnico a nivel español.</w:t>
      </w:r>
    </w:p>
    <w:p w14:paraId="2CC0746C" w14:textId="070AF71E" w:rsidR="00872232" w:rsidRDefault="00872232" w:rsidP="00872232"/>
    <w:p w14:paraId="3BE6F4CA" w14:textId="77777777" w:rsidR="00872232" w:rsidRPr="00872232" w:rsidRDefault="00872232" w:rsidP="00872232">
      <w:pPr>
        <w:pStyle w:val="Ttulo2"/>
      </w:pPr>
      <w:r w:rsidRPr="00872232">
        <w:rPr>
          <w:rStyle w:val="Textoennegrita"/>
          <w:b/>
          <w:bCs w:val="0"/>
        </w:rPr>
        <w:t>5. Cuestiones a responder mediante visualización y diccionario de variables (30%)</w:t>
      </w:r>
    </w:p>
    <w:p w14:paraId="2649C522" w14:textId="134729A3" w:rsidR="00872232" w:rsidRDefault="00C6548B" w:rsidP="00872232">
      <w:pPr>
        <w:pStyle w:val="NormalWeb"/>
      </w:pPr>
      <w:r>
        <w:t>Propongo responder a las siguientes preguntar que considero</w:t>
      </w:r>
      <w:r w:rsidR="00872232">
        <w:t xml:space="preserve"> relevantes, adecuadas al dataset, originales y conectadas con los puntos anteriores. Entre ellas destacan:</w:t>
      </w:r>
    </w:p>
    <w:p w14:paraId="771C801E" w14:textId="77777777" w:rsidR="00872232" w:rsidRDefault="00872232" w:rsidP="00872232">
      <w:pPr>
        <w:pStyle w:val="NormalWeb"/>
        <w:numPr>
          <w:ilvl w:val="0"/>
          <w:numId w:val="7"/>
        </w:numPr>
        <w:jc w:val="left"/>
      </w:pPr>
      <w:r>
        <w:rPr>
          <w:rStyle w:val="Textoennegrita"/>
        </w:rPr>
        <w:t>Evolución temporal de la flota</w:t>
      </w:r>
      <w:r>
        <w:t>: ¿Cómo ha variado el número de buques, su eslora, potencia y arqueo desde 1987 hasta 2025?</w:t>
      </w:r>
    </w:p>
    <w:p w14:paraId="1B6BE5C7" w14:textId="77777777" w:rsidR="00872232" w:rsidRDefault="00872232" w:rsidP="00872232">
      <w:pPr>
        <w:pStyle w:val="NormalWeb"/>
        <w:numPr>
          <w:ilvl w:val="0"/>
          <w:numId w:val="7"/>
        </w:numPr>
        <w:jc w:val="left"/>
      </w:pPr>
      <w:r>
        <w:rPr>
          <w:rStyle w:val="Textoennegrita"/>
        </w:rPr>
        <w:lastRenderedPageBreak/>
        <w:t>Envejecimiento y renovación</w:t>
      </w:r>
      <w:r>
        <w:t>: ¿Qué patrones presenta la edad de los buques? ¿Existen ciclos de renovación?</w:t>
      </w:r>
    </w:p>
    <w:p w14:paraId="155AC5E8" w14:textId="77777777" w:rsidR="00872232" w:rsidRDefault="00872232" w:rsidP="00872232">
      <w:pPr>
        <w:pStyle w:val="NormalWeb"/>
        <w:numPr>
          <w:ilvl w:val="0"/>
          <w:numId w:val="7"/>
        </w:numPr>
        <w:jc w:val="left"/>
      </w:pPr>
      <w:r>
        <w:rPr>
          <w:rStyle w:val="Textoennegrita"/>
        </w:rPr>
        <w:t>Distribución geográfica</w:t>
      </w:r>
      <w:r>
        <w:t>: ¿Qué puertos o comunidades concentraron más buques? ¿Se observan diferencias regionales?</w:t>
      </w:r>
    </w:p>
    <w:p w14:paraId="56671B1D" w14:textId="77777777" w:rsidR="00872232" w:rsidRDefault="00872232" w:rsidP="00872232">
      <w:pPr>
        <w:pStyle w:val="NormalWeb"/>
        <w:numPr>
          <w:ilvl w:val="0"/>
          <w:numId w:val="7"/>
        </w:numPr>
        <w:jc w:val="left"/>
      </w:pPr>
      <w:r>
        <w:rPr>
          <w:rStyle w:val="Textoennegrita"/>
        </w:rPr>
        <w:t>Modalidades de pesca</w:t>
      </w:r>
      <w:r>
        <w:t>: ¿Qué tipos de arte son más comunes? ¿Existen diferencias por tamaño, material, potencia o zona geográfica?</w:t>
      </w:r>
    </w:p>
    <w:p w14:paraId="4C880C77" w14:textId="77777777" w:rsidR="00872232" w:rsidRDefault="00872232" w:rsidP="00872232">
      <w:pPr>
        <w:pStyle w:val="NormalWeb"/>
        <w:numPr>
          <w:ilvl w:val="0"/>
          <w:numId w:val="7"/>
        </w:numPr>
        <w:jc w:val="left"/>
      </w:pPr>
      <w:r>
        <w:rPr>
          <w:rStyle w:val="Textoennegrita"/>
        </w:rPr>
        <w:t>Relaciones estadísticas</w:t>
      </w:r>
      <w:r>
        <w:t>:</w:t>
      </w:r>
    </w:p>
    <w:p w14:paraId="1A52FE69" w14:textId="0EB9A959" w:rsidR="00872232" w:rsidRDefault="009632AF" w:rsidP="00872232">
      <w:pPr>
        <w:pStyle w:val="NormalWeb"/>
        <w:numPr>
          <w:ilvl w:val="1"/>
          <w:numId w:val="7"/>
        </w:numPr>
        <w:jc w:val="left"/>
      </w:pPr>
      <w:r>
        <w:t xml:space="preserve">¿Existe una relación entre la comunidad autónoma y el tipo de arte más frecuente? </w:t>
      </w:r>
    </w:p>
    <w:p w14:paraId="7CF6B910" w14:textId="58F7FE06" w:rsidR="00872232" w:rsidRDefault="009632AF" w:rsidP="00872232">
      <w:pPr>
        <w:pStyle w:val="NormalWeb"/>
        <w:numPr>
          <w:ilvl w:val="1"/>
          <w:numId w:val="7"/>
        </w:numPr>
        <w:jc w:val="left"/>
      </w:pPr>
      <w:r>
        <w:t xml:space="preserve">¿Existe una relación entre el tamaño del buque y el tipo de arte más frecuente?  </w:t>
      </w:r>
    </w:p>
    <w:p w14:paraId="013EC88B" w14:textId="40470872" w:rsidR="00650057" w:rsidRDefault="00872232" w:rsidP="00872232">
      <w:pPr>
        <w:pStyle w:val="NormalWeb"/>
        <w:numPr>
          <w:ilvl w:val="0"/>
          <w:numId w:val="7"/>
        </w:numPr>
        <w:jc w:val="left"/>
      </w:pPr>
      <w:r>
        <w:rPr>
          <w:rStyle w:val="Textoennegrita"/>
        </w:rPr>
        <w:t>Clustering</w:t>
      </w:r>
      <w:r>
        <w:t>: ¿Qué tipologías de buques existen según sus características técnicas?</w:t>
      </w:r>
    </w:p>
    <w:p w14:paraId="7F7A9D5C" w14:textId="24B89D17" w:rsidR="00872232" w:rsidRDefault="00872232" w:rsidP="00872232">
      <w:pPr>
        <w:pStyle w:val="NormalWeb"/>
        <w:jc w:val="left"/>
      </w:pPr>
    </w:p>
    <w:p w14:paraId="596F3007" w14:textId="77777777" w:rsidR="00872232" w:rsidRDefault="00872232" w:rsidP="00872232">
      <w:pPr>
        <w:pStyle w:val="NormalWeb"/>
        <w:jc w:val="left"/>
      </w:pPr>
    </w:p>
    <w:p w14:paraId="2E964DDB" w14:textId="3CD91767" w:rsidR="00872232" w:rsidRDefault="00872232" w:rsidP="00872232">
      <w:pPr>
        <w:pStyle w:val="NormalWeb"/>
        <w:jc w:val="left"/>
      </w:pPr>
    </w:p>
    <w:p w14:paraId="6F63A17B" w14:textId="5C36EE6F" w:rsidR="009632AF" w:rsidRDefault="009632AF" w:rsidP="00872232">
      <w:pPr>
        <w:pStyle w:val="NormalWeb"/>
        <w:jc w:val="left"/>
      </w:pPr>
    </w:p>
    <w:p w14:paraId="4265F0D1" w14:textId="5BD44942" w:rsidR="009632AF" w:rsidRDefault="009632AF" w:rsidP="00872232">
      <w:pPr>
        <w:pStyle w:val="NormalWeb"/>
        <w:jc w:val="left"/>
      </w:pPr>
    </w:p>
    <w:p w14:paraId="7A0B3FD1" w14:textId="1C9C22C6" w:rsidR="009632AF" w:rsidRDefault="009632AF" w:rsidP="00872232">
      <w:pPr>
        <w:pStyle w:val="NormalWeb"/>
        <w:jc w:val="left"/>
      </w:pPr>
    </w:p>
    <w:p w14:paraId="2CEEC47F" w14:textId="5EF50950" w:rsidR="009632AF" w:rsidRDefault="009632AF" w:rsidP="00872232">
      <w:pPr>
        <w:pStyle w:val="NormalWeb"/>
        <w:jc w:val="left"/>
      </w:pPr>
    </w:p>
    <w:p w14:paraId="79731F58" w14:textId="2C57C90F" w:rsidR="009632AF" w:rsidRDefault="009632AF" w:rsidP="00872232">
      <w:pPr>
        <w:pStyle w:val="NormalWeb"/>
        <w:jc w:val="left"/>
      </w:pPr>
    </w:p>
    <w:p w14:paraId="3EC8FDD8" w14:textId="3FBF268E" w:rsidR="009632AF" w:rsidRDefault="009632AF" w:rsidP="00872232">
      <w:pPr>
        <w:pStyle w:val="NormalWeb"/>
        <w:jc w:val="left"/>
      </w:pPr>
    </w:p>
    <w:p w14:paraId="2336DC52" w14:textId="0AAEFB40" w:rsidR="009632AF" w:rsidRDefault="009632AF" w:rsidP="00872232">
      <w:pPr>
        <w:pStyle w:val="NormalWeb"/>
        <w:jc w:val="left"/>
      </w:pPr>
    </w:p>
    <w:p w14:paraId="75E98855" w14:textId="1B202D07" w:rsidR="009632AF" w:rsidRDefault="009632AF" w:rsidP="00872232">
      <w:pPr>
        <w:pStyle w:val="NormalWeb"/>
        <w:jc w:val="left"/>
      </w:pPr>
    </w:p>
    <w:p w14:paraId="3C6C1AAB" w14:textId="1A47E3A5" w:rsidR="009632AF" w:rsidRDefault="009632AF" w:rsidP="00872232">
      <w:pPr>
        <w:pStyle w:val="NormalWeb"/>
        <w:jc w:val="left"/>
      </w:pPr>
    </w:p>
    <w:p w14:paraId="52F4FC65" w14:textId="77777777" w:rsidR="009632AF" w:rsidRDefault="009632AF" w:rsidP="00872232">
      <w:pPr>
        <w:pStyle w:val="NormalWeb"/>
        <w:jc w:val="left"/>
      </w:pPr>
    </w:p>
    <w:p w14:paraId="3D1F2F30" w14:textId="70621C67" w:rsidR="00872232" w:rsidRDefault="00872232" w:rsidP="00872232">
      <w:pPr>
        <w:pStyle w:val="NormalWeb"/>
        <w:jc w:val="left"/>
      </w:pPr>
    </w:p>
    <w:p w14:paraId="7EE87EB2" w14:textId="3851666E" w:rsidR="00872232" w:rsidRDefault="00872232" w:rsidP="00872232">
      <w:pPr>
        <w:pStyle w:val="NormalWeb"/>
        <w:jc w:val="left"/>
      </w:pPr>
    </w:p>
    <w:p w14:paraId="60CEBA43" w14:textId="6D5FA21F" w:rsidR="009632AF" w:rsidRDefault="009632AF" w:rsidP="009632AF">
      <w:pPr>
        <w:pStyle w:val="Ttulo2"/>
      </w:pPr>
      <w:r>
        <w:lastRenderedPageBreak/>
        <w:t>6. Contenido del dataset</w:t>
      </w:r>
    </w:p>
    <w:p w14:paraId="25D355DD" w14:textId="511723E8" w:rsidR="00872232" w:rsidRDefault="009632AF" w:rsidP="009632AF">
      <w:pPr>
        <w:pStyle w:val="Textoindependiente"/>
        <w:spacing w:before="336" w:line="276" w:lineRule="auto"/>
      </w:pPr>
      <w:r>
        <w:t>El</w:t>
      </w:r>
      <w:r>
        <w:rPr>
          <w:spacing w:val="40"/>
        </w:rPr>
        <w:t xml:space="preserve"> </w:t>
      </w:r>
      <w:r>
        <w:t>conjunto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incluye: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547"/>
        <w:gridCol w:w="2371"/>
        <w:gridCol w:w="2217"/>
      </w:tblGrid>
      <w:tr w:rsidR="00872232" w:rsidRPr="00872232" w14:paraId="53CD33A1" w14:textId="77777777" w:rsidTr="0087223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1F91E65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center"/>
              <w:rPr>
                <w:b/>
                <w:bCs/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0FECA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center"/>
              <w:rPr>
                <w:b/>
                <w:bCs/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F65B9F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center"/>
              <w:rPr>
                <w:b/>
                <w:bCs/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25A8E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center"/>
              <w:rPr>
                <w:b/>
                <w:bCs/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Rol</w:t>
            </w:r>
          </w:p>
        </w:tc>
      </w:tr>
      <w:tr w:rsidR="00872232" w:rsidRPr="00872232" w14:paraId="21E2A2F6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428A8C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cfr</w:t>
            </w:r>
          </w:p>
        </w:tc>
        <w:tc>
          <w:tcPr>
            <w:tcW w:w="0" w:type="auto"/>
            <w:vAlign w:val="center"/>
            <w:hideMark/>
          </w:tcPr>
          <w:p w14:paraId="4DC9D548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Categórico</w:t>
            </w:r>
          </w:p>
        </w:tc>
        <w:tc>
          <w:tcPr>
            <w:tcW w:w="0" w:type="auto"/>
            <w:vAlign w:val="center"/>
            <w:hideMark/>
          </w:tcPr>
          <w:p w14:paraId="5307FC61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Identificador único del buque</w:t>
            </w:r>
          </w:p>
        </w:tc>
        <w:tc>
          <w:tcPr>
            <w:tcW w:w="0" w:type="auto"/>
            <w:vAlign w:val="center"/>
            <w:hideMark/>
          </w:tcPr>
          <w:p w14:paraId="746A022E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Identificador</w:t>
            </w:r>
          </w:p>
        </w:tc>
      </w:tr>
      <w:tr w:rsidR="00872232" w:rsidRPr="00872232" w14:paraId="621BDFF4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9281C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5894A92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1EFE7B03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Nombre del buque</w:t>
            </w:r>
          </w:p>
        </w:tc>
        <w:tc>
          <w:tcPr>
            <w:tcW w:w="0" w:type="auto"/>
            <w:vAlign w:val="center"/>
            <w:hideMark/>
          </w:tcPr>
          <w:p w14:paraId="23C1EFDE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Descriptiva</w:t>
            </w:r>
          </w:p>
        </w:tc>
      </w:tr>
      <w:tr w:rsidR="00872232" w:rsidRPr="00872232" w14:paraId="690F29B1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6B7858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fc_alta_rgfp</w:t>
            </w:r>
          </w:p>
        </w:tc>
        <w:tc>
          <w:tcPr>
            <w:tcW w:w="0" w:type="auto"/>
            <w:vAlign w:val="center"/>
            <w:hideMark/>
          </w:tcPr>
          <w:p w14:paraId="4FF4A69A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7A84B97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Fecha de alta en el registro</w:t>
            </w:r>
          </w:p>
        </w:tc>
        <w:tc>
          <w:tcPr>
            <w:tcW w:w="0" w:type="auto"/>
            <w:vAlign w:val="center"/>
            <w:hideMark/>
          </w:tcPr>
          <w:p w14:paraId="0E68E468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Hecho</w:t>
            </w:r>
          </w:p>
        </w:tc>
      </w:tr>
      <w:tr w:rsidR="00872232" w:rsidRPr="00872232" w14:paraId="5101E593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BF692F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fc_estado</w:t>
            </w:r>
          </w:p>
        </w:tc>
        <w:tc>
          <w:tcPr>
            <w:tcW w:w="0" w:type="auto"/>
            <w:vAlign w:val="center"/>
            <w:hideMark/>
          </w:tcPr>
          <w:p w14:paraId="1B32E98C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B365F8D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Fecha del estado administrativo</w:t>
            </w:r>
          </w:p>
        </w:tc>
        <w:tc>
          <w:tcPr>
            <w:tcW w:w="0" w:type="auto"/>
            <w:vAlign w:val="center"/>
            <w:hideMark/>
          </w:tcPr>
          <w:p w14:paraId="3FFC66D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Hecho</w:t>
            </w:r>
          </w:p>
        </w:tc>
      </w:tr>
      <w:tr w:rsidR="00872232" w:rsidRPr="00872232" w14:paraId="4517B364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D11D54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estado_rgfp</w:t>
            </w:r>
          </w:p>
        </w:tc>
        <w:tc>
          <w:tcPr>
            <w:tcW w:w="0" w:type="auto"/>
            <w:vAlign w:val="center"/>
            <w:hideMark/>
          </w:tcPr>
          <w:p w14:paraId="015F130F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Categórico</w:t>
            </w:r>
          </w:p>
        </w:tc>
        <w:tc>
          <w:tcPr>
            <w:tcW w:w="0" w:type="auto"/>
            <w:vAlign w:val="center"/>
            <w:hideMark/>
          </w:tcPr>
          <w:p w14:paraId="376ADD5F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Activo, baja definitiva, etc.</w:t>
            </w:r>
          </w:p>
        </w:tc>
        <w:tc>
          <w:tcPr>
            <w:tcW w:w="0" w:type="auto"/>
            <w:vAlign w:val="center"/>
            <w:hideMark/>
          </w:tcPr>
          <w:p w14:paraId="19BB64D3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Dimensión</w:t>
            </w:r>
          </w:p>
        </w:tc>
      </w:tr>
      <w:tr w:rsidR="00872232" w:rsidRPr="00872232" w14:paraId="0C634000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49DAC5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eslora_total</w:t>
            </w:r>
          </w:p>
        </w:tc>
        <w:tc>
          <w:tcPr>
            <w:tcW w:w="0" w:type="auto"/>
            <w:vAlign w:val="center"/>
            <w:hideMark/>
          </w:tcPr>
          <w:p w14:paraId="615A906E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6A63B622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Longitud del buque (m)</w:t>
            </w:r>
          </w:p>
        </w:tc>
        <w:tc>
          <w:tcPr>
            <w:tcW w:w="0" w:type="auto"/>
            <w:vAlign w:val="center"/>
            <w:hideMark/>
          </w:tcPr>
          <w:p w14:paraId="0E4F1EF4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Medida</w:t>
            </w:r>
          </w:p>
        </w:tc>
      </w:tr>
      <w:tr w:rsidR="00872232" w:rsidRPr="00872232" w14:paraId="7B204B88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9AECCE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arqueo_gt</w:t>
            </w:r>
          </w:p>
        </w:tc>
        <w:tc>
          <w:tcPr>
            <w:tcW w:w="0" w:type="auto"/>
            <w:vAlign w:val="center"/>
            <w:hideMark/>
          </w:tcPr>
          <w:p w14:paraId="107B8C81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6EC9F964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Capacidad (GT)</w:t>
            </w:r>
          </w:p>
        </w:tc>
        <w:tc>
          <w:tcPr>
            <w:tcW w:w="0" w:type="auto"/>
            <w:vAlign w:val="center"/>
            <w:hideMark/>
          </w:tcPr>
          <w:p w14:paraId="55716AF0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Medida</w:t>
            </w:r>
          </w:p>
        </w:tc>
      </w:tr>
      <w:tr w:rsidR="00872232" w:rsidRPr="00872232" w14:paraId="0BAA7453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E922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potencia_kw</w:t>
            </w:r>
          </w:p>
        </w:tc>
        <w:tc>
          <w:tcPr>
            <w:tcW w:w="0" w:type="auto"/>
            <w:vAlign w:val="center"/>
            <w:hideMark/>
          </w:tcPr>
          <w:p w14:paraId="61398B74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Numérica continua</w:t>
            </w:r>
          </w:p>
        </w:tc>
        <w:tc>
          <w:tcPr>
            <w:tcW w:w="0" w:type="auto"/>
            <w:vAlign w:val="center"/>
            <w:hideMark/>
          </w:tcPr>
          <w:p w14:paraId="77A7BE33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Potencia del motor (kW)</w:t>
            </w:r>
          </w:p>
        </w:tc>
        <w:tc>
          <w:tcPr>
            <w:tcW w:w="0" w:type="auto"/>
            <w:vAlign w:val="center"/>
            <w:hideMark/>
          </w:tcPr>
          <w:p w14:paraId="79389B4B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Medida</w:t>
            </w:r>
          </w:p>
        </w:tc>
      </w:tr>
      <w:tr w:rsidR="00872232" w:rsidRPr="00872232" w14:paraId="088F1EF8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3D532B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material_casco</w:t>
            </w:r>
          </w:p>
        </w:tc>
        <w:tc>
          <w:tcPr>
            <w:tcW w:w="0" w:type="auto"/>
            <w:vAlign w:val="center"/>
            <w:hideMark/>
          </w:tcPr>
          <w:p w14:paraId="3CAC693F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3D4E5A72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Madera, acero, poliéster, etc.</w:t>
            </w:r>
          </w:p>
        </w:tc>
        <w:tc>
          <w:tcPr>
            <w:tcW w:w="0" w:type="auto"/>
            <w:vAlign w:val="center"/>
            <w:hideMark/>
          </w:tcPr>
          <w:p w14:paraId="01F0A8FA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Dimensión</w:t>
            </w:r>
          </w:p>
        </w:tc>
      </w:tr>
      <w:tr w:rsidR="00872232" w:rsidRPr="00872232" w14:paraId="4EC2F7CC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A3C0A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262285C0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1571DF35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Puerto de registro</w:t>
            </w:r>
          </w:p>
        </w:tc>
        <w:tc>
          <w:tcPr>
            <w:tcW w:w="0" w:type="auto"/>
            <w:vAlign w:val="center"/>
            <w:hideMark/>
          </w:tcPr>
          <w:p w14:paraId="4C8CC088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Dimensión geográfica</w:t>
            </w:r>
          </w:p>
        </w:tc>
      </w:tr>
      <w:tr w:rsidR="00872232" w:rsidRPr="00872232" w14:paraId="39D88C60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A93782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provincia</w:t>
            </w:r>
          </w:p>
        </w:tc>
        <w:tc>
          <w:tcPr>
            <w:tcW w:w="0" w:type="auto"/>
            <w:vAlign w:val="center"/>
            <w:hideMark/>
          </w:tcPr>
          <w:p w14:paraId="7EC34D5D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257BF281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Provincia de registro</w:t>
            </w:r>
          </w:p>
        </w:tc>
        <w:tc>
          <w:tcPr>
            <w:tcW w:w="0" w:type="auto"/>
            <w:vAlign w:val="center"/>
            <w:hideMark/>
          </w:tcPr>
          <w:p w14:paraId="1F13134F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Dimensión geográfica</w:t>
            </w:r>
          </w:p>
        </w:tc>
      </w:tr>
      <w:tr w:rsidR="00872232" w:rsidRPr="00872232" w14:paraId="6070A6B3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E0E13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comunidad_autónoma</w:t>
            </w:r>
          </w:p>
        </w:tc>
        <w:tc>
          <w:tcPr>
            <w:tcW w:w="0" w:type="auto"/>
            <w:vAlign w:val="center"/>
            <w:hideMark/>
          </w:tcPr>
          <w:p w14:paraId="3BBEC884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211F531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Comunidad autónoma</w:t>
            </w:r>
          </w:p>
        </w:tc>
        <w:tc>
          <w:tcPr>
            <w:tcW w:w="0" w:type="auto"/>
            <w:vAlign w:val="center"/>
            <w:hideMark/>
          </w:tcPr>
          <w:p w14:paraId="49C33262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Dimensión geográfica</w:t>
            </w:r>
          </w:p>
        </w:tc>
      </w:tr>
      <w:tr w:rsidR="00872232" w:rsidRPr="00872232" w14:paraId="7D5EA285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B81DB5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tipo_arte</w:t>
            </w:r>
          </w:p>
        </w:tc>
        <w:tc>
          <w:tcPr>
            <w:tcW w:w="0" w:type="auto"/>
            <w:vAlign w:val="center"/>
            <w:hideMark/>
          </w:tcPr>
          <w:p w14:paraId="1E588C30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Categórica</w:t>
            </w:r>
          </w:p>
        </w:tc>
        <w:tc>
          <w:tcPr>
            <w:tcW w:w="0" w:type="auto"/>
            <w:vAlign w:val="center"/>
            <w:hideMark/>
          </w:tcPr>
          <w:p w14:paraId="4606C25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Modalidad de pesca</w:t>
            </w:r>
          </w:p>
        </w:tc>
        <w:tc>
          <w:tcPr>
            <w:tcW w:w="0" w:type="auto"/>
            <w:vAlign w:val="center"/>
            <w:hideMark/>
          </w:tcPr>
          <w:p w14:paraId="0C5A403A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Variable objetivo / dimensión</w:t>
            </w:r>
          </w:p>
        </w:tc>
      </w:tr>
      <w:tr w:rsidR="00872232" w:rsidRPr="00872232" w14:paraId="327C5C58" w14:textId="77777777" w:rsidTr="0087223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8DC406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b/>
                <w:bCs/>
                <w:szCs w:val="24"/>
                <w:lang w:eastAsia="es-ES"/>
              </w:rPr>
              <w:t>edad_buque</w:t>
            </w:r>
          </w:p>
        </w:tc>
        <w:tc>
          <w:tcPr>
            <w:tcW w:w="0" w:type="auto"/>
            <w:vAlign w:val="center"/>
            <w:hideMark/>
          </w:tcPr>
          <w:p w14:paraId="03A5EFD4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Numérica</w:t>
            </w:r>
          </w:p>
        </w:tc>
        <w:tc>
          <w:tcPr>
            <w:tcW w:w="0" w:type="auto"/>
            <w:vAlign w:val="center"/>
            <w:hideMark/>
          </w:tcPr>
          <w:p w14:paraId="0FEE3CBC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Años de antigüedad</w:t>
            </w:r>
          </w:p>
        </w:tc>
        <w:tc>
          <w:tcPr>
            <w:tcW w:w="0" w:type="auto"/>
            <w:vAlign w:val="center"/>
            <w:hideMark/>
          </w:tcPr>
          <w:p w14:paraId="419CABEC" w14:textId="77777777" w:rsidR="00872232" w:rsidRPr="00872232" w:rsidRDefault="00872232" w:rsidP="00872232">
            <w:pPr>
              <w:widowControl/>
              <w:autoSpaceDE/>
              <w:autoSpaceDN/>
              <w:spacing w:before="0" w:after="0"/>
              <w:jc w:val="left"/>
              <w:rPr>
                <w:szCs w:val="24"/>
                <w:lang w:eastAsia="es-ES"/>
              </w:rPr>
            </w:pPr>
            <w:r w:rsidRPr="00872232">
              <w:rPr>
                <w:szCs w:val="24"/>
                <w:lang w:eastAsia="es-ES"/>
              </w:rPr>
              <w:t>Medida derivada</w:t>
            </w:r>
          </w:p>
        </w:tc>
      </w:tr>
    </w:tbl>
    <w:p w14:paraId="1F9840E6" w14:textId="77777777" w:rsidR="009632AF" w:rsidRDefault="009632AF" w:rsidP="009632AF">
      <w:pPr>
        <w:pStyle w:val="Ttulo2"/>
        <w:rPr>
          <w:rStyle w:val="Textoennegrita"/>
          <w:b/>
          <w:bCs w:val="0"/>
        </w:rPr>
      </w:pPr>
    </w:p>
    <w:p w14:paraId="55146954" w14:textId="52C90759" w:rsidR="009632AF" w:rsidRDefault="009632AF" w:rsidP="009632AF">
      <w:pPr>
        <w:pStyle w:val="Ttulo2"/>
      </w:pPr>
      <w:r>
        <w:rPr>
          <w:rStyle w:val="Textoennegrita"/>
          <w:b/>
          <w:bCs w:val="0"/>
        </w:rPr>
        <w:t>7. Conclusión</w:t>
      </w:r>
    </w:p>
    <w:p w14:paraId="0B19A4A5" w14:textId="77777777" w:rsidR="009632AF" w:rsidRDefault="009632AF" w:rsidP="009632AF">
      <w:pPr>
        <w:pStyle w:val="NormalWeb"/>
      </w:pPr>
      <w:r>
        <w:t>El conjunto de datos seleccionado es:</w:t>
      </w:r>
    </w:p>
    <w:p w14:paraId="71CDFB58" w14:textId="77777777" w:rsidR="009632AF" w:rsidRDefault="009632AF" w:rsidP="009632AF">
      <w:pPr>
        <w:pStyle w:val="NormalWeb"/>
        <w:numPr>
          <w:ilvl w:val="0"/>
          <w:numId w:val="8"/>
        </w:numPr>
        <w:jc w:val="left"/>
      </w:pPr>
      <w:r>
        <w:rPr>
          <w:rStyle w:val="Textoennegrita"/>
        </w:rPr>
        <w:t>Pertinente, complejo y rico en variables</w:t>
      </w:r>
      <w:r>
        <w:t>, apto para visualizaciones avanzadas.</w:t>
      </w:r>
    </w:p>
    <w:p w14:paraId="06306206" w14:textId="77777777" w:rsidR="009632AF" w:rsidRDefault="009632AF" w:rsidP="009632AF">
      <w:pPr>
        <w:pStyle w:val="NormalWeb"/>
        <w:numPr>
          <w:ilvl w:val="0"/>
          <w:numId w:val="8"/>
        </w:numPr>
        <w:jc w:val="left"/>
      </w:pPr>
      <w:r>
        <w:rPr>
          <w:rStyle w:val="Textoennegrita"/>
        </w:rPr>
        <w:t>Actual, oficial y socialmente relevante</w:t>
      </w:r>
      <w:r>
        <w:t>.</w:t>
      </w:r>
    </w:p>
    <w:p w14:paraId="092D27D2" w14:textId="77777777" w:rsidR="009632AF" w:rsidRDefault="009632AF" w:rsidP="009632AF">
      <w:pPr>
        <w:pStyle w:val="NormalWeb"/>
        <w:numPr>
          <w:ilvl w:val="0"/>
          <w:numId w:val="8"/>
        </w:numPr>
        <w:jc w:val="left"/>
      </w:pPr>
      <w:r>
        <w:rPr>
          <w:rStyle w:val="Textoennegrita"/>
        </w:rPr>
        <w:t>Original</w:t>
      </w:r>
      <w:r>
        <w:t>, ya que ha sido creado, transformado y enriquecido desde cero.</w:t>
      </w:r>
    </w:p>
    <w:p w14:paraId="323FCFD2" w14:textId="59F2B04F" w:rsidR="009632AF" w:rsidRPr="00872232" w:rsidRDefault="009632AF" w:rsidP="00872232">
      <w:pPr>
        <w:pStyle w:val="NormalWeb"/>
        <w:numPr>
          <w:ilvl w:val="0"/>
          <w:numId w:val="8"/>
        </w:numPr>
        <w:jc w:val="left"/>
      </w:pPr>
      <w:r>
        <w:rPr>
          <w:rStyle w:val="Textoennegrita"/>
        </w:rPr>
        <w:t>Adecuado para responder preguntas analíticas sólidas</w:t>
      </w:r>
      <w:r>
        <w:t>, fundamentadas estadísticamente y visualmente.</w:t>
      </w:r>
    </w:p>
    <w:sectPr w:rsidR="009632AF" w:rsidRPr="00872232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84682" w14:textId="77777777" w:rsidR="002D168E" w:rsidRDefault="002D168E" w:rsidP="00650057">
      <w:pPr>
        <w:spacing w:before="0" w:after="0"/>
      </w:pPr>
      <w:r>
        <w:separator/>
      </w:r>
    </w:p>
  </w:endnote>
  <w:endnote w:type="continuationSeparator" w:id="0">
    <w:p w14:paraId="4EB99645" w14:textId="77777777" w:rsidR="002D168E" w:rsidRDefault="002D168E" w:rsidP="0065005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90" w:type="dxa"/>
      <w:tblInd w:w="15" w:type="dxa"/>
      <w:tblBorders>
        <w:top w:val="single" w:sz="18" w:space="0" w:color="FFFFFF"/>
        <w:left w:val="single" w:sz="18" w:space="0" w:color="FFFFFF"/>
        <w:bottom w:val="single" w:sz="18" w:space="0" w:color="FFFFFF"/>
        <w:right w:val="single" w:sz="18" w:space="0" w:color="FFFFFF"/>
        <w:insideH w:val="single" w:sz="18" w:space="0" w:color="FFFFFF"/>
        <w:insideV w:val="single" w:sz="18" w:space="0" w:color="FFFFFF"/>
      </w:tblBorders>
      <w:tblLayout w:type="fixed"/>
      <w:tblLook w:val="0600" w:firstRow="0" w:lastRow="0" w:firstColumn="0" w:lastColumn="0" w:noHBand="1" w:noVBand="1"/>
    </w:tblPr>
    <w:tblGrid>
      <w:gridCol w:w="5250"/>
      <w:gridCol w:w="1845"/>
      <w:gridCol w:w="1695"/>
    </w:tblGrid>
    <w:tr w:rsidR="00650057" w14:paraId="60781ACC" w14:textId="77777777" w:rsidTr="003E2A94">
      <w:tc>
        <w:tcPr>
          <w:tcW w:w="5250" w:type="dxa"/>
          <w:tcBorders>
            <w:top w:val="single" w:sz="18" w:space="0" w:color="73EDFF"/>
            <w:left w:val="nil"/>
            <w:right w:val="single" w:sz="36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259156" w14:textId="11F3CDD5" w:rsidR="00650057" w:rsidRDefault="00650057" w:rsidP="00650057">
          <w:pPr>
            <w:ind w:left="-83"/>
            <w:rPr>
              <w:sz w:val="16"/>
              <w:szCs w:val="16"/>
            </w:rPr>
          </w:pPr>
          <w:r>
            <w:rPr>
              <w:sz w:val="16"/>
              <w:szCs w:val="16"/>
            </w:rPr>
            <w:t>Práctica (parte 1) - M2.859 Visualización de datos</w:t>
          </w:r>
        </w:p>
      </w:tc>
      <w:tc>
        <w:tcPr>
          <w:tcW w:w="1845" w:type="dxa"/>
          <w:tcBorders>
            <w:top w:val="single" w:sz="18" w:space="0" w:color="73EDFF"/>
            <w:left w:val="single" w:sz="36" w:space="0" w:color="FFFFFF"/>
            <w:right w:val="single" w:sz="36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A4548E4" w14:textId="77777777" w:rsidR="00650057" w:rsidRDefault="00650057" w:rsidP="00650057">
          <w:pPr>
            <w:ind w:left="-83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Noviembre 2025</w:t>
          </w:r>
        </w:p>
      </w:tc>
      <w:tc>
        <w:tcPr>
          <w:tcW w:w="1695" w:type="dxa"/>
          <w:tcBorders>
            <w:top w:val="single" w:sz="18" w:space="0" w:color="73EDFF"/>
            <w:left w:val="single" w:sz="36" w:space="0" w:color="FFFFFF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F0A1298" w14:textId="77777777" w:rsidR="00650057" w:rsidRDefault="00650057" w:rsidP="00650057">
          <w:pPr>
            <w:ind w:left="-83" w:right="-111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 pág. </w:t>
          </w:r>
          <w:r>
            <w:rPr>
              <w:b/>
              <w:sz w:val="16"/>
              <w:szCs w:val="16"/>
            </w:rPr>
            <w:fldChar w:fldCharType="begin"/>
          </w:r>
          <w:r>
            <w:rPr>
              <w:b/>
              <w:sz w:val="16"/>
              <w:szCs w:val="16"/>
            </w:rPr>
            <w:instrText>PAGE</w:instrText>
          </w:r>
          <w:r>
            <w:rPr>
              <w:b/>
              <w:sz w:val="16"/>
              <w:szCs w:val="16"/>
            </w:rPr>
            <w:fldChar w:fldCharType="separate"/>
          </w:r>
          <w:r>
            <w:rPr>
              <w:b/>
              <w:noProof/>
              <w:sz w:val="16"/>
              <w:szCs w:val="16"/>
            </w:rPr>
            <w:t>1</w:t>
          </w:r>
          <w:r>
            <w:rPr>
              <w:b/>
              <w:sz w:val="16"/>
              <w:szCs w:val="16"/>
            </w:rPr>
            <w:fldChar w:fldCharType="end"/>
          </w:r>
        </w:p>
      </w:tc>
    </w:tr>
  </w:tbl>
  <w:p w14:paraId="423E94BE" w14:textId="77777777" w:rsidR="00650057" w:rsidRDefault="006500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00E36" w14:textId="77777777" w:rsidR="002D168E" w:rsidRDefault="002D168E" w:rsidP="00650057">
      <w:pPr>
        <w:spacing w:before="0" w:after="0"/>
      </w:pPr>
      <w:r>
        <w:separator/>
      </w:r>
    </w:p>
  </w:footnote>
  <w:footnote w:type="continuationSeparator" w:id="0">
    <w:p w14:paraId="1E47A814" w14:textId="77777777" w:rsidR="002D168E" w:rsidRDefault="002D168E" w:rsidP="0065005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FE0AD" w14:textId="0D9F870D" w:rsidR="00650057" w:rsidRDefault="00650057">
    <w:pPr>
      <w:pStyle w:val="Encabezado"/>
    </w:pPr>
    <w:r>
      <w:rPr>
        <w:noProof/>
      </w:rPr>
      <w:drawing>
        <wp:anchor distT="228600" distB="228600" distL="228600" distR="228600" simplePos="0" relativeHeight="251659264" behindDoc="0" locked="0" layoutInCell="1" hidden="0" allowOverlap="1" wp14:anchorId="3C0CC641" wp14:editId="79733DF2">
          <wp:simplePos x="0" y="0"/>
          <wp:positionH relativeFrom="margin">
            <wp:align>center</wp:align>
          </wp:positionH>
          <wp:positionV relativeFrom="paragraph">
            <wp:posOffset>-186809</wp:posOffset>
          </wp:positionV>
          <wp:extent cx="6496050" cy="628650"/>
          <wp:effectExtent l="0" t="0" r="0" b="0"/>
          <wp:wrapSquare wrapText="bothSides" distT="228600" distB="228600" distL="228600" distR="228600"/>
          <wp:docPr id="18" name="image1.jpg" descr="plantilla word_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lantilla word_2.jpg"/>
                  <pic:cNvPicPr preferRelativeResize="0"/>
                </pic:nvPicPr>
                <pic:blipFill>
                  <a:blip r:embed="rId1"/>
                  <a:srcRect l="117" r="28394"/>
                  <a:stretch>
                    <a:fillRect/>
                  </a:stretch>
                </pic:blipFill>
                <pic:spPr>
                  <a:xfrm>
                    <a:off x="0" y="0"/>
                    <a:ext cx="6496050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1983"/>
    <w:multiLevelType w:val="hybridMultilevel"/>
    <w:tmpl w:val="776CD6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3427C"/>
    <w:multiLevelType w:val="hybridMultilevel"/>
    <w:tmpl w:val="86EEF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12919"/>
    <w:multiLevelType w:val="hybridMultilevel"/>
    <w:tmpl w:val="CE3EA662"/>
    <w:lvl w:ilvl="0" w:tplc="7B04AA76">
      <w:start w:val="1"/>
      <w:numFmt w:val="decimal"/>
      <w:lvlText w:val="%1."/>
      <w:lvlJc w:val="left"/>
      <w:pPr>
        <w:ind w:left="945" w:hanging="356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22DA737A">
      <w:numFmt w:val="bullet"/>
      <w:lvlText w:val="●"/>
      <w:lvlJc w:val="left"/>
      <w:pPr>
        <w:ind w:left="1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87E03144">
      <w:numFmt w:val="bullet"/>
      <w:lvlText w:val="•"/>
      <w:lvlJc w:val="left"/>
      <w:pPr>
        <w:ind w:left="2308" w:hanging="360"/>
      </w:pPr>
      <w:rPr>
        <w:rFonts w:hint="default"/>
        <w:lang w:val="es-ES" w:eastAsia="en-US" w:bidi="ar-SA"/>
      </w:rPr>
    </w:lvl>
    <w:lvl w:ilvl="3" w:tplc="5D2E180C">
      <w:numFmt w:val="bullet"/>
      <w:lvlText w:val="•"/>
      <w:lvlJc w:val="left"/>
      <w:pPr>
        <w:ind w:left="3297" w:hanging="360"/>
      </w:pPr>
      <w:rPr>
        <w:rFonts w:hint="default"/>
        <w:lang w:val="es-ES" w:eastAsia="en-US" w:bidi="ar-SA"/>
      </w:rPr>
    </w:lvl>
    <w:lvl w:ilvl="4" w:tplc="EF82040C">
      <w:numFmt w:val="bullet"/>
      <w:lvlText w:val="•"/>
      <w:lvlJc w:val="left"/>
      <w:pPr>
        <w:ind w:left="4286" w:hanging="360"/>
      </w:pPr>
      <w:rPr>
        <w:rFonts w:hint="default"/>
        <w:lang w:val="es-ES" w:eastAsia="en-US" w:bidi="ar-SA"/>
      </w:rPr>
    </w:lvl>
    <w:lvl w:ilvl="5" w:tplc="7EA284C2">
      <w:numFmt w:val="bullet"/>
      <w:lvlText w:val="•"/>
      <w:lvlJc w:val="left"/>
      <w:pPr>
        <w:ind w:left="5275" w:hanging="360"/>
      </w:pPr>
      <w:rPr>
        <w:rFonts w:hint="default"/>
        <w:lang w:val="es-ES" w:eastAsia="en-US" w:bidi="ar-SA"/>
      </w:rPr>
    </w:lvl>
    <w:lvl w:ilvl="6" w:tplc="9BD0E0BE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7" w:tplc="83FCED60">
      <w:numFmt w:val="bullet"/>
      <w:lvlText w:val="•"/>
      <w:lvlJc w:val="left"/>
      <w:pPr>
        <w:ind w:left="7253" w:hanging="360"/>
      </w:pPr>
      <w:rPr>
        <w:rFonts w:hint="default"/>
        <w:lang w:val="es-ES" w:eastAsia="en-US" w:bidi="ar-SA"/>
      </w:rPr>
    </w:lvl>
    <w:lvl w:ilvl="8" w:tplc="35820A8A">
      <w:numFmt w:val="bullet"/>
      <w:lvlText w:val="•"/>
      <w:lvlJc w:val="left"/>
      <w:pPr>
        <w:ind w:left="824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3562D5F"/>
    <w:multiLevelType w:val="multilevel"/>
    <w:tmpl w:val="902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00823"/>
    <w:multiLevelType w:val="hybridMultilevel"/>
    <w:tmpl w:val="BDA607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C5D59"/>
    <w:multiLevelType w:val="multilevel"/>
    <w:tmpl w:val="CF4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12ABC"/>
    <w:multiLevelType w:val="multilevel"/>
    <w:tmpl w:val="324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51C8B"/>
    <w:multiLevelType w:val="multilevel"/>
    <w:tmpl w:val="932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C6045"/>
    <w:multiLevelType w:val="multilevel"/>
    <w:tmpl w:val="26E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23"/>
    <w:rsid w:val="002D168E"/>
    <w:rsid w:val="002E5F23"/>
    <w:rsid w:val="005639E8"/>
    <w:rsid w:val="00650057"/>
    <w:rsid w:val="00872232"/>
    <w:rsid w:val="009632AF"/>
    <w:rsid w:val="009D558B"/>
    <w:rsid w:val="00AE595C"/>
    <w:rsid w:val="00C6548B"/>
    <w:rsid w:val="00E3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D0F2"/>
  <w15:chartTrackingRefBased/>
  <w15:docId w15:val="{6C2264B9-51DC-400D-8C15-363B0DE7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232"/>
    <w:pPr>
      <w:widowControl w:val="0"/>
      <w:autoSpaceDE w:val="0"/>
      <w:autoSpaceDN w:val="0"/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722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2232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26"/>
    </w:rPr>
  </w:style>
  <w:style w:type="paragraph" w:styleId="Ttulo4">
    <w:name w:val="heading 4"/>
    <w:basedOn w:val="Normal"/>
    <w:link w:val="Ttulo4Car"/>
    <w:uiPriority w:val="9"/>
    <w:unhideWhenUsed/>
    <w:qFormat/>
    <w:rsid w:val="00650057"/>
    <w:pPr>
      <w:spacing w:before="1"/>
      <w:ind w:left="886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5005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  <w:rsid w:val="00650057"/>
    <w:rPr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50057"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link w:val="TtuloCar"/>
    <w:uiPriority w:val="10"/>
    <w:qFormat/>
    <w:rsid w:val="00650057"/>
    <w:pPr>
      <w:spacing w:before="57"/>
      <w:ind w:left="886" w:right="898"/>
      <w:jc w:val="center"/>
    </w:pPr>
    <w:rPr>
      <w:b/>
      <w:bC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650057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65005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0057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005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057"/>
    <w:rPr>
      <w:rFonts w:ascii="Times New Roman" w:eastAsia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872232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72232"/>
    <w:rPr>
      <w:rFonts w:asciiTheme="majorHAnsi" w:eastAsiaTheme="majorEastAsia" w:hAnsiTheme="majorHAnsi" w:cstheme="majorBidi"/>
      <w:b/>
      <w:color w:val="000000" w:themeColor="text1"/>
      <w:sz w:val="36"/>
      <w:szCs w:val="26"/>
    </w:rPr>
  </w:style>
  <w:style w:type="character" w:styleId="Textoennegrita">
    <w:name w:val="Strong"/>
    <w:basedOn w:val="Fuentedeprrafopredeter"/>
    <w:uiPriority w:val="22"/>
    <w:qFormat/>
    <w:rsid w:val="00872232"/>
    <w:rPr>
      <w:b/>
      <w:bCs/>
    </w:rPr>
  </w:style>
  <w:style w:type="paragraph" w:styleId="NormalWeb">
    <w:name w:val="Normal (Web)"/>
    <w:basedOn w:val="Normal"/>
    <w:uiPriority w:val="99"/>
    <w:unhideWhenUsed/>
    <w:rsid w:val="00872232"/>
    <w:pPr>
      <w:widowControl/>
      <w:autoSpaceDE/>
      <w:autoSpaceDN/>
      <w:spacing w:before="100" w:beforeAutospacing="1" w:after="100" w:afterAutospacing="1"/>
    </w:pPr>
    <w:rPr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872232"/>
    <w:rPr>
      <w:i/>
      <w:iCs/>
    </w:rPr>
  </w:style>
  <w:style w:type="paragraph" w:styleId="Prrafodelista">
    <w:name w:val="List Paragraph"/>
    <w:basedOn w:val="Normal"/>
    <w:uiPriority w:val="34"/>
    <w:qFormat/>
    <w:rsid w:val="0087223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D55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5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rt.ai/home" TargetMode="External"/><Relationship Id="rId13" Type="http://schemas.openxmlformats.org/officeDocument/2006/relationships/hyperlink" Target="https://github.com/JulioUQ/Data-Science-Pescas-Limpieza-y-Modelado/tree/mai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JulioUQ/WebScrapping-con-Selenium-y-BeautifulSoup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rvicio.pesca.mapama.es/censo/ConsultaBuqueRegistro/Buques/Searc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ublications.jrc.ec.europa.eu/repository/handle/JRC139642" TargetMode="External"/><Relationship Id="rId10" Type="http://schemas.openxmlformats.org/officeDocument/2006/relationships/hyperlink" Target="https://servicio.pesca.mapama.es/censo/ConsultaBuqueRegistro/Buques/Search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ebgate.ec.europa.eu/fleet-europa/search_en" TargetMode="External"/><Relationship Id="rId14" Type="http://schemas.openxmlformats.org/officeDocument/2006/relationships/hyperlink" Target="https://data.jrc.ec.europa.eu/collection/id-0075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1096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quesada ubeda</dc:creator>
  <cp:keywords/>
  <dc:description/>
  <cp:lastModifiedBy>julio quesada ubeda</cp:lastModifiedBy>
  <cp:revision>5</cp:revision>
  <cp:lastPrinted>2025-11-24T10:37:00Z</cp:lastPrinted>
  <dcterms:created xsi:type="dcterms:W3CDTF">2025-11-24T09:49:00Z</dcterms:created>
  <dcterms:modified xsi:type="dcterms:W3CDTF">2025-11-24T10:39:00Z</dcterms:modified>
</cp:coreProperties>
</file>