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DA4117"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r>
              <w:rPr>
                <w:b/>
                <w:color w:val="000072"/>
                <w:w w:val="120"/>
              </w:rPr>
              <w:t xml:space="preserve"> </w:t>
            </w:r>
            <w:r>
              <w:rPr>
                <w:b/>
                <w:color w:val="000072"/>
                <w:spacing w:val="-2"/>
                <w:w w:val="120"/>
              </w:rPr>
              <w:t>del</w:t>
            </w:r>
            <w:r>
              <w:rPr>
                <w:b/>
                <w:color w:val="000072"/>
                <w:spacing w:val="1"/>
                <w:w w:val="120"/>
              </w:rPr>
              <w:t xml:space="preserve"> </w:t>
            </w:r>
            <w:r>
              <w:rPr>
                <w:b/>
                <w:color w:val="000072"/>
                <w:spacing w:val="-2"/>
                <w:w w:val="120"/>
              </w:rPr>
              <w:t>trabajo:</w:t>
            </w:r>
          </w:p>
        </w:tc>
        <w:tc>
          <w:tcPr>
            <w:tcW w:w="5965" w:type="dxa"/>
            <w:shd w:val="clear" w:color="auto" w:fill="E5E5E5"/>
          </w:tcPr>
          <w:p w14:paraId="603B6A2D" w14:textId="77777777" w:rsidR="00D61758" w:rsidRDefault="00D61758" w:rsidP="00B072CB">
            <w:pPr>
              <w:pStyle w:val="TableParagraph"/>
              <w:spacing w:line="291" w:lineRule="exact"/>
            </w:pPr>
            <w:r w:rsidRPr="00085065">
              <w:rPr>
                <w:w w:val="105"/>
              </w:rPr>
              <w:t>Supervivencia en Cáncer de Mama y Pulmón: Identificación de Biomarcadores Genómicos Pronósticos mediante Modelos Estadísticos Avanzados y Validación Cruzada en Cohortes Independientes</w:t>
            </w:r>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r>
              <w:rPr>
                <w:b/>
                <w:color w:val="000072"/>
                <w:w w:val="115"/>
              </w:rPr>
              <w:t>Nombre</w:t>
            </w:r>
            <w:r>
              <w:rPr>
                <w:b/>
                <w:color w:val="000072"/>
                <w:spacing w:val="21"/>
                <w:w w:val="115"/>
              </w:rPr>
              <w:t xml:space="preserve"> </w:t>
            </w:r>
            <w:r>
              <w:rPr>
                <w:b/>
                <w:color w:val="000072"/>
                <w:w w:val="115"/>
              </w:rPr>
              <w:t>del</w:t>
            </w:r>
            <w:r>
              <w:rPr>
                <w:b/>
                <w:color w:val="000072"/>
                <w:spacing w:val="21"/>
                <w:w w:val="115"/>
              </w:rPr>
              <w:t xml:space="preserve"> </w:t>
            </w:r>
            <w:r>
              <w:rPr>
                <w:b/>
                <w:color w:val="000072"/>
                <w:spacing w:val="-2"/>
                <w:w w:val="115"/>
              </w:rPr>
              <w:t>autor/a:</w:t>
            </w:r>
          </w:p>
        </w:tc>
        <w:tc>
          <w:tcPr>
            <w:tcW w:w="5965" w:type="dxa"/>
            <w:shd w:val="clear" w:color="auto" w:fill="E5E5E5"/>
          </w:tcPr>
          <w:p w14:paraId="762FE17C" w14:textId="77777777" w:rsidR="00D61758" w:rsidRDefault="00D61758" w:rsidP="00B072CB">
            <w:pPr>
              <w:pStyle w:val="TableParagraph"/>
            </w:pPr>
            <w:r>
              <w:rPr>
                <w:w w:val="105"/>
              </w:rPr>
              <w:t>Julio Úbeda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r>
              <w:rPr>
                <w:b/>
                <w:color w:val="000072"/>
                <w:spacing w:val="-2"/>
                <w:w w:val="120"/>
              </w:rPr>
              <w:t>Nombre</w:t>
            </w:r>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r>
              <w:rPr>
                <w:b/>
                <w:color w:val="000072"/>
                <w:spacing w:val="-2"/>
                <w:w w:val="120"/>
              </w:rPr>
              <w:t>Nombre</w:t>
            </w:r>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Laia Subirats Maté</w:t>
            </w:r>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r>
              <w:rPr>
                <w:b/>
                <w:color w:val="000072"/>
                <w:w w:val="115"/>
              </w:rPr>
              <w:t>Fecha</w:t>
            </w:r>
            <w:r>
              <w:rPr>
                <w:b/>
                <w:color w:val="000072"/>
                <w:spacing w:val="15"/>
                <w:w w:val="115"/>
              </w:rPr>
              <w:t xml:space="preserve"> </w:t>
            </w:r>
            <w:r>
              <w:rPr>
                <w:b/>
                <w:color w:val="000072"/>
                <w:w w:val="115"/>
              </w:rPr>
              <w:t>de</w:t>
            </w:r>
            <w:r>
              <w:rPr>
                <w:b/>
                <w:color w:val="000072"/>
                <w:spacing w:val="16"/>
                <w:w w:val="115"/>
              </w:rPr>
              <w:t xml:space="preserve"> </w:t>
            </w:r>
            <w:r>
              <w:rPr>
                <w:b/>
                <w:color w:val="000072"/>
                <w:spacing w:val="-2"/>
                <w:w w:val="115"/>
              </w:rPr>
              <w:t>entrega:</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r>
              <w:rPr>
                <w:b/>
                <w:color w:val="000072"/>
                <w:spacing w:val="10"/>
                <w:w w:val="108"/>
              </w:rPr>
              <w:t>n</w:t>
            </w:r>
            <w:r>
              <w:rPr>
                <w:b/>
                <w:color w:val="000072"/>
                <w:spacing w:val="1"/>
                <w:w w:val="120"/>
              </w:rPr>
              <w:t xml:space="preserve"> </w:t>
            </w:r>
            <w:r>
              <w:rPr>
                <w:b/>
                <w:color w:val="000072"/>
                <w:spacing w:val="-2"/>
                <w:w w:val="120"/>
              </w:rPr>
              <w:t>o</w:t>
            </w:r>
            <w:r>
              <w:rPr>
                <w:b/>
                <w:color w:val="000072"/>
                <w:spacing w:val="2"/>
                <w:w w:val="120"/>
              </w:rPr>
              <w:t xml:space="preserve"> </w:t>
            </w:r>
            <w:r>
              <w:rPr>
                <w:b/>
                <w:color w:val="000072"/>
                <w:spacing w:val="-2"/>
                <w:w w:val="120"/>
              </w:rPr>
              <w:t>programa:</w:t>
            </w:r>
          </w:p>
        </w:tc>
        <w:tc>
          <w:tcPr>
            <w:tcW w:w="5965" w:type="dxa"/>
            <w:shd w:val="clear" w:color="auto" w:fill="E5E5E5"/>
          </w:tcPr>
          <w:p w14:paraId="34297265" w14:textId="77777777" w:rsidR="00D61758" w:rsidRDefault="00D61758" w:rsidP="00B072CB">
            <w:pPr>
              <w:pStyle w:val="TableParagraph"/>
            </w:pPr>
            <w:r>
              <w:rPr>
                <w:spacing w:val="4"/>
                <w:w w:val="104"/>
              </w:rPr>
              <w:t>M</w:t>
            </w:r>
            <w:r>
              <w:rPr>
                <w:spacing w:val="-113"/>
                <w:w w:val="101"/>
              </w:rPr>
              <w:t>a</w:t>
            </w:r>
            <w:r>
              <w:rPr>
                <w:spacing w:val="4"/>
                <w:w w:val="166"/>
              </w:rPr>
              <w:t>´</w:t>
            </w:r>
            <w:r>
              <w:rPr>
                <w:spacing w:val="4"/>
                <w:w w:val="98"/>
              </w:rPr>
              <w:t>s</w:t>
            </w:r>
            <w:r>
              <w:rPr>
                <w:spacing w:val="4"/>
              </w:rPr>
              <w:t>ter</w:t>
            </w:r>
            <w:r>
              <w:rPr>
                <w:spacing w:val="-2"/>
                <w:w w:val="110"/>
              </w:rPr>
              <w:t xml:space="preserve"> </w:t>
            </w:r>
            <w:r>
              <w:rPr>
                <w:spacing w:val="-12"/>
                <w:w w:val="110"/>
              </w:rPr>
              <w:t>en Ciencia de Datos</w:t>
            </w:r>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r>
              <w:rPr>
                <w:b/>
                <w:color w:val="000072"/>
                <w:spacing w:val="-2"/>
                <w:w w:val="120"/>
              </w:rPr>
              <w:t>trabajo</w:t>
            </w:r>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r>
              <w:t>Medicina</w:t>
            </w:r>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r>
              <w:rPr>
                <w:b/>
                <w:color w:val="000072"/>
                <w:w w:val="115"/>
              </w:rPr>
              <w:t>Idioma</w:t>
            </w:r>
            <w:r>
              <w:rPr>
                <w:b/>
                <w:color w:val="000072"/>
                <w:spacing w:val="29"/>
                <w:w w:val="115"/>
              </w:rPr>
              <w:t xml:space="preserve"> </w:t>
            </w:r>
            <w:r>
              <w:rPr>
                <w:b/>
                <w:color w:val="000072"/>
                <w:w w:val="115"/>
              </w:rPr>
              <w:t>del</w:t>
            </w:r>
            <w:r>
              <w:rPr>
                <w:b/>
                <w:color w:val="000072"/>
                <w:spacing w:val="29"/>
                <w:w w:val="115"/>
              </w:rPr>
              <w:t xml:space="preserve"> </w:t>
            </w:r>
            <w:r>
              <w:rPr>
                <w:b/>
                <w:color w:val="000072"/>
                <w:spacing w:val="-2"/>
                <w:w w:val="115"/>
              </w:rPr>
              <w:t>trabajo:</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r>
              <w:rPr>
                <w:b/>
                <w:color w:val="000072"/>
                <w:w w:val="115"/>
              </w:rPr>
              <w:t>Palabras</w:t>
            </w:r>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r>
              <w:rPr>
                <w:w w:val="105"/>
              </w:rPr>
              <w:t>Cáncer de mama, cáncer de pulmón, aprendizaje profundo, factores genéticos, análisis de supervivencia</w:t>
            </w:r>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r w:rsidRPr="003466DE">
                                <w:rPr>
                                  <w:i/>
                                  <w:iCs/>
                                </w:rPr>
                                <w:t>The Cancer Genome Atlas</w:t>
                              </w:r>
                              <w:r w:rsidRPr="003466DE">
                                <w:t xml:space="preserve"> (TCGA) y METABRIC (</w:t>
                              </w:r>
                              <w:r w:rsidRPr="003466DE">
                                <w:rPr>
                                  <w:i/>
                                  <w:iCs/>
                                </w:rPr>
                                <w:t>Molecular Taxonomy of Breast Cancer International Consortium</w:t>
                              </w:r>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Se implementarán el estimador de Kaplan-Meier, el modelo de riesgos proporcionales de Cox, Random Survival Forest y el modelo de aprendizaje profundo DeepSurv. La evaluación se realizará mediante métricas estándar como el C-index, el Brier Score y el log-rank test, utilizando validación cruzada k-fold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r w:rsidRPr="003466DE">
                          <w:rPr>
                            <w:i/>
                            <w:iCs/>
                          </w:rPr>
                          <w:t>The Cancer Genome Atlas</w:t>
                        </w:r>
                        <w:r w:rsidRPr="003466DE">
                          <w:t xml:space="preserve"> (TCGA) y METABRIC (</w:t>
                        </w:r>
                        <w:r w:rsidRPr="003466DE">
                          <w:rPr>
                            <w:i/>
                            <w:iCs/>
                          </w:rPr>
                          <w:t>Molecular Taxonomy of Breast Cancer International Consortium</w:t>
                        </w:r>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Se implementarán el estimador de Kaplan-Meier, el modelo de riesgos proporcionales de Cox, Random Survival Forest y el modelo de aprendizaje profundo DeepSurv. La evaluación se realizará mediante métricas estándar como el C-index, el Brier Score y el log-rank test, utilizando validación cruzada k-fold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r>
                                <w:t>Cancer remains one of the leading causes of death worldwide, accounting for nearly 10 million deaths in 2022 according to the World Health Organization. The molecular heterogeneity of tumors limits the ability of traditional clinical factors to accurately estimate prognosis and survival. In this context, the increasing availability of high-dimensional genomic data, together with advances in machine learning, creates new opportunities to develop more accurate and personalized prognostic models.</w:t>
                              </w:r>
                            </w:p>
                            <w:p w14:paraId="1A6AB05B" w14:textId="77777777" w:rsidR="00D61758" w:rsidRDefault="00D61758" w:rsidP="00A127CA">
                              <w:r>
                                <w:t>This Master’s Thesis aims to develop, train, and compare different survival analysis models in patients with breast cancer and lung cancer. Genomic data from two independent and widely used research cohorts will be analyzed: The Cancer Genome Atlas and METABRIC (Molecular Taxonomy of Breast Cancer International Consortium). These publicly available and well-documented datasets are extensively used in the scientific literature, ensuring data quality and enabling comparison with previous studies.</w:t>
                              </w:r>
                            </w:p>
                            <w:p w14:paraId="09FC4471" w14:textId="77777777" w:rsidR="00D61758" w:rsidRDefault="00D61758" w:rsidP="00A127CA">
                              <w:r>
                                <w:t>The methodological approach includes the implementation of the Kaplan–Meier estimator, the Cox proportional hazards model, Random Survival Forest, and the deep learning model DeepSurv. Model performance will be evaluated using standard metrics such as the concordance index (C-index), the Brier Score, and the log-rank test, combined with k-fold cross-validation to ensure generalizability. The comparative analysis across cohorts will allow assessment of model robustness and transferability across different population characteristics, contributing to the advancement of precision oncology.</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r>
                                <w:rPr>
                                  <w:b/>
                                  <w:color w:val="000072"/>
                                  <w:w w:val="115"/>
                                </w:rPr>
                                <w:t>Abstract</w:t>
                              </w:r>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r>
                          <w:t>Cancer remains one of the leading causes of death worldwide, accounting for nearly 10 million deaths in 2022 according to the World Health Organization. The molecular heterogeneity of tumors limits the ability of traditional clinical factors to accurately estimate prognosis and survival. In this context, the increasing availability of high-dimensional genomic data, together with advances in machine learning, creates new opportunities to develop more accurate and personalized prognostic models.</w:t>
                        </w:r>
                      </w:p>
                      <w:p w14:paraId="1A6AB05B" w14:textId="77777777" w:rsidR="00D61758" w:rsidRDefault="00D61758" w:rsidP="00A127CA">
                        <w:r>
                          <w:t>This Master’s Thesis aims to develop, train, and compare different survival analysis models in patients with breast cancer and lung cancer. Genomic data from two independent and widely used research cohorts will be analyzed: The Cancer Genome Atlas and METABRIC (Molecular Taxonomy of Breast Cancer International Consortium). These publicly available and well-documented datasets are extensively used in the scientific literature, ensuring data quality and enabling comparison with previous studies.</w:t>
                        </w:r>
                      </w:p>
                      <w:p w14:paraId="09FC4471" w14:textId="77777777" w:rsidR="00D61758" w:rsidRDefault="00D61758" w:rsidP="00A127CA">
                        <w:r>
                          <w:t>The methodological approach includes the implementation of the Kaplan–Meier estimator, the Cox proportional hazards model, Random Survival Forest, and the deep learning model DeepSurv. Model performance will be evaluated using standard metrics such as the concordance index (C-index), the Brier Score, and the log-rank test, combined with k-fold cross-validation to ensure generalizability. The comparative analysis across cohorts will allow assessment of model robustness and transferability across different population characteristics, contributing to the advancement of precision oncology.</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r>
                          <w:rPr>
                            <w:b/>
                            <w:color w:val="000072"/>
                            <w:w w:val="115"/>
                          </w:rPr>
                          <w:t>Abstract</w:t>
                        </w:r>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02820E2D" w14:textId="0CCB88AF" w:rsidR="00815324" w:rsidRDefault="004331B9"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r>
            <w:rPr>
              <w:b w:val="0"/>
              <w:bCs w:val="0"/>
            </w:rPr>
            <w:fldChar w:fldCharType="begin"/>
          </w:r>
          <w:r>
            <w:instrText xml:space="preserve"> TOC \o "1-3" \h \z \u </w:instrText>
          </w:r>
          <w:r>
            <w:rPr>
              <w:b w:val="0"/>
              <w:bCs w:val="0"/>
            </w:rPr>
            <w:fldChar w:fldCharType="separate"/>
          </w:r>
          <w:hyperlink w:anchor="_Toc225001957" w:history="1">
            <w:r w:rsidR="00815324" w:rsidRPr="008F3CD1">
              <w:rPr>
                <w:rStyle w:val="Hipervnculo"/>
                <w:noProof/>
              </w:rPr>
              <w:t>LISTA DE TABLAS</w:t>
            </w:r>
            <w:r w:rsidR="00815324">
              <w:rPr>
                <w:noProof/>
                <w:webHidden/>
              </w:rPr>
              <w:tab/>
            </w:r>
            <w:r w:rsidR="00815324">
              <w:rPr>
                <w:noProof/>
                <w:webHidden/>
              </w:rPr>
              <w:fldChar w:fldCharType="begin"/>
            </w:r>
            <w:r w:rsidR="00815324">
              <w:rPr>
                <w:noProof/>
                <w:webHidden/>
              </w:rPr>
              <w:instrText xml:space="preserve"> PAGEREF _Toc225001957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526693E3" w14:textId="58C9F54E" w:rsidR="00815324" w:rsidRDefault="00DA4117"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8" w:history="1">
            <w:r w:rsidR="00815324" w:rsidRPr="008F3CD1">
              <w:rPr>
                <w:rStyle w:val="Hipervnculo"/>
                <w:noProof/>
              </w:rPr>
              <w:t>L</w:t>
            </w:r>
            <w:r w:rsidR="00815324" w:rsidRPr="008F3CD1">
              <w:rPr>
                <w:rStyle w:val="Hipervnculo"/>
                <w:rFonts w:cstheme="minorHAnsi"/>
                <w:noProof/>
              </w:rPr>
              <w:t>ISTA DE FIGURAS</w:t>
            </w:r>
            <w:r w:rsidR="00815324">
              <w:rPr>
                <w:noProof/>
                <w:webHidden/>
              </w:rPr>
              <w:tab/>
            </w:r>
            <w:r w:rsidR="00815324">
              <w:rPr>
                <w:noProof/>
                <w:webHidden/>
              </w:rPr>
              <w:fldChar w:fldCharType="begin"/>
            </w:r>
            <w:r w:rsidR="00815324">
              <w:rPr>
                <w:noProof/>
                <w:webHidden/>
              </w:rPr>
              <w:instrText xml:space="preserve"> PAGEREF _Toc225001958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44444681" w14:textId="33E06407" w:rsidR="00815324" w:rsidRDefault="00DA4117"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9" w:history="1">
            <w:r w:rsidR="00815324" w:rsidRPr="008F3CD1">
              <w:rPr>
                <w:rStyle w:val="Hipervnculo"/>
                <w:noProof/>
              </w:rPr>
              <w:t>CAPÍTULO 1: INTRODUCCIÓN</w:t>
            </w:r>
            <w:r w:rsidR="00815324">
              <w:rPr>
                <w:noProof/>
                <w:webHidden/>
              </w:rPr>
              <w:tab/>
            </w:r>
            <w:r w:rsidR="00815324">
              <w:rPr>
                <w:noProof/>
                <w:webHidden/>
              </w:rPr>
              <w:fldChar w:fldCharType="begin"/>
            </w:r>
            <w:r w:rsidR="00815324">
              <w:rPr>
                <w:noProof/>
                <w:webHidden/>
              </w:rPr>
              <w:instrText xml:space="preserve"> PAGEREF _Toc225001959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0A51A7F2" w14:textId="7F7CBCB6"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0" w:history="1">
            <w:r w:rsidR="00815324" w:rsidRPr="008F3CD1">
              <w:rPr>
                <w:rStyle w:val="Hipervnculo"/>
                <w:noProof/>
              </w:rPr>
              <w:t>1.1 Contexto y justificación del trabajo</w:t>
            </w:r>
            <w:r w:rsidR="00815324">
              <w:rPr>
                <w:noProof/>
                <w:webHidden/>
              </w:rPr>
              <w:tab/>
            </w:r>
            <w:r w:rsidR="00815324">
              <w:rPr>
                <w:noProof/>
                <w:webHidden/>
              </w:rPr>
              <w:fldChar w:fldCharType="begin"/>
            </w:r>
            <w:r w:rsidR="00815324">
              <w:rPr>
                <w:noProof/>
                <w:webHidden/>
              </w:rPr>
              <w:instrText xml:space="preserve"> PAGEREF _Toc225001960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79A4A3A9" w14:textId="65E010B6" w:rsidR="00815324" w:rsidRDefault="00DA4117">
          <w:pPr>
            <w:pStyle w:val="TDC3"/>
            <w:tabs>
              <w:tab w:val="right" w:leader="dot" w:pos="8656"/>
            </w:tabs>
            <w:rPr>
              <w:rFonts w:eastAsiaTheme="minorEastAsia" w:cstheme="minorBidi"/>
              <w:noProof/>
              <w:sz w:val="22"/>
            </w:rPr>
          </w:pPr>
          <w:hyperlink w:anchor="_Toc225001961" w:history="1">
            <w:r w:rsidR="00815324" w:rsidRPr="008F3CD1">
              <w:rPr>
                <w:rStyle w:val="Hipervnculo"/>
                <w:noProof/>
              </w:rPr>
              <w:t>1.1.1 Situación actual de la supervivencia en cáncer</w:t>
            </w:r>
            <w:r w:rsidR="00815324">
              <w:rPr>
                <w:noProof/>
                <w:webHidden/>
              </w:rPr>
              <w:tab/>
            </w:r>
            <w:r w:rsidR="00815324">
              <w:rPr>
                <w:noProof/>
                <w:webHidden/>
              </w:rPr>
              <w:fldChar w:fldCharType="begin"/>
            </w:r>
            <w:r w:rsidR="00815324">
              <w:rPr>
                <w:noProof/>
                <w:webHidden/>
              </w:rPr>
              <w:instrText xml:space="preserve"> PAGEREF _Toc225001961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3C2785CD" w14:textId="4809C56E" w:rsidR="00815324" w:rsidRDefault="00DA4117">
          <w:pPr>
            <w:pStyle w:val="TDC3"/>
            <w:tabs>
              <w:tab w:val="right" w:leader="dot" w:pos="8656"/>
            </w:tabs>
            <w:rPr>
              <w:rFonts w:eastAsiaTheme="minorEastAsia" w:cstheme="minorBidi"/>
              <w:noProof/>
              <w:sz w:val="22"/>
            </w:rPr>
          </w:pPr>
          <w:hyperlink w:anchor="_Toc225001962" w:history="1">
            <w:r w:rsidR="00815324" w:rsidRPr="008F3CD1">
              <w:rPr>
                <w:rStyle w:val="Hipervnculo"/>
                <w:noProof/>
              </w:rPr>
              <w:t>1.1.2 Relevancia del análisis de supervivencia en oncología</w:t>
            </w:r>
            <w:r w:rsidR="00815324">
              <w:rPr>
                <w:noProof/>
                <w:webHidden/>
              </w:rPr>
              <w:tab/>
            </w:r>
            <w:r w:rsidR="00815324">
              <w:rPr>
                <w:noProof/>
                <w:webHidden/>
              </w:rPr>
              <w:fldChar w:fldCharType="begin"/>
            </w:r>
            <w:r w:rsidR="00815324">
              <w:rPr>
                <w:noProof/>
                <w:webHidden/>
              </w:rPr>
              <w:instrText xml:space="preserve"> PAGEREF _Toc225001962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5344E99B" w14:textId="137F3644" w:rsidR="00815324" w:rsidRDefault="00DA4117">
          <w:pPr>
            <w:pStyle w:val="TDC3"/>
            <w:tabs>
              <w:tab w:val="right" w:leader="dot" w:pos="8656"/>
            </w:tabs>
            <w:rPr>
              <w:rFonts w:eastAsiaTheme="minorEastAsia" w:cstheme="minorBidi"/>
              <w:noProof/>
              <w:sz w:val="22"/>
            </w:rPr>
          </w:pPr>
          <w:hyperlink w:anchor="_Toc225001963" w:history="1">
            <w:r w:rsidR="00815324" w:rsidRPr="008F3CD1">
              <w:rPr>
                <w:rStyle w:val="Hipervnculo"/>
                <w:noProof/>
              </w:rPr>
              <w:t>1.1.3 Papel de los factores genéticos en el pronóstico oncológico</w:t>
            </w:r>
            <w:r w:rsidR="00815324">
              <w:rPr>
                <w:noProof/>
                <w:webHidden/>
              </w:rPr>
              <w:tab/>
            </w:r>
            <w:r w:rsidR="00815324">
              <w:rPr>
                <w:noProof/>
                <w:webHidden/>
              </w:rPr>
              <w:fldChar w:fldCharType="begin"/>
            </w:r>
            <w:r w:rsidR="00815324">
              <w:rPr>
                <w:noProof/>
                <w:webHidden/>
              </w:rPr>
              <w:instrText xml:space="preserve"> PAGEREF _Toc225001963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15C2BAE0" w14:textId="5B15FABA" w:rsidR="00815324" w:rsidRDefault="00DA4117">
          <w:pPr>
            <w:pStyle w:val="TDC3"/>
            <w:tabs>
              <w:tab w:val="right" w:leader="dot" w:pos="8656"/>
            </w:tabs>
            <w:rPr>
              <w:rFonts w:eastAsiaTheme="minorEastAsia" w:cstheme="minorBidi"/>
              <w:noProof/>
              <w:sz w:val="22"/>
            </w:rPr>
          </w:pPr>
          <w:hyperlink w:anchor="_Toc225001964" w:history="1">
            <w:r w:rsidR="00815324" w:rsidRPr="008F3CD1">
              <w:rPr>
                <w:rStyle w:val="Hipervnculo"/>
                <w:noProof/>
              </w:rPr>
              <w:t>1.1.4 Limitaciones actuales en modelos predictivos</w:t>
            </w:r>
            <w:r w:rsidR="00815324">
              <w:rPr>
                <w:noProof/>
                <w:webHidden/>
              </w:rPr>
              <w:tab/>
            </w:r>
            <w:r w:rsidR="00815324">
              <w:rPr>
                <w:noProof/>
                <w:webHidden/>
              </w:rPr>
              <w:fldChar w:fldCharType="begin"/>
            </w:r>
            <w:r w:rsidR="00815324">
              <w:rPr>
                <w:noProof/>
                <w:webHidden/>
              </w:rPr>
              <w:instrText xml:space="preserve"> PAGEREF _Toc225001964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6A87D580" w14:textId="4B89A647" w:rsidR="00815324" w:rsidRDefault="00DA4117">
          <w:pPr>
            <w:pStyle w:val="TDC3"/>
            <w:tabs>
              <w:tab w:val="right" w:leader="dot" w:pos="8656"/>
            </w:tabs>
            <w:rPr>
              <w:rFonts w:eastAsiaTheme="minorEastAsia" w:cstheme="minorBidi"/>
              <w:noProof/>
              <w:sz w:val="22"/>
            </w:rPr>
          </w:pPr>
          <w:hyperlink w:anchor="_Toc225001965" w:history="1">
            <w:r w:rsidR="00815324" w:rsidRPr="008F3CD1">
              <w:rPr>
                <w:rStyle w:val="Hipervnculo"/>
                <w:noProof/>
              </w:rPr>
              <w:t>1.1.5 Propuesta concreta de tipos de cáncer y justificación</w:t>
            </w:r>
            <w:r w:rsidR="00815324">
              <w:rPr>
                <w:noProof/>
                <w:webHidden/>
              </w:rPr>
              <w:tab/>
            </w:r>
            <w:r w:rsidR="00815324">
              <w:rPr>
                <w:noProof/>
                <w:webHidden/>
              </w:rPr>
              <w:fldChar w:fldCharType="begin"/>
            </w:r>
            <w:r w:rsidR="00815324">
              <w:rPr>
                <w:noProof/>
                <w:webHidden/>
              </w:rPr>
              <w:instrText xml:space="preserve"> PAGEREF _Toc225001965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78167D31" w14:textId="37BA5913" w:rsidR="00815324" w:rsidRDefault="00DA4117">
          <w:pPr>
            <w:pStyle w:val="TDC3"/>
            <w:tabs>
              <w:tab w:val="right" w:leader="dot" w:pos="8656"/>
            </w:tabs>
            <w:rPr>
              <w:rFonts w:eastAsiaTheme="minorEastAsia" w:cstheme="minorBidi"/>
              <w:noProof/>
              <w:sz w:val="22"/>
            </w:rPr>
          </w:pPr>
          <w:hyperlink w:anchor="_Toc225001966" w:history="1">
            <w:r w:rsidR="00815324" w:rsidRPr="008F3CD1">
              <w:rPr>
                <w:rStyle w:val="Hipervnculo"/>
                <w:noProof/>
              </w:rPr>
              <w:t>1.1.6 Conjuntos de datos propuestos – Tabla comparativa</w:t>
            </w:r>
            <w:r w:rsidR="00815324">
              <w:rPr>
                <w:noProof/>
                <w:webHidden/>
              </w:rPr>
              <w:tab/>
            </w:r>
            <w:r w:rsidR="00815324">
              <w:rPr>
                <w:noProof/>
                <w:webHidden/>
              </w:rPr>
              <w:fldChar w:fldCharType="begin"/>
            </w:r>
            <w:r w:rsidR="00815324">
              <w:rPr>
                <w:noProof/>
                <w:webHidden/>
              </w:rPr>
              <w:instrText xml:space="preserve"> PAGEREF _Toc225001966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11CDBE02" w14:textId="01EBC314"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7" w:history="1">
            <w:r w:rsidR="00815324" w:rsidRPr="008F3CD1">
              <w:rPr>
                <w:rStyle w:val="Hipervnculo"/>
                <w:noProof/>
              </w:rPr>
              <w:t>1.2 Objetivos del trabajo</w:t>
            </w:r>
            <w:r w:rsidR="00815324">
              <w:rPr>
                <w:noProof/>
                <w:webHidden/>
              </w:rPr>
              <w:tab/>
            </w:r>
            <w:r w:rsidR="00815324">
              <w:rPr>
                <w:noProof/>
                <w:webHidden/>
              </w:rPr>
              <w:fldChar w:fldCharType="begin"/>
            </w:r>
            <w:r w:rsidR="00815324">
              <w:rPr>
                <w:noProof/>
                <w:webHidden/>
              </w:rPr>
              <w:instrText xml:space="preserve"> PAGEREF _Toc225001967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1CFF1A49" w14:textId="4F990682" w:rsidR="00815324" w:rsidRDefault="00DA4117">
          <w:pPr>
            <w:pStyle w:val="TDC3"/>
            <w:tabs>
              <w:tab w:val="right" w:leader="dot" w:pos="8656"/>
            </w:tabs>
            <w:rPr>
              <w:rFonts w:eastAsiaTheme="minorEastAsia" w:cstheme="minorBidi"/>
              <w:noProof/>
              <w:sz w:val="22"/>
            </w:rPr>
          </w:pPr>
          <w:hyperlink w:anchor="_Toc225001968" w:history="1">
            <w:r w:rsidR="00815324" w:rsidRPr="008F3CD1">
              <w:rPr>
                <w:rStyle w:val="Hipervnculo"/>
                <w:noProof/>
              </w:rPr>
              <w:t>1.2.1 Objetivo general</w:t>
            </w:r>
            <w:r w:rsidR="00815324">
              <w:rPr>
                <w:noProof/>
                <w:webHidden/>
              </w:rPr>
              <w:tab/>
            </w:r>
            <w:r w:rsidR="00815324">
              <w:rPr>
                <w:noProof/>
                <w:webHidden/>
              </w:rPr>
              <w:fldChar w:fldCharType="begin"/>
            </w:r>
            <w:r w:rsidR="00815324">
              <w:rPr>
                <w:noProof/>
                <w:webHidden/>
              </w:rPr>
              <w:instrText xml:space="preserve"> PAGEREF _Toc225001968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01A027E8" w14:textId="34E05645" w:rsidR="00815324" w:rsidRDefault="00DA4117">
          <w:pPr>
            <w:pStyle w:val="TDC3"/>
            <w:tabs>
              <w:tab w:val="right" w:leader="dot" w:pos="8656"/>
            </w:tabs>
            <w:rPr>
              <w:rFonts w:eastAsiaTheme="minorEastAsia" w:cstheme="minorBidi"/>
              <w:noProof/>
              <w:sz w:val="22"/>
            </w:rPr>
          </w:pPr>
          <w:hyperlink w:anchor="_Toc225001969" w:history="1">
            <w:r w:rsidR="00815324" w:rsidRPr="008F3CD1">
              <w:rPr>
                <w:rStyle w:val="Hipervnculo"/>
                <w:noProof/>
              </w:rPr>
              <w:t>1.2.2 Objetivos específicos</w:t>
            </w:r>
            <w:r w:rsidR="00815324">
              <w:rPr>
                <w:noProof/>
                <w:webHidden/>
              </w:rPr>
              <w:tab/>
            </w:r>
            <w:r w:rsidR="00815324">
              <w:rPr>
                <w:noProof/>
                <w:webHidden/>
              </w:rPr>
              <w:fldChar w:fldCharType="begin"/>
            </w:r>
            <w:r w:rsidR="00815324">
              <w:rPr>
                <w:noProof/>
                <w:webHidden/>
              </w:rPr>
              <w:instrText xml:space="preserve"> PAGEREF _Toc225001969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7827AA66" w14:textId="3257A0B4"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0" w:history="1">
            <w:r w:rsidR="00815324" w:rsidRPr="008F3CD1">
              <w:rPr>
                <w:rStyle w:val="Hipervnculo"/>
                <w:noProof/>
              </w:rPr>
              <w:t>1.3 Impacto en sostenibilidad, ético-social y diversidad</w:t>
            </w:r>
            <w:r w:rsidR="00815324">
              <w:rPr>
                <w:noProof/>
                <w:webHidden/>
              </w:rPr>
              <w:tab/>
            </w:r>
            <w:r w:rsidR="00815324">
              <w:rPr>
                <w:noProof/>
                <w:webHidden/>
              </w:rPr>
              <w:fldChar w:fldCharType="begin"/>
            </w:r>
            <w:r w:rsidR="00815324">
              <w:rPr>
                <w:noProof/>
                <w:webHidden/>
              </w:rPr>
              <w:instrText xml:space="preserve"> PAGEREF _Toc225001970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24C0F0F6" w14:textId="77BDE7C5" w:rsidR="00815324" w:rsidRDefault="00DA4117">
          <w:pPr>
            <w:pStyle w:val="TDC3"/>
            <w:tabs>
              <w:tab w:val="right" w:leader="dot" w:pos="8656"/>
            </w:tabs>
            <w:rPr>
              <w:rFonts w:eastAsiaTheme="minorEastAsia" w:cstheme="minorBidi"/>
              <w:noProof/>
              <w:sz w:val="22"/>
            </w:rPr>
          </w:pPr>
          <w:hyperlink w:anchor="_Toc225001971" w:history="1">
            <w:r w:rsidR="00815324" w:rsidRPr="008F3CD1">
              <w:rPr>
                <w:rStyle w:val="Hipervnculo"/>
                <w:noProof/>
              </w:rPr>
              <w:t>1.3.1 Impacto ético del uso de datos genéticos</w:t>
            </w:r>
            <w:r w:rsidR="00815324">
              <w:rPr>
                <w:noProof/>
                <w:webHidden/>
              </w:rPr>
              <w:tab/>
            </w:r>
            <w:r w:rsidR="00815324">
              <w:rPr>
                <w:noProof/>
                <w:webHidden/>
              </w:rPr>
              <w:fldChar w:fldCharType="begin"/>
            </w:r>
            <w:r w:rsidR="00815324">
              <w:rPr>
                <w:noProof/>
                <w:webHidden/>
              </w:rPr>
              <w:instrText xml:space="preserve"> PAGEREF _Toc225001971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18E8CD95" w14:textId="57F7BECC" w:rsidR="00815324" w:rsidRDefault="00DA4117">
          <w:pPr>
            <w:pStyle w:val="TDC3"/>
            <w:tabs>
              <w:tab w:val="right" w:leader="dot" w:pos="8656"/>
            </w:tabs>
            <w:rPr>
              <w:rFonts w:eastAsiaTheme="minorEastAsia" w:cstheme="minorBidi"/>
              <w:noProof/>
              <w:sz w:val="22"/>
            </w:rPr>
          </w:pPr>
          <w:hyperlink w:anchor="_Toc225001972" w:history="1">
            <w:r w:rsidR="00815324" w:rsidRPr="008F3CD1">
              <w:rPr>
                <w:rStyle w:val="Hipervnculo"/>
                <w:noProof/>
              </w:rPr>
              <w:t>1.3.2 Protección de datos y privacidad</w:t>
            </w:r>
            <w:r w:rsidR="00815324">
              <w:rPr>
                <w:noProof/>
                <w:webHidden/>
              </w:rPr>
              <w:tab/>
            </w:r>
            <w:r w:rsidR="00815324">
              <w:rPr>
                <w:noProof/>
                <w:webHidden/>
              </w:rPr>
              <w:fldChar w:fldCharType="begin"/>
            </w:r>
            <w:r w:rsidR="00815324">
              <w:rPr>
                <w:noProof/>
                <w:webHidden/>
              </w:rPr>
              <w:instrText xml:space="preserve"> PAGEREF _Toc225001972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36239A28" w14:textId="25757688" w:rsidR="00815324" w:rsidRDefault="00DA4117">
          <w:pPr>
            <w:pStyle w:val="TDC3"/>
            <w:tabs>
              <w:tab w:val="right" w:leader="dot" w:pos="8656"/>
            </w:tabs>
            <w:rPr>
              <w:rFonts w:eastAsiaTheme="minorEastAsia" w:cstheme="minorBidi"/>
              <w:noProof/>
              <w:sz w:val="22"/>
            </w:rPr>
          </w:pPr>
          <w:hyperlink w:anchor="_Toc225001973" w:history="1">
            <w:r w:rsidR="00815324" w:rsidRPr="008F3CD1">
              <w:rPr>
                <w:rStyle w:val="Hipervnculo"/>
                <w:noProof/>
              </w:rPr>
              <w:t>1.3.3 Sesgos en conjuntos de datos biomédicos y equidad sanitaria</w:t>
            </w:r>
            <w:r w:rsidR="00815324">
              <w:rPr>
                <w:noProof/>
                <w:webHidden/>
              </w:rPr>
              <w:tab/>
            </w:r>
            <w:r w:rsidR="00815324">
              <w:rPr>
                <w:noProof/>
                <w:webHidden/>
              </w:rPr>
              <w:fldChar w:fldCharType="begin"/>
            </w:r>
            <w:r w:rsidR="00815324">
              <w:rPr>
                <w:noProof/>
                <w:webHidden/>
              </w:rPr>
              <w:instrText xml:space="preserve"> PAGEREF _Toc225001973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0EDDBFE2" w14:textId="0C0C680F" w:rsidR="00815324" w:rsidRDefault="00DA4117">
          <w:pPr>
            <w:pStyle w:val="TDC3"/>
            <w:tabs>
              <w:tab w:val="right" w:leader="dot" w:pos="8656"/>
            </w:tabs>
            <w:rPr>
              <w:rFonts w:eastAsiaTheme="minorEastAsia" w:cstheme="minorBidi"/>
              <w:noProof/>
              <w:sz w:val="22"/>
            </w:rPr>
          </w:pPr>
          <w:hyperlink w:anchor="_Toc225001974" w:history="1">
            <w:r w:rsidR="00815324" w:rsidRPr="008F3CD1">
              <w:rPr>
                <w:rStyle w:val="Hipervnculo"/>
                <w:noProof/>
              </w:rPr>
              <w:t>1.3.4 Relevancia social del trabajo</w:t>
            </w:r>
            <w:r w:rsidR="00815324">
              <w:rPr>
                <w:noProof/>
                <w:webHidden/>
              </w:rPr>
              <w:tab/>
            </w:r>
            <w:r w:rsidR="00815324">
              <w:rPr>
                <w:noProof/>
                <w:webHidden/>
              </w:rPr>
              <w:fldChar w:fldCharType="begin"/>
            </w:r>
            <w:r w:rsidR="00815324">
              <w:rPr>
                <w:noProof/>
                <w:webHidden/>
              </w:rPr>
              <w:instrText xml:space="preserve"> PAGEREF _Toc225001974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6C170249" w14:textId="5F9F75CB" w:rsidR="00815324" w:rsidRDefault="00DA4117">
          <w:pPr>
            <w:pStyle w:val="TDC3"/>
            <w:tabs>
              <w:tab w:val="right" w:leader="dot" w:pos="8656"/>
            </w:tabs>
            <w:rPr>
              <w:rFonts w:eastAsiaTheme="minorEastAsia" w:cstheme="minorBidi"/>
              <w:noProof/>
              <w:sz w:val="22"/>
            </w:rPr>
          </w:pPr>
          <w:hyperlink w:anchor="_Toc225001975" w:history="1">
            <w:r w:rsidR="00815324" w:rsidRPr="008F3CD1">
              <w:rPr>
                <w:rStyle w:val="Hipervnculo"/>
                <w:noProof/>
              </w:rPr>
              <w:t>1.3.5 Protocolo ético y protección de datos</w:t>
            </w:r>
            <w:r w:rsidR="00815324">
              <w:rPr>
                <w:noProof/>
                <w:webHidden/>
              </w:rPr>
              <w:tab/>
            </w:r>
            <w:r w:rsidR="00815324">
              <w:rPr>
                <w:noProof/>
                <w:webHidden/>
              </w:rPr>
              <w:fldChar w:fldCharType="begin"/>
            </w:r>
            <w:r w:rsidR="00815324">
              <w:rPr>
                <w:noProof/>
                <w:webHidden/>
              </w:rPr>
              <w:instrText xml:space="preserve"> PAGEREF _Toc225001975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49BFABC5" w14:textId="7F009669"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6" w:history="1">
            <w:r w:rsidR="00815324" w:rsidRPr="008F3CD1">
              <w:rPr>
                <w:rStyle w:val="Hipervnculo"/>
                <w:noProof/>
              </w:rPr>
              <w:t>1.4 Enfoque y método seguido</w:t>
            </w:r>
            <w:r w:rsidR="00815324">
              <w:rPr>
                <w:noProof/>
                <w:webHidden/>
              </w:rPr>
              <w:tab/>
            </w:r>
            <w:r w:rsidR="00815324">
              <w:rPr>
                <w:noProof/>
                <w:webHidden/>
              </w:rPr>
              <w:fldChar w:fldCharType="begin"/>
            </w:r>
            <w:r w:rsidR="00815324">
              <w:rPr>
                <w:noProof/>
                <w:webHidden/>
              </w:rPr>
              <w:instrText xml:space="preserve"> PAGEREF _Toc225001976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592D8B24" w14:textId="47EB628F" w:rsidR="00815324" w:rsidRDefault="00DA4117">
          <w:pPr>
            <w:pStyle w:val="TDC3"/>
            <w:tabs>
              <w:tab w:val="right" w:leader="dot" w:pos="8656"/>
            </w:tabs>
            <w:rPr>
              <w:rFonts w:eastAsiaTheme="minorEastAsia" w:cstheme="minorBidi"/>
              <w:noProof/>
              <w:sz w:val="22"/>
            </w:rPr>
          </w:pPr>
          <w:hyperlink w:anchor="_Toc225001977" w:history="1">
            <w:r w:rsidR="00815324" w:rsidRPr="008F3CD1">
              <w:rPr>
                <w:rStyle w:val="Hipervnculo"/>
                <w:noProof/>
              </w:rPr>
              <w:t>1.4.1 Tipo de estudio</w:t>
            </w:r>
            <w:r w:rsidR="00815324">
              <w:rPr>
                <w:noProof/>
                <w:webHidden/>
              </w:rPr>
              <w:tab/>
            </w:r>
            <w:r w:rsidR="00815324">
              <w:rPr>
                <w:noProof/>
                <w:webHidden/>
              </w:rPr>
              <w:fldChar w:fldCharType="begin"/>
            </w:r>
            <w:r w:rsidR="00815324">
              <w:rPr>
                <w:noProof/>
                <w:webHidden/>
              </w:rPr>
              <w:instrText xml:space="preserve"> PAGEREF _Toc225001977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433FD778" w14:textId="6C3E5DF0" w:rsidR="00815324" w:rsidRDefault="00DA4117">
          <w:pPr>
            <w:pStyle w:val="TDC3"/>
            <w:tabs>
              <w:tab w:val="right" w:leader="dot" w:pos="8656"/>
            </w:tabs>
            <w:rPr>
              <w:rFonts w:eastAsiaTheme="minorEastAsia" w:cstheme="minorBidi"/>
              <w:noProof/>
              <w:sz w:val="22"/>
            </w:rPr>
          </w:pPr>
          <w:hyperlink w:anchor="_Toc225001978" w:history="1">
            <w:r w:rsidR="00815324" w:rsidRPr="008F3CD1">
              <w:rPr>
                <w:rStyle w:val="Hipervnculo"/>
                <w:noProof/>
              </w:rPr>
              <w:t>1.4.2 Pipeline metodológico</w:t>
            </w:r>
            <w:r w:rsidR="00815324">
              <w:rPr>
                <w:noProof/>
                <w:webHidden/>
              </w:rPr>
              <w:tab/>
            </w:r>
            <w:r w:rsidR="00815324">
              <w:rPr>
                <w:noProof/>
                <w:webHidden/>
              </w:rPr>
              <w:fldChar w:fldCharType="begin"/>
            </w:r>
            <w:r w:rsidR="00815324">
              <w:rPr>
                <w:noProof/>
                <w:webHidden/>
              </w:rPr>
              <w:instrText xml:space="preserve"> PAGEREF _Toc225001978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0339E5F2" w14:textId="28FF0738" w:rsidR="00815324" w:rsidRDefault="00DA4117">
          <w:pPr>
            <w:pStyle w:val="TDC3"/>
            <w:tabs>
              <w:tab w:val="right" w:leader="dot" w:pos="8656"/>
            </w:tabs>
            <w:rPr>
              <w:rFonts w:eastAsiaTheme="minorEastAsia" w:cstheme="minorBidi"/>
              <w:noProof/>
              <w:sz w:val="22"/>
            </w:rPr>
          </w:pPr>
          <w:hyperlink w:anchor="_Toc225001979" w:history="1">
            <w:r w:rsidR="00815324" w:rsidRPr="008F3CD1">
              <w:rPr>
                <w:rStyle w:val="Hipervnculo"/>
                <w:noProof/>
              </w:rPr>
              <w:t>1.4.3 Técnicas de análisis de supervivencia</w:t>
            </w:r>
            <w:r w:rsidR="00815324">
              <w:rPr>
                <w:noProof/>
                <w:webHidden/>
              </w:rPr>
              <w:tab/>
            </w:r>
            <w:r w:rsidR="00815324">
              <w:rPr>
                <w:noProof/>
                <w:webHidden/>
              </w:rPr>
              <w:fldChar w:fldCharType="begin"/>
            </w:r>
            <w:r w:rsidR="00815324">
              <w:rPr>
                <w:noProof/>
                <w:webHidden/>
              </w:rPr>
              <w:instrText xml:space="preserve"> PAGEREF _Toc225001979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5F37361A" w14:textId="4A080603" w:rsidR="00815324" w:rsidRDefault="00DA4117">
          <w:pPr>
            <w:pStyle w:val="TDC3"/>
            <w:tabs>
              <w:tab w:val="right" w:leader="dot" w:pos="8656"/>
            </w:tabs>
            <w:rPr>
              <w:rFonts w:eastAsiaTheme="minorEastAsia" w:cstheme="minorBidi"/>
              <w:noProof/>
              <w:sz w:val="22"/>
            </w:rPr>
          </w:pPr>
          <w:hyperlink w:anchor="_Toc225001980" w:history="1">
            <w:r w:rsidR="00815324" w:rsidRPr="008F3CD1">
              <w:rPr>
                <w:rStyle w:val="Hipervnculo"/>
                <w:rFonts w:cstheme="majorHAnsi"/>
                <w:noProof/>
              </w:rPr>
              <w:t>1.4.4 Métricas de evaluación</w:t>
            </w:r>
            <w:r w:rsidR="00815324">
              <w:rPr>
                <w:noProof/>
                <w:webHidden/>
              </w:rPr>
              <w:tab/>
            </w:r>
            <w:r w:rsidR="00815324">
              <w:rPr>
                <w:noProof/>
                <w:webHidden/>
              </w:rPr>
              <w:fldChar w:fldCharType="begin"/>
            </w:r>
            <w:r w:rsidR="00815324">
              <w:rPr>
                <w:noProof/>
                <w:webHidden/>
              </w:rPr>
              <w:instrText xml:space="preserve"> PAGEREF _Toc225001980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64235E55" w14:textId="72188AD3"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1" w:history="1">
            <w:r w:rsidR="00815324" w:rsidRPr="008F3CD1">
              <w:rPr>
                <w:rStyle w:val="Hipervnculo"/>
                <w:noProof/>
              </w:rPr>
              <w:t>1.5 Planificación del trabajo</w:t>
            </w:r>
            <w:r w:rsidR="00815324">
              <w:rPr>
                <w:noProof/>
                <w:webHidden/>
              </w:rPr>
              <w:tab/>
            </w:r>
            <w:r w:rsidR="00815324">
              <w:rPr>
                <w:noProof/>
                <w:webHidden/>
              </w:rPr>
              <w:fldChar w:fldCharType="begin"/>
            </w:r>
            <w:r w:rsidR="00815324">
              <w:rPr>
                <w:noProof/>
                <w:webHidden/>
              </w:rPr>
              <w:instrText xml:space="preserve"> PAGEREF _Toc225001981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3BE6E062" w14:textId="410C19C1" w:rsidR="00815324" w:rsidRDefault="00DA4117">
          <w:pPr>
            <w:pStyle w:val="TDC3"/>
            <w:tabs>
              <w:tab w:val="right" w:leader="dot" w:pos="8656"/>
            </w:tabs>
            <w:rPr>
              <w:rFonts w:eastAsiaTheme="minorEastAsia" w:cstheme="minorBidi"/>
              <w:noProof/>
              <w:sz w:val="22"/>
            </w:rPr>
          </w:pPr>
          <w:hyperlink w:anchor="_Toc225001982" w:history="1">
            <w:r w:rsidR="00815324" w:rsidRPr="008F3CD1">
              <w:rPr>
                <w:rStyle w:val="Hipervnculo"/>
                <w:noProof/>
              </w:rPr>
              <w:t>1.5.1 Fases, tareas, entregables e hitos</w:t>
            </w:r>
            <w:r w:rsidR="00815324">
              <w:rPr>
                <w:noProof/>
                <w:webHidden/>
              </w:rPr>
              <w:tab/>
            </w:r>
            <w:r w:rsidR="00815324">
              <w:rPr>
                <w:noProof/>
                <w:webHidden/>
              </w:rPr>
              <w:fldChar w:fldCharType="begin"/>
            </w:r>
            <w:r w:rsidR="00815324">
              <w:rPr>
                <w:noProof/>
                <w:webHidden/>
              </w:rPr>
              <w:instrText xml:space="preserve"> PAGEREF _Toc225001982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233AF2F5" w14:textId="5431B894" w:rsidR="00815324" w:rsidRDefault="00DA4117">
          <w:pPr>
            <w:pStyle w:val="TDC3"/>
            <w:tabs>
              <w:tab w:val="right" w:leader="dot" w:pos="8656"/>
            </w:tabs>
            <w:rPr>
              <w:rFonts w:eastAsiaTheme="minorEastAsia" w:cstheme="minorBidi"/>
              <w:noProof/>
              <w:sz w:val="22"/>
            </w:rPr>
          </w:pPr>
          <w:hyperlink w:anchor="_Toc225001983" w:history="1">
            <w:r w:rsidR="00815324" w:rsidRPr="008F3CD1">
              <w:rPr>
                <w:rStyle w:val="Hipervnculo"/>
                <w:noProof/>
              </w:rPr>
              <w:t>1.5.2 Diagrama de Gantt con planificación del TFM</w:t>
            </w:r>
            <w:r w:rsidR="00815324">
              <w:rPr>
                <w:noProof/>
                <w:webHidden/>
              </w:rPr>
              <w:tab/>
            </w:r>
            <w:r w:rsidR="00815324">
              <w:rPr>
                <w:noProof/>
                <w:webHidden/>
              </w:rPr>
              <w:fldChar w:fldCharType="begin"/>
            </w:r>
            <w:r w:rsidR="00815324">
              <w:rPr>
                <w:noProof/>
                <w:webHidden/>
              </w:rPr>
              <w:instrText xml:space="preserve"> PAGEREF _Toc225001983 \h </w:instrText>
            </w:r>
            <w:r w:rsidR="00815324">
              <w:rPr>
                <w:noProof/>
                <w:webHidden/>
              </w:rPr>
            </w:r>
            <w:r w:rsidR="00815324">
              <w:rPr>
                <w:noProof/>
                <w:webHidden/>
              </w:rPr>
              <w:fldChar w:fldCharType="separate"/>
            </w:r>
            <w:r w:rsidR="00667010">
              <w:rPr>
                <w:noProof/>
                <w:webHidden/>
              </w:rPr>
              <w:t>9</w:t>
            </w:r>
            <w:r w:rsidR="00815324">
              <w:rPr>
                <w:noProof/>
                <w:webHidden/>
              </w:rPr>
              <w:fldChar w:fldCharType="end"/>
            </w:r>
          </w:hyperlink>
        </w:p>
        <w:p w14:paraId="2787754D" w14:textId="44D9CBAD" w:rsidR="00815324" w:rsidRDefault="00DA4117">
          <w:pPr>
            <w:pStyle w:val="TDC3"/>
            <w:tabs>
              <w:tab w:val="right" w:leader="dot" w:pos="8656"/>
            </w:tabs>
            <w:rPr>
              <w:rFonts w:eastAsiaTheme="minorEastAsia" w:cstheme="minorBidi"/>
              <w:noProof/>
              <w:sz w:val="22"/>
            </w:rPr>
          </w:pPr>
          <w:hyperlink w:anchor="_Toc225001984" w:history="1">
            <w:r w:rsidR="00815324" w:rsidRPr="008F3CD1">
              <w:rPr>
                <w:rStyle w:val="Hipervnculo"/>
                <w:noProof/>
              </w:rPr>
              <w:t>1.5.3 Tabla de riesgos y mitigaciones</w:t>
            </w:r>
            <w:r w:rsidR="00815324">
              <w:rPr>
                <w:noProof/>
                <w:webHidden/>
              </w:rPr>
              <w:tab/>
            </w:r>
            <w:r w:rsidR="00815324">
              <w:rPr>
                <w:noProof/>
                <w:webHidden/>
              </w:rPr>
              <w:fldChar w:fldCharType="begin"/>
            </w:r>
            <w:r w:rsidR="00815324">
              <w:rPr>
                <w:noProof/>
                <w:webHidden/>
              </w:rPr>
              <w:instrText xml:space="preserve"> PAGEREF _Toc225001984 \h </w:instrText>
            </w:r>
            <w:r w:rsidR="00815324">
              <w:rPr>
                <w:noProof/>
                <w:webHidden/>
              </w:rPr>
            </w:r>
            <w:r w:rsidR="00815324">
              <w:rPr>
                <w:noProof/>
                <w:webHidden/>
              </w:rPr>
              <w:fldChar w:fldCharType="separate"/>
            </w:r>
            <w:r w:rsidR="00667010">
              <w:rPr>
                <w:noProof/>
                <w:webHidden/>
              </w:rPr>
              <w:t>11</w:t>
            </w:r>
            <w:r w:rsidR="00815324">
              <w:rPr>
                <w:noProof/>
                <w:webHidden/>
              </w:rPr>
              <w:fldChar w:fldCharType="end"/>
            </w:r>
          </w:hyperlink>
        </w:p>
        <w:p w14:paraId="12ABCBB7" w14:textId="068F38FD"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5" w:history="1">
            <w:r w:rsidR="00815324" w:rsidRPr="008F3CD1">
              <w:rPr>
                <w:rStyle w:val="Hipervnculo"/>
                <w:noProof/>
              </w:rPr>
              <w:t>1.6 Breve sumario de productos obtenidos</w:t>
            </w:r>
            <w:r w:rsidR="00815324">
              <w:rPr>
                <w:noProof/>
                <w:webHidden/>
              </w:rPr>
              <w:tab/>
            </w:r>
            <w:r w:rsidR="00815324">
              <w:rPr>
                <w:noProof/>
                <w:webHidden/>
              </w:rPr>
              <w:fldChar w:fldCharType="begin"/>
            </w:r>
            <w:r w:rsidR="00815324">
              <w:rPr>
                <w:noProof/>
                <w:webHidden/>
              </w:rPr>
              <w:instrText xml:space="preserve"> PAGEREF _Toc225001985 \h </w:instrText>
            </w:r>
            <w:r w:rsidR="00815324">
              <w:rPr>
                <w:noProof/>
                <w:webHidden/>
              </w:rPr>
            </w:r>
            <w:r w:rsidR="00815324">
              <w:rPr>
                <w:noProof/>
                <w:webHidden/>
              </w:rPr>
              <w:fldChar w:fldCharType="separate"/>
            </w:r>
            <w:r w:rsidR="00667010">
              <w:rPr>
                <w:noProof/>
                <w:webHidden/>
              </w:rPr>
              <w:t>13</w:t>
            </w:r>
            <w:r w:rsidR="00815324">
              <w:rPr>
                <w:noProof/>
                <w:webHidden/>
              </w:rPr>
              <w:fldChar w:fldCharType="end"/>
            </w:r>
          </w:hyperlink>
        </w:p>
        <w:p w14:paraId="63B2DC8F" w14:textId="282504D5"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6" w:history="1">
            <w:r w:rsidR="00815324" w:rsidRPr="008F3CD1">
              <w:rPr>
                <w:rStyle w:val="Hipervnculo"/>
                <w:noProof/>
              </w:rPr>
              <w:t>1.7 Breve descripción de los otros capítulos</w:t>
            </w:r>
            <w:r w:rsidR="00815324">
              <w:rPr>
                <w:noProof/>
                <w:webHidden/>
              </w:rPr>
              <w:tab/>
            </w:r>
            <w:r w:rsidR="00815324">
              <w:rPr>
                <w:noProof/>
                <w:webHidden/>
              </w:rPr>
              <w:fldChar w:fldCharType="begin"/>
            </w:r>
            <w:r w:rsidR="00815324">
              <w:rPr>
                <w:noProof/>
                <w:webHidden/>
              </w:rPr>
              <w:instrText xml:space="preserve"> PAGEREF _Toc225001986 \h </w:instrText>
            </w:r>
            <w:r w:rsidR="00815324">
              <w:rPr>
                <w:noProof/>
                <w:webHidden/>
              </w:rPr>
            </w:r>
            <w:r w:rsidR="00815324">
              <w:rPr>
                <w:noProof/>
                <w:webHidden/>
              </w:rPr>
              <w:fldChar w:fldCharType="separate"/>
            </w:r>
            <w:r w:rsidR="00667010">
              <w:rPr>
                <w:noProof/>
                <w:webHidden/>
              </w:rPr>
              <w:t>14</w:t>
            </w:r>
            <w:r w:rsidR="00815324">
              <w:rPr>
                <w:noProof/>
                <w:webHidden/>
              </w:rPr>
              <w:fldChar w:fldCharType="end"/>
            </w:r>
          </w:hyperlink>
        </w:p>
        <w:p w14:paraId="5FC432D0" w14:textId="71311254"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7" w:history="1">
            <w:r w:rsidR="00815324" w:rsidRPr="008F3CD1">
              <w:rPr>
                <w:rStyle w:val="Hipervnculo"/>
                <w:noProof/>
              </w:rPr>
              <w:t>1.8 Declaración sobre uso de inteligencia artificial generativa</w:t>
            </w:r>
            <w:r w:rsidR="00815324">
              <w:rPr>
                <w:noProof/>
                <w:webHidden/>
              </w:rPr>
              <w:tab/>
            </w:r>
            <w:r w:rsidR="00815324">
              <w:rPr>
                <w:noProof/>
                <w:webHidden/>
              </w:rPr>
              <w:fldChar w:fldCharType="begin"/>
            </w:r>
            <w:r w:rsidR="00815324">
              <w:rPr>
                <w:noProof/>
                <w:webHidden/>
              </w:rPr>
              <w:instrText xml:space="preserve"> PAGEREF _Toc225001987 \h </w:instrText>
            </w:r>
            <w:r w:rsidR="00815324">
              <w:rPr>
                <w:noProof/>
                <w:webHidden/>
              </w:rPr>
            </w:r>
            <w:r w:rsidR="00815324">
              <w:rPr>
                <w:noProof/>
                <w:webHidden/>
              </w:rPr>
              <w:fldChar w:fldCharType="separate"/>
            </w:r>
            <w:r w:rsidR="00667010">
              <w:rPr>
                <w:noProof/>
                <w:webHidden/>
              </w:rPr>
              <w:t>15</w:t>
            </w:r>
            <w:r w:rsidR="00815324">
              <w:rPr>
                <w:noProof/>
                <w:webHidden/>
              </w:rPr>
              <w:fldChar w:fldCharType="end"/>
            </w:r>
          </w:hyperlink>
        </w:p>
        <w:p w14:paraId="04DE3FBD" w14:textId="457DDC21" w:rsidR="00815324" w:rsidRDefault="00DA4117"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88" w:history="1">
            <w:r w:rsidR="00815324" w:rsidRPr="008F3CD1">
              <w:rPr>
                <w:rStyle w:val="Hipervnculo"/>
                <w:noProof/>
              </w:rPr>
              <w:t>CAPÍTULO 2: ESTADO DEL ARTE</w:t>
            </w:r>
            <w:r w:rsidR="00815324">
              <w:rPr>
                <w:noProof/>
                <w:webHidden/>
              </w:rPr>
              <w:tab/>
            </w:r>
            <w:r w:rsidR="00815324">
              <w:rPr>
                <w:noProof/>
                <w:webHidden/>
              </w:rPr>
              <w:fldChar w:fldCharType="begin"/>
            </w:r>
            <w:r w:rsidR="00815324">
              <w:rPr>
                <w:noProof/>
                <w:webHidden/>
              </w:rPr>
              <w:instrText xml:space="preserve"> PAGEREF _Toc225001988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5D3FF7E5" w14:textId="32681B2F"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9" w:history="1">
            <w:r w:rsidR="00815324" w:rsidRPr="008F3CD1">
              <w:rPr>
                <w:rStyle w:val="Hipervnculo"/>
                <w:noProof/>
              </w:rPr>
              <w:t>2.1 Introducción al capítulo</w:t>
            </w:r>
            <w:r w:rsidR="00815324">
              <w:rPr>
                <w:noProof/>
                <w:webHidden/>
              </w:rPr>
              <w:tab/>
            </w:r>
            <w:r w:rsidR="00815324">
              <w:rPr>
                <w:noProof/>
                <w:webHidden/>
              </w:rPr>
              <w:fldChar w:fldCharType="begin"/>
            </w:r>
            <w:r w:rsidR="00815324">
              <w:rPr>
                <w:noProof/>
                <w:webHidden/>
              </w:rPr>
              <w:instrText xml:space="preserve"> PAGEREF _Toc225001989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7A15FBE8" w14:textId="7A94A22D"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0" w:history="1">
            <w:r w:rsidR="00815324" w:rsidRPr="008F3CD1">
              <w:rPr>
                <w:rStyle w:val="Hipervnculo"/>
                <w:noProof/>
              </w:rPr>
              <w:t>2.2 Evolución histórica de los métodos de análisis de supervivencia</w:t>
            </w:r>
            <w:r w:rsidR="00815324">
              <w:rPr>
                <w:noProof/>
                <w:webHidden/>
              </w:rPr>
              <w:tab/>
            </w:r>
            <w:r w:rsidR="00815324">
              <w:rPr>
                <w:noProof/>
                <w:webHidden/>
              </w:rPr>
              <w:fldChar w:fldCharType="begin"/>
            </w:r>
            <w:r w:rsidR="00815324">
              <w:rPr>
                <w:noProof/>
                <w:webHidden/>
              </w:rPr>
              <w:instrText xml:space="preserve"> PAGEREF _Toc225001990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386DECD1" w14:textId="366ABB02" w:rsidR="00815324" w:rsidRDefault="00DA4117">
          <w:pPr>
            <w:pStyle w:val="TDC3"/>
            <w:tabs>
              <w:tab w:val="right" w:leader="dot" w:pos="8656"/>
            </w:tabs>
            <w:rPr>
              <w:rFonts w:eastAsiaTheme="minorEastAsia" w:cstheme="minorBidi"/>
              <w:noProof/>
              <w:sz w:val="22"/>
            </w:rPr>
          </w:pPr>
          <w:hyperlink w:anchor="_Toc225001991" w:history="1">
            <w:r w:rsidR="00815324" w:rsidRPr="008F3CD1">
              <w:rPr>
                <w:rStyle w:val="Hipervnculo"/>
                <w:noProof/>
              </w:rPr>
              <w:t>2.2.1 El estimador de Kaplan-Meier</w:t>
            </w:r>
            <w:r w:rsidR="00815324">
              <w:rPr>
                <w:noProof/>
                <w:webHidden/>
              </w:rPr>
              <w:tab/>
            </w:r>
            <w:r w:rsidR="00815324">
              <w:rPr>
                <w:noProof/>
                <w:webHidden/>
              </w:rPr>
              <w:fldChar w:fldCharType="begin"/>
            </w:r>
            <w:r w:rsidR="00815324">
              <w:rPr>
                <w:noProof/>
                <w:webHidden/>
              </w:rPr>
              <w:instrText xml:space="preserve"> PAGEREF _Toc225001991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6C22D960" w14:textId="6A7AEF19" w:rsidR="00815324" w:rsidRDefault="00DA4117">
          <w:pPr>
            <w:pStyle w:val="TDC3"/>
            <w:tabs>
              <w:tab w:val="right" w:leader="dot" w:pos="8656"/>
            </w:tabs>
            <w:rPr>
              <w:rFonts w:eastAsiaTheme="minorEastAsia" w:cstheme="minorBidi"/>
              <w:noProof/>
              <w:sz w:val="22"/>
            </w:rPr>
          </w:pPr>
          <w:hyperlink w:anchor="_Toc225001992" w:history="1">
            <w:r w:rsidR="00815324" w:rsidRPr="008F3CD1">
              <w:rPr>
                <w:rStyle w:val="Hipervnculo"/>
                <w:noProof/>
              </w:rPr>
              <w:t>2.2.2 El modelo de riesgos proporcionales de Cox</w:t>
            </w:r>
            <w:r w:rsidR="00815324">
              <w:rPr>
                <w:noProof/>
                <w:webHidden/>
              </w:rPr>
              <w:tab/>
            </w:r>
            <w:r w:rsidR="00815324">
              <w:rPr>
                <w:noProof/>
                <w:webHidden/>
              </w:rPr>
              <w:fldChar w:fldCharType="begin"/>
            </w:r>
            <w:r w:rsidR="00815324">
              <w:rPr>
                <w:noProof/>
                <w:webHidden/>
              </w:rPr>
              <w:instrText xml:space="preserve"> PAGEREF _Toc225001992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FFA34B5" w14:textId="1AA52A83"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3" w:history="1">
            <w:r w:rsidR="00815324" w:rsidRPr="008F3CD1">
              <w:rPr>
                <w:rStyle w:val="Hipervnculo"/>
                <w:noProof/>
              </w:rPr>
              <w:t>2.3 Métodos de aprendizaje automático para análisis de supervivencia</w:t>
            </w:r>
            <w:r w:rsidR="00815324">
              <w:rPr>
                <w:noProof/>
                <w:webHidden/>
              </w:rPr>
              <w:tab/>
            </w:r>
            <w:r w:rsidR="00815324">
              <w:rPr>
                <w:noProof/>
                <w:webHidden/>
              </w:rPr>
              <w:fldChar w:fldCharType="begin"/>
            </w:r>
            <w:r w:rsidR="00815324">
              <w:rPr>
                <w:noProof/>
                <w:webHidden/>
              </w:rPr>
              <w:instrText xml:space="preserve"> PAGEREF _Toc225001993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CC4CEE9" w14:textId="778331A9" w:rsidR="00815324" w:rsidRDefault="00DA4117">
          <w:pPr>
            <w:pStyle w:val="TDC3"/>
            <w:tabs>
              <w:tab w:val="right" w:leader="dot" w:pos="8656"/>
            </w:tabs>
            <w:rPr>
              <w:rFonts w:eastAsiaTheme="minorEastAsia" w:cstheme="minorBidi"/>
              <w:noProof/>
              <w:sz w:val="22"/>
            </w:rPr>
          </w:pPr>
          <w:hyperlink w:anchor="_Toc225001994" w:history="1">
            <w:r w:rsidR="00815324" w:rsidRPr="008F3CD1">
              <w:rPr>
                <w:rStyle w:val="Hipervnculo"/>
                <w:noProof/>
              </w:rPr>
              <w:t>2.3.1 Motivación del enfoque de machine learning</w:t>
            </w:r>
            <w:r w:rsidR="00815324">
              <w:rPr>
                <w:noProof/>
                <w:webHidden/>
              </w:rPr>
              <w:tab/>
            </w:r>
            <w:r w:rsidR="00815324">
              <w:rPr>
                <w:noProof/>
                <w:webHidden/>
              </w:rPr>
              <w:fldChar w:fldCharType="begin"/>
            </w:r>
            <w:r w:rsidR="00815324">
              <w:rPr>
                <w:noProof/>
                <w:webHidden/>
              </w:rPr>
              <w:instrText xml:space="preserve"> PAGEREF _Toc225001994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75427B3C" w14:textId="6557645E" w:rsidR="00815324" w:rsidRDefault="00DA4117">
          <w:pPr>
            <w:pStyle w:val="TDC3"/>
            <w:tabs>
              <w:tab w:val="right" w:leader="dot" w:pos="8656"/>
            </w:tabs>
            <w:rPr>
              <w:rFonts w:eastAsiaTheme="minorEastAsia" w:cstheme="minorBidi"/>
              <w:noProof/>
              <w:sz w:val="22"/>
            </w:rPr>
          </w:pPr>
          <w:hyperlink w:anchor="_Toc225001995" w:history="1">
            <w:r w:rsidR="00815324" w:rsidRPr="008F3CD1">
              <w:rPr>
                <w:rStyle w:val="Hipervnculo"/>
                <w:noProof/>
              </w:rPr>
              <w:t>2.3.2 Random Survival Forest</w:t>
            </w:r>
            <w:r w:rsidR="00815324">
              <w:rPr>
                <w:noProof/>
                <w:webHidden/>
              </w:rPr>
              <w:tab/>
            </w:r>
            <w:r w:rsidR="00815324">
              <w:rPr>
                <w:noProof/>
                <w:webHidden/>
              </w:rPr>
              <w:fldChar w:fldCharType="begin"/>
            </w:r>
            <w:r w:rsidR="00815324">
              <w:rPr>
                <w:noProof/>
                <w:webHidden/>
              </w:rPr>
              <w:instrText xml:space="preserve"> PAGEREF _Toc225001995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127EAEA7" w14:textId="2A9E5C44" w:rsidR="00815324" w:rsidRDefault="00DA4117">
          <w:pPr>
            <w:pStyle w:val="TDC3"/>
            <w:tabs>
              <w:tab w:val="right" w:leader="dot" w:pos="8656"/>
            </w:tabs>
            <w:rPr>
              <w:rFonts w:eastAsiaTheme="minorEastAsia" w:cstheme="minorBidi"/>
              <w:noProof/>
              <w:sz w:val="22"/>
            </w:rPr>
          </w:pPr>
          <w:hyperlink w:anchor="_Toc225001996" w:history="1">
            <w:r w:rsidR="00815324" w:rsidRPr="008F3CD1">
              <w:rPr>
                <w:rStyle w:val="Hipervnculo"/>
                <w:noProof/>
              </w:rPr>
              <w:t>2.3.3 Gradient Boosting para supervivencia</w:t>
            </w:r>
            <w:r w:rsidR="00815324">
              <w:rPr>
                <w:noProof/>
                <w:webHidden/>
              </w:rPr>
              <w:tab/>
            </w:r>
            <w:r w:rsidR="00815324">
              <w:rPr>
                <w:noProof/>
                <w:webHidden/>
              </w:rPr>
              <w:fldChar w:fldCharType="begin"/>
            </w:r>
            <w:r w:rsidR="00815324">
              <w:rPr>
                <w:noProof/>
                <w:webHidden/>
              </w:rPr>
              <w:instrText xml:space="preserve"> PAGEREF _Toc225001996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20FEE7E7" w14:textId="6180CCB4"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7" w:history="1">
            <w:r w:rsidR="00815324" w:rsidRPr="008F3CD1">
              <w:rPr>
                <w:rStyle w:val="Hipervnculo"/>
                <w:noProof/>
              </w:rPr>
              <w:t>2.4 Modelos de aprendizaje profundo para análisis de supervivencia</w:t>
            </w:r>
            <w:r w:rsidR="00815324">
              <w:rPr>
                <w:noProof/>
                <w:webHidden/>
              </w:rPr>
              <w:tab/>
            </w:r>
            <w:r w:rsidR="00815324">
              <w:rPr>
                <w:noProof/>
                <w:webHidden/>
              </w:rPr>
              <w:fldChar w:fldCharType="begin"/>
            </w:r>
            <w:r w:rsidR="00815324">
              <w:rPr>
                <w:noProof/>
                <w:webHidden/>
              </w:rPr>
              <w:instrText xml:space="preserve"> PAGEREF _Toc225001997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6E135B56" w14:textId="3B0E76EF" w:rsidR="00815324" w:rsidRDefault="00DA4117">
          <w:pPr>
            <w:pStyle w:val="TDC3"/>
            <w:tabs>
              <w:tab w:val="right" w:leader="dot" w:pos="8656"/>
            </w:tabs>
            <w:rPr>
              <w:rFonts w:eastAsiaTheme="minorEastAsia" w:cstheme="minorBidi"/>
              <w:noProof/>
              <w:sz w:val="22"/>
            </w:rPr>
          </w:pPr>
          <w:hyperlink w:anchor="_Toc225001998" w:history="1">
            <w:r w:rsidR="00815324" w:rsidRPr="008F3CD1">
              <w:rPr>
                <w:rStyle w:val="Hipervnculo"/>
                <w:noProof/>
              </w:rPr>
              <w:t>2.4.1 DeepSurv</w:t>
            </w:r>
            <w:r w:rsidR="00815324">
              <w:rPr>
                <w:noProof/>
                <w:webHidden/>
              </w:rPr>
              <w:tab/>
            </w:r>
            <w:r w:rsidR="00815324">
              <w:rPr>
                <w:noProof/>
                <w:webHidden/>
              </w:rPr>
              <w:fldChar w:fldCharType="begin"/>
            </w:r>
            <w:r w:rsidR="00815324">
              <w:rPr>
                <w:noProof/>
                <w:webHidden/>
              </w:rPr>
              <w:instrText xml:space="preserve"> PAGEREF _Toc225001998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77A3EAF3" w14:textId="48C287DD" w:rsidR="00815324" w:rsidRDefault="00DA4117">
          <w:pPr>
            <w:pStyle w:val="TDC3"/>
            <w:tabs>
              <w:tab w:val="right" w:leader="dot" w:pos="8656"/>
            </w:tabs>
            <w:rPr>
              <w:rFonts w:eastAsiaTheme="minorEastAsia" w:cstheme="minorBidi"/>
              <w:noProof/>
              <w:sz w:val="22"/>
            </w:rPr>
          </w:pPr>
          <w:hyperlink w:anchor="_Toc225001999" w:history="1">
            <w:r w:rsidR="00815324" w:rsidRPr="008F3CD1">
              <w:rPr>
                <w:rStyle w:val="Hipervnculo"/>
                <w:noProof/>
              </w:rPr>
              <w:t>2.4.2 SurvivalNet y arquitecturas alternativas</w:t>
            </w:r>
            <w:r w:rsidR="00815324">
              <w:rPr>
                <w:noProof/>
                <w:webHidden/>
              </w:rPr>
              <w:tab/>
            </w:r>
            <w:r w:rsidR="00815324">
              <w:rPr>
                <w:noProof/>
                <w:webHidden/>
              </w:rPr>
              <w:fldChar w:fldCharType="begin"/>
            </w:r>
            <w:r w:rsidR="00815324">
              <w:rPr>
                <w:noProof/>
                <w:webHidden/>
              </w:rPr>
              <w:instrText xml:space="preserve"> PAGEREF _Toc225001999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66795E17" w14:textId="44C236E2" w:rsidR="00815324" w:rsidRDefault="00DA4117">
          <w:pPr>
            <w:pStyle w:val="TDC3"/>
            <w:tabs>
              <w:tab w:val="right" w:leader="dot" w:pos="8656"/>
            </w:tabs>
            <w:rPr>
              <w:rFonts w:eastAsiaTheme="minorEastAsia" w:cstheme="minorBidi"/>
              <w:noProof/>
              <w:sz w:val="22"/>
            </w:rPr>
          </w:pPr>
          <w:hyperlink w:anchor="_Toc225002000" w:history="1">
            <w:r w:rsidR="00815324" w:rsidRPr="008F3CD1">
              <w:rPr>
                <w:rStyle w:val="Hipervnculo"/>
                <w:noProof/>
              </w:rPr>
              <w:t>2.4.3 Pipeline metodológico integrado</w:t>
            </w:r>
            <w:r w:rsidR="00815324">
              <w:rPr>
                <w:noProof/>
                <w:webHidden/>
              </w:rPr>
              <w:tab/>
            </w:r>
            <w:r w:rsidR="00815324">
              <w:rPr>
                <w:noProof/>
                <w:webHidden/>
              </w:rPr>
              <w:fldChar w:fldCharType="begin"/>
            </w:r>
            <w:r w:rsidR="00815324">
              <w:rPr>
                <w:noProof/>
                <w:webHidden/>
              </w:rPr>
              <w:instrText xml:space="preserve"> PAGEREF _Toc225002000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91B9542" w14:textId="1377072C"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1" w:history="1">
            <w:r w:rsidR="00815324" w:rsidRPr="008F3CD1">
              <w:rPr>
                <w:rStyle w:val="Hipervnculo"/>
                <w:noProof/>
              </w:rPr>
              <w:t>2.5 Datos genómicos en la predicción del pronóstico oncológico</w:t>
            </w:r>
            <w:r w:rsidR="00815324">
              <w:rPr>
                <w:noProof/>
                <w:webHidden/>
              </w:rPr>
              <w:tab/>
            </w:r>
            <w:r w:rsidR="00815324">
              <w:rPr>
                <w:noProof/>
                <w:webHidden/>
              </w:rPr>
              <w:fldChar w:fldCharType="begin"/>
            </w:r>
            <w:r w:rsidR="00815324">
              <w:rPr>
                <w:noProof/>
                <w:webHidden/>
              </w:rPr>
              <w:instrText xml:space="preserve"> PAGEREF _Toc225002001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1239FD51" w14:textId="32941F81" w:rsidR="00815324" w:rsidRDefault="00DA4117">
          <w:pPr>
            <w:pStyle w:val="TDC3"/>
            <w:tabs>
              <w:tab w:val="right" w:leader="dot" w:pos="8656"/>
            </w:tabs>
            <w:rPr>
              <w:rFonts w:eastAsiaTheme="minorEastAsia" w:cstheme="minorBidi"/>
              <w:noProof/>
              <w:sz w:val="22"/>
            </w:rPr>
          </w:pPr>
          <w:hyperlink w:anchor="_Toc225002002" w:history="1">
            <w:r w:rsidR="00815324" w:rsidRPr="008F3CD1">
              <w:rPr>
                <w:rStyle w:val="Hipervnculo"/>
                <w:noProof/>
              </w:rPr>
              <w:t>2.5.1 El proyecto TCGA y su impacto en la investigación</w:t>
            </w:r>
            <w:r w:rsidR="00815324">
              <w:rPr>
                <w:noProof/>
                <w:webHidden/>
              </w:rPr>
              <w:tab/>
            </w:r>
            <w:r w:rsidR="00815324">
              <w:rPr>
                <w:noProof/>
                <w:webHidden/>
              </w:rPr>
              <w:fldChar w:fldCharType="begin"/>
            </w:r>
            <w:r w:rsidR="00815324">
              <w:rPr>
                <w:noProof/>
                <w:webHidden/>
              </w:rPr>
              <w:instrText xml:space="preserve"> PAGEREF _Toc225002002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5B7B4F6" w14:textId="6A4CCC91" w:rsidR="00815324" w:rsidRDefault="00DA4117">
          <w:pPr>
            <w:pStyle w:val="TDC3"/>
            <w:tabs>
              <w:tab w:val="right" w:leader="dot" w:pos="8656"/>
            </w:tabs>
            <w:rPr>
              <w:rFonts w:eastAsiaTheme="minorEastAsia" w:cstheme="minorBidi"/>
              <w:noProof/>
              <w:sz w:val="22"/>
            </w:rPr>
          </w:pPr>
          <w:hyperlink w:anchor="_Toc225002003" w:history="1">
            <w:r w:rsidR="00815324" w:rsidRPr="008F3CD1">
              <w:rPr>
                <w:rStyle w:val="Hipervnculo"/>
                <w:noProof/>
              </w:rPr>
              <w:t>2.5.2 El conjuntos de datos METABRIC</w:t>
            </w:r>
            <w:r w:rsidR="00815324">
              <w:rPr>
                <w:noProof/>
                <w:webHidden/>
              </w:rPr>
              <w:tab/>
            </w:r>
            <w:r w:rsidR="00815324">
              <w:rPr>
                <w:noProof/>
                <w:webHidden/>
              </w:rPr>
              <w:fldChar w:fldCharType="begin"/>
            </w:r>
            <w:r w:rsidR="00815324">
              <w:rPr>
                <w:noProof/>
                <w:webHidden/>
              </w:rPr>
              <w:instrText xml:space="preserve"> PAGEREF _Toc225002003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03A6257A" w14:textId="7905E1CA" w:rsidR="00815324" w:rsidRDefault="00DA4117">
          <w:pPr>
            <w:pStyle w:val="TDC3"/>
            <w:tabs>
              <w:tab w:val="right" w:leader="dot" w:pos="8656"/>
            </w:tabs>
            <w:rPr>
              <w:rFonts w:eastAsiaTheme="minorEastAsia" w:cstheme="minorBidi"/>
              <w:noProof/>
              <w:sz w:val="22"/>
            </w:rPr>
          </w:pPr>
          <w:hyperlink w:anchor="_Toc225002004" w:history="1">
            <w:r w:rsidR="00815324" w:rsidRPr="008F3CD1">
              <w:rPr>
                <w:rStyle w:val="Hipervnculo"/>
                <w:noProof/>
              </w:rPr>
              <w:t>2.5.3 Tipos de datos genómicos y su contribución pronóstica</w:t>
            </w:r>
            <w:r w:rsidR="00815324">
              <w:rPr>
                <w:noProof/>
                <w:webHidden/>
              </w:rPr>
              <w:tab/>
            </w:r>
            <w:r w:rsidR="00815324">
              <w:rPr>
                <w:noProof/>
                <w:webHidden/>
              </w:rPr>
              <w:fldChar w:fldCharType="begin"/>
            </w:r>
            <w:r w:rsidR="00815324">
              <w:rPr>
                <w:noProof/>
                <w:webHidden/>
              </w:rPr>
              <w:instrText xml:space="preserve"> PAGEREF _Toc225002004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17F86036" w14:textId="21444CB5"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5" w:history="1">
            <w:r w:rsidR="00815324" w:rsidRPr="008F3CD1">
              <w:rPr>
                <w:rStyle w:val="Hipervnculo"/>
                <w:noProof/>
              </w:rPr>
              <w:t>2.6 Estado del arte en cáncer de mama</w:t>
            </w:r>
            <w:r w:rsidR="00815324">
              <w:rPr>
                <w:noProof/>
                <w:webHidden/>
              </w:rPr>
              <w:tab/>
            </w:r>
            <w:r w:rsidR="00815324">
              <w:rPr>
                <w:noProof/>
                <w:webHidden/>
              </w:rPr>
              <w:fldChar w:fldCharType="begin"/>
            </w:r>
            <w:r w:rsidR="00815324">
              <w:rPr>
                <w:noProof/>
                <w:webHidden/>
              </w:rPr>
              <w:instrText xml:space="preserve"> PAGEREF _Toc225002005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2E8FB582" w14:textId="23BA1828" w:rsidR="00815324" w:rsidRDefault="00DA4117">
          <w:pPr>
            <w:pStyle w:val="TDC3"/>
            <w:tabs>
              <w:tab w:val="right" w:leader="dot" w:pos="8656"/>
            </w:tabs>
            <w:rPr>
              <w:rFonts w:eastAsiaTheme="minorEastAsia" w:cstheme="minorBidi"/>
              <w:noProof/>
              <w:sz w:val="22"/>
            </w:rPr>
          </w:pPr>
          <w:hyperlink w:anchor="_Toc225002006" w:history="1">
            <w:r w:rsidR="00815324" w:rsidRPr="008F3CD1">
              <w:rPr>
                <w:rStyle w:val="Hipervnculo"/>
                <w:noProof/>
              </w:rPr>
              <w:t>2.6.1 Clasificación molecular y pronóstico</w:t>
            </w:r>
            <w:r w:rsidR="00815324">
              <w:rPr>
                <w:noProof/>
                <w:webHidden/>
              </w:rPr>
              <w:tab/>
            </w:r>
            <w:r w:rsidR="00815324">
              <w:rPr>
                <w:noProof/>
                <w:webHidden/>
              </w:rPr>
              <w:fldChar w:fldCharType="begin"/>
            </w:r>
            <w:r w:rsidR="00815324">
              <w:rPr>
                <w:noProof/>
                <w:webHidden/>
              </w:rPr>
              <w:instrText xml:space="preserve"> PAGEREF _Toc225002006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5A33176A" w14:textId="10D09820" w:rsidR="00815324" w:rsidRDefault="00DA4117">
          <w:pPr>
            <w:pStyle w:val="TDC3"/>
            <w:tabs>
              <w:tab w:val="right" w:leader="dot" w:pos="8656"/>
            </w:tabs>
            <w:rPr>
              <w:rFonts w:eastAsiaTheme="minorEastAsia" w:cstheme="minorBidi"/>
              <w:noProof/>
              <w:sz w:val="22"/>
            </w:rPr>
          </w:pPr>
          <w:hyperlink w:anchor="_Toc225002007" w:history="1">
            <w:r w:rsidR="00815324" w:rsidRPr="008F3CD1">
              <w:rPr>
                <w:rStyle w:val="Hipervnculo"/>
                <w:noProof/>
              </w:rPr>
              <w:t>2.6.2 Modelos de supervivencia basados en TCGA-BRCA y/o METABRIC</w:t>
            </w:r>
            <w:r w:rsidR="00815324">
              <w:rPr>
                <w:noProof/>
                <w:webHidden/>
              </w:rPr>
              <w:tab/>
            </w:r>
            <w:r w:rsidR="00815324">
              <w:rPr>
                <w:noProof/>
                <w:webHidden/>
              </w:rPr>
              <w:fldChar w:fldCharType="begin"/>
            </w:r>
            <w:r w:rsidR="00815324">
              <w:rPr>
                <w:noProof/>
                <w:webHidden/>
              </w:rPr>
              <w:instrText xml:space="preserve"> PAGEREF _Toc225002007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75161984" w14:textId="25EBEA9E" w:rsidR="00815324" w:rsidRDefault="00DA4117">
          <w:pPr>
            <w:pStyle w:val="TDC3"/>
            <w:tabs>
              <w:tab w:val="right" w:leader="dot" w:pos="8656"/>
            </w:tabs>
            <w:rPr>
              <w:rFonts w:eastAsiaTheme="minorEastAsia" w:cstheme="minorBidi"/>
              <w:noProof/>
              <w:sz w:val="22"/>
            </w:rPr>
          </w:pPr>
          <w:hyperlink w:anchor="_Toc225002008" w:history="1">
            <w:r w:rsidR="00815324" w:rsidRPr="008F3CD1">
              <w:rPr>
                <w:rStyle w:val="Hipervnculo"/>
                <w:noProof/>
              </w:rPr>
              <w:t>2.6.3 Tabla resumen de estudios en cáncer de mama</w:t>
            </w:r>
            <w:r w:rsidR="00815324">
              <w:rPr>
                <w:noProof/>
                <w:webHidden/>
              </w:rPr>
              <w:tab/>
            </w:r>
            <w:r w:rsidR="00815324">
              <w:rPr>
                <w:noProof/>
                <w:webHidden/>
              </w:rPr>
              <w:fldChar w:fldCharType="begin"/>
            </w:r>
            <w:r w:rsidR="00815324">
              <w:rPr>
                <w:noProof/>
                <w:webHidden/>
              </w:rPr>
              <w:instrText xml:space="preserve"> PAGEREF _Toc225002008 \h </w:instrText>
            </w:r>
            <w:r w:rsidR="00815324">
              <w:rPr>
                <w:noProof/>
                <w:webHidden/>
              </w:rPr>
            </w:r>
            <w:r w:rsidR="00815324">
              <w:rPr>
                <w:noProof/>
                <w:webHidden/>
              </w:rPr>
              <w:fldChar w:fldCharType="separate"/>
            </w:r>
            <w:r w:rsidR="00667010">
              <w:rPr>
                <w:noProof/>
                <w:webHidden/>
              </w:rPr>
              <w:t>23</w:t>
            </w:r>
            <w:r w:rsidR="00815324">
              <w:rPr>
                <w:noProof/>
                <w:webHidden/>
              </w:rPr>
              <w:fldChar w:fldCharType="end"/>
            </w:r>
          </w:hyperlink>
        </w:p>
        <w:p w14:paraId="6BDDDF40" w14:textId="69FD4ADE"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9" w:history="1">
            <w:r w:rsidR="00815324" w:rsidRPr="008F3CD1">
              <w:rPr>
                <w:rStyle w:val="Hipervnculo"/>
                <w:noProof/>
              </w:rPr>
              <w:t>2.7 Estado del arte en cáncer de pulmón no microcítico (NSCLC)</w:t>
            </w:r>
            <w:r w:rsidR="00815324">
              <w:rPr>
                <w:noProof/>
                <w:webHidden/>
              </w:rPr>
              <w:tab/>
            </w:r>
            <w:r w:rsidR="00815324">
              <w:rPr>
                <w:noProof/>
                <w:webHidden/>
              </w:rPr>
              <w:fldChar w:fldCharType="begin"/>
            </w:r>
            <w:r w:rsidR="00815324">
              <w:rPr>
                <w:noProof/>
                <w:webHidden/>
              </w:rPr>
              <w:instrText xml:space="preserve"> PAGEREF _Toc225002009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9CA95A8" w14:textId="429BB8A6" w:rsidR="00815324" w:rsidRDefault="00DA4117">
          <w:pPr>
            <w:pStyle w:val="TDC3"/>
            <w:tabs>
              <w:tab w:val="right" w:leader="dot" w:pos="8656"/>
            </w:tabs>
            <w:rPr>
              <w:rFonts w:eastAsiaTheme="minorEastAsia" w:cstheme="minorBidi"/>
              <w:noProof/>
              <w:sz w:val="22"/>
            </w:rPr>
          </w:pPr>
          <w:hyperlink w:anchor="_Toc225002010" w:history="1">
            <w:r w:rsidR="00815324" w:rsidRPr="008F3CD1">
              <w:rPr>
                <w:rStyle w:val="Hipervnculo"/>
                <w:noProof/>
              </w:rPr>
              <w:t>2.7.1 Heterogeneidad molecular y relevancia pronóstica</w:t>
            </w:r>
            <w:r w:rsidR="00815324">
              <w:rPr>
                <w:noProof/>
                <w:webHidden/>
              </w:rPr>
              <w:tab/>
            </w:r>
            <w:r w:rsidR="00815324">
              <w:rPr>
                <w:noProof/>
                <w:webHidden/>
              </w:rPr>
              <w:fldChar w:fldCharType="begin"/>
            </w:r>
            <w:r w:rsidR="00815324">
              <w:rPr>
                <w:noProof/>
                <w:webHidden/>
              </w:rPr>
              <w:instrText xml:space="preserve"> PAGEREF _Toc225002010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2BDC2E2A" w14:textId="1C956615" w:rsidR="00815324" w:rsidRDefault="00DA4117">
          <w:pPr>
            <w:pStyle w:val="TDC3"/>
            <w:tabs>
              <w:tab w:val="right" w:leader="dot" w:pos="8656"/>
            </w:tabs>
            <w:rPr>
              <w:rFonts w:eastAsiaTheme="minorEastAsia" w:cstheme="minorBidi"/>
              <w:noProof/>
              <w:sz w:val="22"/>
            </w:rPr>
          </w:pPr>
          <w:hyperlink w:anchor="_Toc225002011" w:history="1">
            <w:r w:rsidR="00815324" w:rsidRPr="008F3CD1">
              <w:rPr>
                <w:rStyle w:val="Hipervnculo"/>
                <w:noProof/>
              </w:rPr>
              <w:t>2.7.2 Modelos de supervivencia basados en datos genómicos y machine learning</w:t>
            </w:r>
            <w:r w:rsidR="00815324">
              <w:rPr>
                <w:noProof/>
                <w:webHidden/>
              </w:rPr>
              <w:tab/>
            </w:r>
            <w:r w:rsidR="00815324">
              <w:rPr>
                <w:noProof/>
                <w:webHidden/>
              </w:rPr>
              <w:fldChar w:fldCharType="begin"/>
            </w:r>
            <w:r w:rsidR="00815324">
              <w:rPr>
                <w:noProof/>
                <w:webHidden/>
              </w:rPr>
              <w:instrText xml:space="preserve"> PAGEREF _Toc225002011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8E3DCD2" w14:textId="22673FB0" w:rsidR="00815324" w:rsidRDefault="00DA4117">
          <w:pPr>
            <w:pStyle w:val="TDC3"/>
            <w:tabs>
              <w:tab w:val="right" w:leader="dot" w:pos="8656"/>
            </w:tabs>
            <w:rPr>
              <w:rFonts w:eastAsiaTheme="minorEastAsia" w:cstheme="minorBidi"/>
              <w:noProof/>
              <w:sz w:val="22"/>
            </w:rPr>
          </w:pPr>
          <w:hyperlink w:anchor="_Toc225002012" w:history="1">
            <w:r w:rsidR="00815324" w:rsidRPr="008F3CD1">
              <w:rPr>
                <w:rStyle w:val="Hipervnculo"/>
                <w:noProof/>
              </w:rPr>
              <w:t>2.7.3 Tabla resumen de estudios en cáncer de pulmón</w:t>
            </w:r>
            <w:r w:rsidR="00815324">
              <w:rPr>
                <w:noProof/>
                <w:webHidden/>
              </w:rPr>
              <w:tab/>
            </w:r>
            <w:r w:rsidR="00815324">
              <w:rPr>
                <w:noProof/>
                <w:webHidden/>
              </w:rPr>
              <w:fldChar w:fldCharType="begin"/>
            </w:r>
            <w:r w:rsidR="00815324">
              <w:rPr>
                <w:noProof/>
                <w:webHidden/>
              </w:rPr>
              <w:instrText xml:space="preserve"> PAGEREF _Toc225002012 \h </w:instrText>
            </w:r>
            <w:r w:rsidR="00815324">
              <w:rPr>
                <w:noProof/>
                <w:webHidden/>
              </w:rPr>
            </w:r>
            <w:r w:rsidR="00815324">
              <w:rPr>
                <w:noProof/>
                <w:webHidden/>
              </w:rPr>
              <w:fldChar w:fldCharType="separate"/>
            </w:r>
            <w:r w:rsidR="00667010">
              <w:rPr>
                <w:noProof/>
                <w:webHidden/>
              </w:rPr>
              <w:t>25</w:t>
            </w:r>
            <w:r w:rsidR="00815324">
              <w:rPr>
                <w:noProof/>
                <w:webHidden/>
              </w:rPr>
              <w:fldChar w:fldCharType="end"/>
            </w:r>
          </w:hyperlink>
        </w:p>
        <w:p w14:paraId="189B3CC8" w14:textId="06A224EB"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3" w:history="1">
            <w:r w:rsidR="00815324" w:rsidRPr="008F3CD1">
              <w:rPr>
                <w:rStyle w:val="Hipervnculo"/>
                <w:noProof/>
              </w:rPr>
              <w:t>2.8 Validación cruzada entre conjuntos de datos y generalización de modelos</w:t>
            </w:r>
            <w:r w:rsidR="00815324">
              <w:rPr>
                <w:noProof/>
                <w:webHidden/>
              </w:rPr>
              <w:tab/>
            </w:r>
            <w:r w:rsidR="00815324">
              <w:rPr>
                <w:noProof/>
                <w:webHidden/>
              </w:rPr>
              <w:fldChar w:fldCharType="begin"/>
            </w:r>
            <w:r w:rsidR="00815324">
              <w:rPr>
                <w:noProof/>
                <w:webHidden/>
              </w:rPr>
              <w:instrText xml:space="preserve"> PAGEREF _Toc225002013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6778BFE" w14:textId="607282A3" w:rsidR="00815324" w:rsidRDefault="00DA4117">
          <w:pPr>
            <w:pStyle w:val="TDC3"/>
            <w:tabs>
              <w:tab w:val="right" w:leader="dot" w:pos="8656"/>
            </w:tabs>
            <w:rPr>
              <w:rFonts w:eastAsiaTheme="minorEastAsia" w:cstheme="minorBidi"/>
              <w:noProof/>
              <w:sz w:val="22"/>
            </w:rPr>
          </w:pPr>
          <w:hyperlink w:anchor="_Toc225002014" w:history="1">
            <w:r w:rsidR="00815324" w:rsidRPr="008F3CD1">
              <w:rPr>
                <w:rStyle w:val="Hipervnculo"/>
                <w:noProof/>
              </w:rPr>
              <w:t>2.8.1 Importancia y estado actual</w:t>
            </w:r>
            <w:r w:rsidR="00815324">
              <w:rPr>
                <w:noProof/>
                <w:webHidden/>
              </w:rPr>
              <w:tab/>
            </w:r>
            <w:r w:rsidR="00815324">
              <w:rPr>
                <w:noProof/>
                <w:webHidden/>
              </w:rPr>
              <w:fldChar w:fldCharType="begin"/>
            </w:r>
            <w:r w:rsidR="00815324">
              <w:rPr>
                <w:noProof/>
                <w:webHidden/>
              </w:rPr>
              <w:instrText xml:space="preserve"> PAGEREF _Toc225002014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03423FC2" w14:textId="44EB6664" w:rsidR="00815324" w:rsidRDefault="00DA4117">
          <w:pPr>
            <w:pStyle w:val="TDC3"/>
            <w:tabs>
              <w:tab w:val="right" w:leader="dot" w:pos="8656"/>
            </w:tabs>
            <w:rPr>
              <w:rFonts w:eastAsiaTheme="minorEastAsia" w:cstheme="minorBidi"/>
              <w:noProof/>
              <w:sz w:val="22"/>
            </w:rPr>
          </w:pPr>
          <w:hyperlink w:anchor="_Toc225002015" w:history="1">
            <w:r w:rsidR="00815324" w:rsidRPr="008F3CD1">
              <w:rPr>
                <w:rStyle w:val="Hipervnculo"/>
                <w:noProof/>
              </w:rPr>
              <w:t>2.8.2 Estudios de validación TCGA – METABRIC</w:t>
            </w:r>
            <w:r w:rsidR="00815324">
              <w:rPr>
                <w:noProof/>
                <w:webHidden/>
              </w:rPr>
              <w:tab/>
            </w:r>
            <w:r w:rsidR="00815324">
              <w:rPr>
                <w:noProof/>
                <w:webHidden/>
              </w:rPr>
              <w:fldChar w:fldCharType="begin"/>
            </w:r>
            <w:r w:rsidR="00815324">
              <w:rPr>
                <w:noProof/>
                <w:webHidden/>
              </w:rPr>
              <w:instrText xml:space="preserve"> PAGEREF _Toc225002015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F949699" w14:textId="18A78531"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6" w:history="1">
            <w:r w:rsidR="00815324" w:rsidRPr="008F3CD1">
              <w:rPr>
                <w:rStyle w:val="Hipervnculo"/>
                <w:noProof/>
              </w:rPr>
              <w:t>2.9 Métricas de evaluación en modelos de supervivencia</w:t>
            </w:r>
            <w:r w:rsidR="00815324">
              <w:rPr>
                <w:noProof/>
                <w:webHidden/>
              </w:rPr>
              <w:tab/>
            </w:r>
            <w:r w:rsidR="00815324">
              <w:rPr>
                <w:noProof/>
                <w:webHidden/>
              </w:rPr>
              <w:fldChar w:fldCharType="begin"/>
            </w:r>
            <w:r w:rsidR="00815324">
              <w:rPr>
                <w:noProof/>
                <w:webHidden/>
              </w:rPr>
              <w:instrText xml:space="preserve"> PAGEREF _Toc225002016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2622A00" w14:textId="2E6F24D4" w:rsidR="00815324" w:rsidRDefault="00DA4117">
          <w:pPr>
            <w:pStyle w:val="TDC3"/>
            <w:tabs>
              <w:tab w:val="right" w:leader="dot" w:pos="8656"/>
            </w:tabs>
            <w:rPr>
              <w:rFonts w:eastAsiaTheme="minorEastAsia" w:cstheme="minorBidi"/>
              <w:noProof/>
              <w:sz w:val="22"/>
            </w:rPr>
          </w:pPr>
          <w:hyperlink w:anchor="_Toc225002017" w:history="1">
            <w:r w:rsidR="00815324" w:rsidRPr="008F3CD1">
              <w:rPr>
                <w:rStyle w:val="Hipervnculo"/>
                <w:noProof/>
              </w:rPr>
              <w:t>2.9.1 El índice de concordancia (C-index)</w:t>
            </w:r>
            <w:r w:rsidR="00815324">
              <w:rPr>
                <w:noProof/>
                <w:webHidden/>
              </w:rPr>
              <w:tab/>
            </w:r>
            <w:r w:rsidR="00815324">
              <w:rPr>
                <w:noProof/>
                <w:webHidden/>
              </w:rPr>
              <w:fldChar w:fldCharType="begin"/>
            </w:r>
            <w:r w:rsidR="00815324">
              <w:rPr>
                <w:noProof/>
                <w:webHidden/>
              </w:rPr>
              <w:instrText xml:space="preserve"> PAGEREF _Toc225002017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AF2183E" w14:textId="776C5BB6" w:rsidR="00815324" w:rsidRDefault="00DA4117">
          <w:pPr>
            <w:pStyle w:val="TDC3"/>
            <w:tabs>
              <w:tab w:val="right" w:leader="dot" w:pos="8656"/>
            </w:tabs>
            <w:rPr>
              <w:rFonts w:eastAsiaTheme="minorEastAsia" w:cstheme="minorBidi"/>
              <w:noProof/>
              <w:sz w:val="22"/>
            </w:rPr>
          </w:pPr>
          <w:hyperlink w:anchor="_Toc225002018" w:history="1">
            <w:r w:rsidR="00815324" w:rsidRPr="008F3CD1">
              <w:rPr>
                <w:rStyle w:val="Hipervnculo"/>
                <w:noProof/>
              </w:rPr>
              <w:t>2.9.2 El Brier Score integrado</w:t>
            </w:r>
            <w:r w:rsidR="00815324">
              <w:rPr>
                <w:noProof/>
                <w:webHidden/>
              </w:rPr>
              <w:tab/>
            </w:r>
            <w:r w:rsidR="00815324">
              <w:rPr>
                <w:noProof/>
                <w:webHidden/>
              </w:rPr>
              <w:fldChar w:fldCharType="begin"/>
            </w:r>
            <w:r w:rsidR="00815324">
              <w:rPr>
                <w:noProof/>
                <w:webHidden/>
              </w:rPr>
              <w:instrText xml:space="preserve"> PAGEREF _Toc225002018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498DEFD" w14:textId="1B837AFD" w:rsidR="00815324" w:rsidRDefault="00DA4117">
          <w:pPr>
            <w:pStyle w:val="TDC3"/>
            <w:tabs>
              <w:tab w:val="right" w:leader="dot" w:pos="8656"/>
            </w:tabs>
            <w:rPr>
              <w:rFonts w:eastAsiaTheme="minorEastAsia" w:cstheme="minorBidi"/>
              <w:noProof/>
              <w:sz w:val="22"/>
            </w:rPr>
          </w:pPr>
          <w:hyperlink w:anchor="_Toc225002019" w:history="1">
            <w:r w:rsidR="00815324" w:rsidRPr="008F3CD1">
              <w:rPr>
                <w:rStyle w:val="Hipervnculo"/>
                <w:noProof/>
              </w:rPr>
              <w:t>2.9.3 El test de log-rank y la estratificación de riesgo</w:t>
            </w:r>
            <w:r w:rsidR="00815324">
              <w:rPr>
                <w:noProof/>
                <w:webHidden/>
              </w:rPr>
              <w:tab/>
            </w:r>
            <w:r w:rsidR="00815324">
              <w:rPr>
                <w:noProof/>
                <w:webHidden/>
              </w:rPr>
              <w:fldChar w:fldCharType="begin"/>
            </w:r>
            <w:r w:rsidR="00815324">
              <w:rPr>
                <w:noProof/>
                <w:webHidden/>
              </w:rPr>
              <w:instrText xml:space="preserve"> PAGEREF _Toc225002019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17AF48EF" w14:textId="306A2287"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0" w:history="1">
            <w:r w:rsidR="00815324" w:rsidRPr="008F3CD1">
              <w:rPr>
                <w:rStyle w:val="Hipervnculo"/>
                <w:noProof/>
              </w:rPr>
              <w:t>2.10 Síntesis comparativa y brechas de conocimiento</w:t>
            </w:r>
            <w:r w:rsidR="00815324">
              <w:rPr>
                <w:noProof/>
                <w:webHidden/>
              </w:rPr>
              <w:tab/>
            </w:r>
            <w:r w:rsidR="00815324">
              <w:rPr>
                <w:noProof/>
                <w:webHidden/>
              </w:rPr>
              <w:fldChar w:fldCharType="begin"/>
            </w:r>
            <w:r w:rsidR="00815324">
              <w:rPr>
                <w:noProof/>
                <w:webHidden/>
              </w:rPr>
              <w:instrText xml:space="preserve"> PAGEREF _Toc225002020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3A8DB511" w14:textId="18F6242B" w:rsidR="00815324" w:rsidRDefault="00DA4117">
          <w:pPr>
            <w:pStyle w:val="TDC3"/>
            <w:tabs>
              <w:tab w:val="right" w:leader="dot" w:pos="8656"/>
            </w:tabs>
            <w:rPr>
              <w:rFonts w:eastAsiaTheme="minorEastAsia" w:cstheme="minorBidi"/>
              <w:noProof/>
              <w:sz w:val="22"/>
            </w:rPr>
          </w:pPr>
          <w:hyperlink w:anchor="_Toc225002021" w:history="1">
            <w:r w:rsidR="00815324" w:rsidRPr="008F3CD1">
              <w:rPr>
                <w:rStyle w:val="Hipervnculo"/>
                <w:noProof/>
              </w:rPr>
              <w:t>2.10.1 Comparativa de C-index por familia metodológica</w:t>
            </w:r>
            <w:r w:rsidR="00815324">
              <w:rPr>
                <w:noProof/>
                <w:webHidden/>
              </w:rPr>
              <w:tab/>
            </w:r>
            <w:r w:rsidR="00815324">
              <w:rPr>
                <w:noProof/>
                <w:webHidden/>
              </w:rPr>
              <w:fldChar w:fldCharType="begin"/>
            </w:r>
            <w:r w:rsidR="00815324">
              <w:rPr>
                <w:noProof/>
                <w:webHidden/>
              </w:rPr>
              <w:instrText xml:space="preserve"> PAGEREF _Toc225002021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69682883" w14:textId="77B2363B" w:rsidR="00815324" w:rsidRDefault="00DA4117">
          <w:pPr>
            <w:pStyle w:val="TDC3"/>
            <w:tabs>
              <w:tab w:val="right" w:leader="dot" w:pos="8656"/>
            </w:tabs>
            <w:rPr>
              <w:rFonts w:eastAsiaTheme="minorEastAsia" w:cstheme="minorBidi"/>
              <w:noProof/>
              <w:sz w:val="22"/>
            </w:rPr>
          </w:pPr>
          <w:hyperlink w:anchor="_Toc225002022" w:history="1">
            <w:r w:rsidR="00815324" w:rsidRPr="008F3CD1">
              <w:rPr>
                <w:rStyle w:val="Hipervnculo"/>
                <w:noProof/>
              </w:rPr>
              <w:t>2.10.2 Cuadro resumen global de metodologías y líneas de trabajo</w:t>
            </w:r>
            <w:r w:rsidR="00815324">
              <w:rPr>
                <w:noProof/>
                <w:webHidden/>
              </w:rPr>
              <w:tab/>
            </w:r>
            <w:r w:rsidR="00815324">
              <w:rPr>
                <w:noProof/>
                <w:webHidden/>
              </w:rPr>
              <w:fldChar w:fldCharType="begin"/>
            </w:r>
            <w:r w:rsidR="00815324">
              <w:rPr>
                <w:noProof/>
                <w:webHidden/>
              </w:rPr>
              <w:instrText xml:space="preserve"> PAGEREF _Toc225002022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5BE71389" w14:textId="07587980" w:rsidR="00815324" w:rsidRDefault="00DA4117">
          <w:pPr>
            <w:pStyle w:val="TDC3"/>
            <w:tabs>
              <w:tab w:val="right" w:leader="dot" w:pos="8656"/>
            </w:tabs>
            <w:rPr>
              <w:rFonts w:eastAsiaTheme="minorEastAsia" w:cstheme="minorBidi"/>
              <w:noProof/>
              <w:sz w:val="22"/>
            </w:rPr>
          </w:pPr>
          <w:hyperlink w:anchor="_Toc225002023" w:history="1">
            <w:r w:rsidR="00815324" w:rsidRPr="008F3CD1">
              <w:rPr>
                <w:rStyle w:val="Hipervnculo"/>
                <w:noProof/>
              </w:rPr>
              <w:t>2.10.3 Brechas de conocimiento identificadas</w:t>
            </w:r>
            <w:r w:rsidR="00815324">
              <w:rPr>
                <w:noProof/>
                <w:webHidden/>
              </w:rPr>
              <w:tab/>
            </w:r>
            <w:r w:rsidR="00815324">
              <w:rPr>
                <w:noProof/>
                <w:webHidden/>
              </w:rPr>
              <w:fldChar w:fldCharType="begin"/>
            </w:r>
            <w:r w:rsidR="00815324">
              <w:rPr>
                <w:noProof/>
                <w:webHidden/>
              </w:rPr>
              <w:instrText xml:space="preserve"> PAGEREF _Toc225002023 \h </w:instrText>
            </w:r>
            <w:r w:rsidR="00815324">
              <w:rPr>
                <w:noProof/>
                <w:webHidden/>
              </w:rPr>
            </w:r>
            <w:r w:rsidR="00815324">
              <w:rPr>
                <w:noProof/>
                <w:webHidden/>
              </w:rPr>
              <w:fldChar w:fldCharType="separate"/>
            </w:r>
            <w:r w:rsidR="00667010">
              <w:rPr>
                <w:noProof/>
                <w:webHidden/>
              </w:rPr>
              <w:t>30</w:t>
            </w:r>
            <w:r w:rsidR="00815324">
              <w:rPr>
                <w:noProof/>
                <w:webHidden/>
              </w:rPr>
              <w:fldChar w:fldCharType="end"/>
            </w:r>
          </w:hyperlink>
        </w:p>
        <w:p w14:paraId="4AE568D4" w14:textId="0CD0F3D1" w:rsidR="00815324" w:rsidRDefault="00DA411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4" w:history="1">
            <w:r w:rsidR="00815324" w:rsidRPr="008F3CD1">
              <w:rPr>
                <w:rStyle w:val="Hipervnculo"/>
                <w:noProof/>
              </w:rPr>
              <w:t>Referencias bibliográficas</w:t>
            </w:r>
            <w:r w:rsidR="00815324">
              <w:rPr>
                <w:noProof/>
                <w:webHidden/>
              </w:rPr>
              <w:tab/>
            </w:r>
            <w:r w:rsidR="00815324">
              <w:rPr>
                <w:noProof/>
                <w:webHidden/>
              </w:rPr>
              <w:fldChar w:fldCharType="begin"/>
            </w:r>
            <w:r w:rsidR="00815324">
              <w:rPr>
                <w:noProof/>
                <w:webHidden/>
              </w:rPr>
              <w:instrText xml:space="preserve"> PAGEREF _Toc225002024 \h </w:instrText>
            </w:r>
            <w:r w:rsidR="00815324">
              <w:rPr>
                <w:noProof/>
                <w:webHidden/>
              </w:rPr>
            </w:r>
            <w:r w:rsidR="00815324">
              <w:rPr>
                <w:noProof/>
                <w:webHidden/>
              </w:rPr>
              <w:fldChar w:fldCharType="separate"/>
            </w:r>
            <w:r w:rsidR="00667010">
              <w:rPr>
                <w:noProof/>
                <w:webHidden/>
              </w:rPr>
              <w:t>32</w:t>
            </w:r>
            <w:r w:rsidR="00815324">
              <w:rPr>
                <w:noProof/>
                <w:webHidden/>
              </w:rPr>
              <w:fldChar w:fldCharType="end"/>
            </w:r>
          </w:hyperlink>
        </w:p>
        <w:p w14:paraId="185784A7" w14:textId="5DF362BB" w:rsidR="004331B9" w:rsidRDefault="004331B9">
          <w:r>
            <w:rPr>
              <w:b/>
              <w:bCs/>
            </w:rPr>
            <w:fldChar w:fldCharType="end"/>
          </w:r>
        </w:p>
      </w:sdtContent>
    </w:sdt>
    <w:p w14:paraId="4637FFB3" w14:textId="2977156D" w:rsidR="00FA48AE" w:rsidRPr="00F439B4" w:rsidRDefault="00F439B4" w:rsidP="00C12C11">
      <w:pPr>
        <w:pStyle w:val="Ttulo1"/>
        <w:jc w:val="both"/>
      </w:pPr>
      <w:bookmarkStart w:id="0" w:name="_Toc225001957"/>
      <w:r>
        <w:t>LISTA DE TABLAS</w:t>
      </w:r>
      <w:bookmarkEnd w:id="0"/>
    </w:p>
    <w:p w14:paraId="0455AF32" w14:textId="17A97051" w:rsidR="00C12C11" w:rsidRPr="00C12C11" w:rsidRDefault="00CC1AE6" w:rsidP="00C12C11">
      <w:pPr>
        <w:pStyle w:val="Tabladeilustraciones"/>
        <w:tabs>
          <w:tab w:val="right" w:leader="dot" w:pos="8656"/>
        </w:tabs>
        <w:jc w:val="both"/>
        <w:rPr>
          <w:rFonts w:eastAsiaTheme="minorEastAsia" w:cstheme="minorBidi"/>
          <w:i w:val="0"/>
          <w:iCs w:val="0"/>
          <w:noProof/>
          <w:sz w:val="24"/>
          <w:szCs w:val="24"/>
        </w:rPr>
      </w:pPr>
      <w:r>
        <w:rPr>
          <w:b/>
          <w:bCs/>
          <w:caps/>
          <w:color w:val="1F3864"/>
          <w:sz w:val="40"/>
          <w:szCs w:val="40"/>
        </w:rPr>
        <w:fldChar w:fldCharType="begin"/>
      </w:r>
      <w:r>
        <w:rPr>
          <w:b/>
          <w:bCs/>
          <w:caps/>
          <w:color w:val="1F3864"/>
          <w:sz w:val="40"/>
          <w:szCs w:val="40"/>
        </w:rPr>
        <w:instrText xml:space="preserve"> TOC \h \z \c "Tabla" </w:instrText>
      </w:r>
      <w:r>
        <w:rPr>
          <w:b/>
          <w:bCs/>
          <w:caps/>
          <w:color w:val="1F3864"/>
          <w:sz w:val="40"/>
          <w:szCs w:val="40"/>
        </w:rPr>
        <w:fldChar w:fldCharType="separate"/>
      </w:r>
      <w:hyperlink w:anchor="_Toc225001892" w:history="1">
        <w:r w:rsidR="00C12C11" w:rsidRPr="00C12C11">
          <w:rPr>
            <w:rStyle w:val="Hipervnculo"/>
            <w:b/>
            <w:bCs/>
            <w:noProof/>
            <w:sz w:val="24"/>
            <w:szCs w:val="24"/>
          </w:rPr>
          <w:t>Tabla 1</w:t>
        </w:r>
        <w:r w:rsidR="00C12C11" w:rsidRPr="00C12C11">
          <w:rPr>
            <w:rStyle w:val="Hipervnculo"/>
            <w:noProof/>
            <w:sz w:val="24"/>
            <w:szCs w:val="24"/>
          </w:rPr>
          <w:t>. Principales conjuntos de datos oncológicos de acceso público y controlado utilizados en investigación biomédica, con información sobre su organismo fuente, tipo de datos, tamaño muestral aproximado, modalidad de acceso y principales ventajas.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3</w:t>
        </w:r>
        <w:r w:rsidR="00C12C11" w:rsidRPr="00C12C11">
          <w:rPr>
            <w:noProof/>
            <w:webHidden/>
            <w:sz w:val="24"/>
            <w:szCs w:val="24"/>
          </w:rPr>
          <w:fldChar w:fldCharType="end"/>
        </w:r>
      </w:hyperlink>
    </w:p>
    <w:p w14:paraId="662EB3A1" w14:textId="5FBD7190" w:rsidR="00C12C11" w:rsidRPr="00C12C11" w:rsidRDefault="00DA4117" w:rsidP="00C12C11">
      <w:pPr>
        <w:pStyle w:val="Tabladeilustraciones"/>
        <w:tabs>
          <w:tab w:val="right" w:leader="dot" w:pos="8656"/>
        </w:tabs>
        <w:jc w:val="both"/>
        <w:rPr>
          <w:rFonts w:eastAsiaTheme="minorEastAsia" w:cstheme="minorBidi"/>
          <w:i w:val="0"/>
          <w:iCs w:val="0"/>
          <w:noProof/>
          <w:sz w:val="24"/>
          <w:szCs w:val="24"/>
        </w:rPr>
      </w:pPr>
      <w:hyperlink w:anchor="_Toc225001893" w:history="1">
        <w:r w:rsidR="00C12C11" w:rsidRPr="00C12C11">
          <w:rPr>
            <w:rStyle w:val="Hipervnculo"/>
            <w:b/>
            <w:bCs/>
            <w:noProof/>
            <w:sz w:val="24"/>
            <w:szCs w:val="24"/>
          </w:rPr>
          <w:t>Tabla 2.</w:t>
        </w:r>
        <w:r w:rsidR="00C12C11" w:rsidRPr="00C12C11">
          <w:rPr>
            <w:rStyle w:val="Hipervnculo"/>
            <w:noProof/>
            <w:sz w:val="24"/>
            <w:szCs w:val="24"/>
          </w:rPr>
          <w:t xml:space="preserve"> Fases del flujo metodológico del estudio, desde la adquisición y preprocesamiento de datos hasta el modelado de supervivencia, evaluación, interpretabilidad y análisis comparativo entre conjuntos de datos oncológicos.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_Toc225001893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7</w:t>
        </w:r>
        <w:r w:rsidR="00C12C11" w:rsidRPr="00C12C11">
          <w:rPr>
            <w:noProof/>
            <w:webHidden/>
            <w:sz w:val="24"/>
            <w:szCs w:val="24"/>
          </w:rPr>
          <w:fldChar w:fldCharType="end"/>
        </w:r>
      </w:hyperlink>
    </w:p>
    <w:p w14:paraId="28AE169C" w14:textId="6A1078F8" w:rsidR="00C12C11" w:rsidRPr="00C12C11" w:rsidRDefault="00DA4117" w:rsidP="00C12C11">
      <w:pPr>
        <w:pStyle w:val="Tabladeilustraciones"/>
        <w:tabs>
          <w:tab w:val="right" w:leader="dot" w:pos="8656"/>
        </w:tabs>
        <w:jc w:val="both"/>
        <w:rPr>
          <w:rFonts w:eastAsiaTheme="minorEastAsia" w:cstheme="minorBidi"/>
          <w:i w:val="0"/>
          <w:iCs w:val="0"/>
          <w:noProof/>
          <w:sz w:val="24"/>
          <w:szCs w:val="24"/>
        </w:rPr>
      </w:pPr>
      <w:hyperlink w:anchor="_Toc225001894" w:history="1">
        <w:r w:rsidR="00C12C11" w:rsidRPr="00C12C11">
          <w:rPr>
            <w:rStyle w:val="Hipervnculo"/>
            <w:b/>
            <w:bCs/>
            <w:noProof/>
            <w:sz w:val="24"/>
            <w:szCs w:val="24"/>
          </w:rPr>
          <w:t>Tabla 3.</w:t>
        </w:r>
        <w:r w:rsidR="00C12C11" w:rsidRPr="00C12C11">
          <w:rPr>
            <w:rStyle w:val="Hipervnculo"/>
            <w:noProof/>
            <w:sz w:val="24"/>
            <w:szCs w:val="24"/>
          </w:rPr>
          <w:t xml:space="preserve"> Planificación temporal del proyecto, detallando las fases del TFM, sus tareas principales, entregables asociados, hitos académicos y duración estimada desde la definición inicial hasta la entrega final.</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_Toc225001894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9</w:t>
        </w:r>
        <w:r w:rsidR="00C12C11" w:rsidRPr="00C12C11">
          <w:rPr>
            <w:noProof/>
            <w:webHidden/>
            <w:sz w:val="24"/>
            <w:szCs w:val="24"/>
          </w:rPr>
          <w:fldChar w:fldCharType="end"/>
        </w:r>
      </w:hyperlink>
    </w:p>
    <w:p w14:paraId="39A62076" w14:textId="60E0E229" w:rsidR="00C12C11" w:rsidRPr="00C12C11" w:rsidRDefault="00DA4117" w:rsidP="00C12C11">
      <w:pPr>
        <w:pStyle w:val="Tabladeilustraciones"/>
        <w:tabs>
          <w:tab w:val="right" w:leader="dot" w:pos="8656"/>
        </w:tabs>
        <w:jc w:val="both"/>
        <w:rPr>
          <w:rFonts w:eastAsiaTheme="minorEastAsia" w:cstheme="minorBidi"/>
          <w:i w:val="0"/>
          <w:iCs w:val="0"/>
          <w:noProof/>
          <w:sz w:val="24"/>
          <w:szCs w:val="24"/>
        </w:rPr>
      </w:pPr>
      <w:hyperlink w:anchor="_Toc225001895" w:history="1">
        <w:r w:rsidR="00C12C11" w:rsidRPr="00C12C11">
          <w:rPr>
            <w:rStyle w:val="Hipervnculo"/>
            <w:b/>
            <w:bCs/>
            <w:noProof/>
            <w:sz w:val="24"/>
            <w:szCs w:val="24"/>
          </w:rPr>
          <w:t>Tabla 4.</w:t>
        </w:r>
        <w:r w:rsidR="00C12C11" w:rsidRPr="00C12C11">
          <w:rPr>
            <w:rStyle w:val="Hipervnculo"/>
            <w:noProof/>
            <w:sz w:val="24"/>
            <w:szCs w:val="24"/>
          </w:rPr>
          <w:t xml:space="preserve"> Matriz de riesgos del proyecto, que identifica las principales amenazas técnicas y metodológicas, su probabilidad e impacto, junto con los planes de mitigación y contingencia asociados.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_Toc225001895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12</w:t>
        </w:r>
        <w:r w:rsidR="00C12C11" w:rsidRPr="00C12C11">
          <w:rPr>
            <w:noProof/>
            <w:webHidden/>
            <w:sz w:val="24"/>
            <w:szCs w:val="24"/>
          </w:rPr>
          <w:fldChar w:fldCharType="end"/>
        </w:r>
      </w:hyperlink>
    </w:p>
    <w:p w14:paraId="353814C7" w14:textId="7AFD55A2" w:rsidR="00C12C11" w:rsidRPr="00C12C11" w:rsidRDefault="00DA4117" w:rsidP="00C12C11">
      <w:pPr>
        <w:pStyle w:val="Tabladeilustraciones"/>
        <w:tabs>
          <w:tab w:val="right" w:leader="dot" w:pos="8656"/>
        </w:tabs>
        <w:jc w:val="both"/>
        <w:rPr>
          <w:rFonts w:eastAsiaTheme="minorEastAsia" w:cstheme="minorBidi"/>
          <w:i w:val="0"/>
          <w:iCs w:val="0"/>
          <w:noProof/>
          <w:sz w:val="24"/>
          <w:szCs w:val="24"/>
        </w:rPr>
      </w:pPr>
      <w:hyperlink w:anchor="_Toc225001896" w:history="1">
        <w:r w:rsidR="00C12C11" w:rsidRPr="00C12C11">
          <w:rPr>
            <w:rStyle w:val="Hipervnculo"/>
            <w:b/>
            <w:bCs/>
            <w:noProof/>
            <w:sz w:val="24"/>
            <w:szCs w:val="24"/>
          </w:rPr>
          <w:t>Tabla 5.</w:t>
        </w:r>
        <w:r w:rsidR="00C12C11" w:rsidRPr="00C12C11">
          <w:rPr>
            <w:rStyle w:val="Hipervnculo"/>
            <w:noProof/>
            <w:sz w:val="24"/>
            <w:szCs w:val="24"/>
          </w:rPr>
          <w:t xml:space="preserve"> Síntesis de estudios clave en análisis de supervivencia de cáncer de mama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_Toc225001896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23</w:t>
        </w:r>
        <w:r w:rsidR="00C12C11" w:rsidRPr="00C12C11">
          <w:rPr>
            <w:noProof/>
            <w:webHidden/>
            <w:sz w:val="24"/>
            <w:szCs w:val="24"/>
          </w:rPr>
          <w:fldChar w:fldCharType="end"/>
        </w:r>
      </w:hyperlink>
    </w:p>
    <w:p w14:paraId="4381DBD4" w14:textId="048FEA0B" w:rsidR="00C12C11" w:rsidRPr="00C12C11" w:rsidRDefault="00DA4117" w:rsidP="00C12C11">
      <w:pPr>
        <w:pStyle w:val="Tabladeilustraciones"/>
        <w:tabs>
          <w:tab w:val="right" w:leader="dot" w:pos="8656"/>
        </w:tabs>
        <w:jc w:val="both"/>
        <w:rPr>
          <w:rFonts w:eastAsiaTheme="minorEastAsia" w:cstheme="minorBidi"/>
          <w:i w:val="0"/>
          <w:iCs w:val="0"/>
          <w:noProof/>
          <w:sz w:val="24"/>
          <w:szCs w:val="24"/>
        </w:rPr>
      </w:pPr>
      <w:hyperlink w:anchor="_Toc225001897" w:history="1">
        <w:r w:rsidR="00C12C11" w:rsidRPr="00C12C11">
          <w:rPr>
            <w:rStyle w:val="Hipervnculo"/>
            <w:b/>
            <w:bCs/>
            <w:noProof/>
            <w:sz w:val="24"/>
            <w:szCs w:val="24"/>
          </w:rPr>
          <w:t>Tabla 6.</w:t>
        </w:r>
        <w:r w:rsidR="00C12C11" w:rsidRPr="00C12C11">
          <w:rPr>
            <w:rStyle w:val="Hipervnculo"/>
            <w:noProof/>
            <w:sz w:val="24"/>
            <w:szCs w:val="24"/>
          </w:rPr>
          <w:t xml:space="preserve"> Síntesis de estudios clave en análisis de supervivencia de cáncer de pulmón no microcítico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_Toc225001897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25</w:t>
        </w:r>
        <w:r w:rsidR="00C12C11" w:rsidRPr="00C12C11">
          <w:rPr>
            <w:noProof/>
            <w:webHidden/>
            <w:sz w:val="24"/>
            <w:szCs w:val="24"/>
          </w:rPr>
          <w:fldChar w:fldCharType="end"/>
        </w:r>
      </w:hyperlink>
    </w:p>
    <w:p w14:paraId="67DB1D12" w14:textId="7A85AB8D" w:rsidR="00C12C11" w:rsidRPr="00C12C11" w:rsidRDefault="00DA4117" w:rsidP="00C12C11">
      <w:pPr>
        <w:pStyle w:val="Tabladeilustraciones"/>
        <w:tabs>
          <w:tab w:val="right" w:leader="dot" w:pos="8656"/>
        </w:tabs>
        <w:jc w:val="both"/>
        <w:rPr>
          <w:rFonts w:eastAsiaTheme="minorEastAsia" w:cstheme="minorBidi"/>
          <w:i w:val="0"/>
          <w:iCs w:val="0"/>
          <w:noProof/>
          <w:sz w:val="24"/>
          <w:szCs w:val="24"/>
        </w:rPr>
      </w:pPr>
      <w:hyperlink w:anchor="_Toc225001898" w:history="1">
        <w:r w:rsidR="00C12C11" w:rsidRPr="00C12C11">
          <w:rPr>
            <w:rStyle w:val="Hipervnculo"/>
            <w:b/>
            <w:bCs/>
            <w:noProof/>
            <w:sz w:val="24"/>
            <w:szCs w:val="24"/>
          </w:rPr>
          <w:t>Tabla 7.</w:t>
        </w:r>
        <w:r w:rsidR="00C12C11" w:rsidRPr="00C12C11">
          <w:rPr>
            <w:rStyle w:val="Hipervnculo"/>
            <w:noProof/>
            <w:sz w:val="24"/>
            <w:szCs w:val="24"/>
          </w:rPr>
          <w:t xml:space="preserve"> Cuadro resumen de las técnicas y líneas de investigación analizadas en el Capítulo 2: características metodológicas, referencias fundacionales y relevancia para el TFM.</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_Toc225001898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489372A1" w14:textId="5BF71933" w:rsidR="00A127CA" w:rsidRPr="00C12C11" w:rsidRDefault="00CC1AE6" w:rsidP="00C12C11">
      <w:pPr>
        <w:pStyle w:val="Ttulo1"/>
        <w:jc w:val="both"/>
        <w:rPr>
          <w:rFonts w:asciiTheme="minorHAnsi" w:hAnsiTheme="minorHAnsi" w:cstheme="minorHAnsi"/>
          <w:sz w:val="24"/>
          <w:szCs w:val="24"/>
        </w:rPr>
      </w:pPr>
      <w:r>
        <w:fldChar w:fldCharType="end"/>
      </w:r>
      <w:bookmarkStart w:id="1" w:name="_Toc225001958"/>
      <w:r>
        <w:t>L</w:t>
      </w:r>
      <w:r w:rsidRPr="00C12C11">
        <w:rPr>
          <w:rFonts w:asciiTheme="minorHAnsi" w:hAnsiTheme="minorHAnsi" w:cstheme="minorHAnsi"/>
          <w:sz w:val="24"/>
          <w:szCs w:val="24"/>
        </w:rPr>
        <w:t>ISTA DE FIGURAS</w:t>
      </w:r>
      <w:bookmarkEnd w:id="1"/>
    </w:p>
    <w:p w14:paraId="5908A648" w14:textId="4DB66E45" w:rsidR="00C12C11" w:rsidRPr="00C12C11" w:rsidRDefault="00F439B4" w:rsidP="00C12C11">
      <w:pPr>
        <w:pStyle w:val="Tabladeilustraciones"/>
        <w:tabs>
          <w:tab w:val="right" w:leader="dot" w:pos="8656"/>
        </w:tabs>
        <w:jc w:val="both"/>
        <w:rPr>
          <w:rFonts w:eastAsiaTheme="minorEastAsia"/>
          <w:i w:val="0"/>
          <w:iCs w:val="0"/>
          <w:noProof/>
          <w:sz w:val="24"/>
          <w:szCs w:val="24"/>
        </w:rPr>
      </w:pPr>
      <w:r w:rsidRPr="00C12C11">
        <w:rPr>
          <w:rFonts w:eastAsia="Times New Roman"/>
          <w:i w:val="0"/>
          <w:iCs w:val="0"/>
          <w:sz w:val="24"/>
          <w:szCs w:val="24"/>
        </w:rPr>
        <w:fldChar w:fldCharType="begin"/>
      </w:r>
      <w:r w:rsidRPr="00C12C11">
        <w:rPr>
          <w:rFonts w:eastAsia="Times New Roman"/>
          <w:i w:val="0"/>
          <w:iCs w:val="0"/>
          <w:sz w:val="24"/>
          <w:szCs w:val="24"/>
        </w:rPr>
        <w:instrText xml:space="preserve"> TOC \h \z \c "Figura" </w:instrText>
      </w:r>
      <w:r w:rsidRPr="00C12C11">
        <w:rPr>
          <w:rFonts w:eastAsia="Times New Roman"/>
          <w:i w:val="0"/>
          <w:iCs w:val="0"/>
          <w:sz w:val="24"/>
          <w:szCs w:val="24"/>
        </w:rPr>
        <w:fldChar w:fldCharType="separate"/>
      </w:r>
      <w:hyperlink w:anchor="_Toc225001899" w:history="1">
        <w:r w:rsidR="00C12C11" w:rsidRPr="00C12C11">
          <w:rPr>
            <w:rStyle w:val="Hipervnculo"/>
            <w:b/>
            <w:bCs/>
            <w:noProof/>
            <w:sz w:val="24"/>
            <w:szCs w:val="24"/>
          </w:rPr>
          <w:t>Figura 1</w:t>
        </w:r>
        <w:r w:rsidR="00C12C11" w:rsidRPr="00C12C11">
          <w:rPr>
            <w:rStyle w:val="Hipervnculo"/>
            <w:noProof/>
            <w:sz w:val="24"/>
            <w:szCs w:val="24"/>
          </w:rPr>
          <w:t>.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_Toc225001899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11</w:t>
        </w:r>
        <w:r w:rsidR="00C12C11" w:rsidRPr="00C12C11">
          <w:rPr>
            <w:noProof/>
            <w:webHidden/>
            <w:sz w:val="24"/>
            <w:szCs w:val="24"/>
          </w:rPr>
          <w:fldChar w:fldCharType="end"/>
        </w:r>
      </w:hyperlink>
    </w:p>
    <w:p w14:paraId="3BE00E8B" w14:textId="285F6D44" w:rsidR="00C12C11" w:rsidRPr="00C12C11" w:rsidRDefault="00DA4117" w:rsidP="00C12C11">
      <w:pPr>
        <w:pStyle w:val="Tabladeilustraciones"/>
        <w:tabs>
          <w:tab w:val="right" w:leader="dot" w:pos="8656"/>
        </w:tabs>
        <w:jc w:val="both"/>
        <w:rPr>
          <w:rFonts w:eastAsiaTheme="minorEastAsia"/>
          <w:i w:val="0"/>
          <w:iCs w:val="0"/>
          <w:noProof/>
          <w:sz w:val="24"/>
          <w:szCs w:val="24"/>
        </w:rPr>
      </w:pPr>
      <w:hyperlink w:anchor="_Toc225001900" w:history="1">
        <w:r w:rsidR="00C12C11" w:rsidRPr="00C12C11">
          <w:rPr>
            <w:rStyle w:val="Hipervnculo"/>
            <w:b/>
            <w:bCs/>
            <w:noProof/>
            <w:sz w:val="24"/>
            <w:szCs w:val="24"/>
          </w:rPr>
          <w:t>Figura 2</w:t>
        </w:r>
        <w:r w:rsidR="00C12C11" w:rsidRPr="00C12C11">
          <w:rPr>
            <w:rStyle w:val="Hipervnculo"/>
            <w:noProof/>
            <w:sz w:val="24"/>
            <w:szCs w:val="24"/>
          </w:rPr>
          <w:t>. Evolución cronológica de los principales métodos de análisis de supervivencia oncológica, desde el estimador de Kaplan-Meier (1958) hasta los modelos de aprendizaje profundo multimodal (2021+). Los colores distinguen las familias metodológicas: azul (métodos clásicos), verde (machine learning/aprendizaje automatico), naranja (datos genómicos) y morado (deep learning/aprendizaje profundo).</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_Toc225001900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18</w:t>
        </w:r>
        <w:r w:rsidR="00C12C11" w:rsidRPr="00C12C11">
          <w:rPr>
            <w:noProof/>
            <w:webHidden/>
            <w:sz w:val="24"/>
            <w:szCs w:val="24"/>
          </w:rPr>
          <w:fldChar w:fldCharType="end"/>
        </w:r>
      </w:hyperlink>
    </w:p>
    <w:p w14:paraId="1D9AC40A" w14:textId="55C9AF88" w:rsidR="00C12C11" w:rsidRPr="00C12C11" w:rsidRDefault="00DA4117" w:rsidP="00C12C11">
      <w:pPr>
        <w:pStyle w:val="Tabladeilustraciones"/>
        <w:tabs>
          <w:tab w:val="right" w:leader="dot" w:pos="8656"/>
        </w:tabs>
        <w:jc w:val="both"/>
        <w:rPr>
          <w:rFonts w:eastAsiaTheme="minorEastAsia"/>
          <w:i w:val="0"/>
          <w:iCs w:val="0"/>
          <w:noProof/>
          <w:sz w:val="24"/>
          <w:szCs w:val="24"/>
        </w:rPr>
      </w:pPr>
      <w:hyperlink w:anchor="_Toc225001901" w:history="1">
        <w:r w:rsidR="00C12C11" w:rsidRPr="00C12C11">
          <w:rPr>
            <w:rStyle w:val="Hipervnculo"/>
            <w:b/>
            <w:bCs/>
            <w:noProof/>
            <w:sz w:val="24"/>
            <w:szCs w:val="24"/>
          </w:rPr>
          <w:t>Figura 3</w:t>
        </w:r>
        <w:r w:rsidR="00C12C11" w:rsidRPr="00C12C11">
          <w:rPr>
            <w:rStyle w:val="Hipervnculo"/>
            <w:noProof/>
            <w:sz w:val="24"/>
            <w:szCs w:val="24"/>
          </w:rPr>
          <w:t>.  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conjuntos de datos.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_Toc225001901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20</w:t>
        </w:r>
        <w:r w:rsidR="00C12C11" w:rsidRPr="00C12C11">
          <w:rPr>
            <w:noProof/>
            <w:webHidden/>
            <w:sz w:val="24"/>
            <w:szCs w:val="24"/>
          </w:rPr>
          <w:fldChar w:fldCharType="end"/>
        </w:r>
      </w:hyperlink>
    </w:p>
    <w:p w14:paraId="555F696E" w14:textId="38DC8886" w:rsidR="00C12C11" w:rsidRPr="00C12C11" w:rsidRDefault="00DA4117" w:rsidP="00C12C11">
      <w:pPr>
        <w:pStyle w:val="Tabladeilustraciones"/>
        <w:tabs>
          <w:tab w:val="right" w:leader="dot" w:pos="8656"/>
        </w:tabs>
        <w:jc w:val="both"/>
        <w:rPr>
          <w:rFonts w:eastAsiaTheme="minorEastAsia"/>
          <w:i w:val="0"/>
          <w:iCs w:val="0"/>
          <w:noProof/>
          <w:sz w:val="24"/>
          <w:szCs w:val="24"/>
        </w:rPr>
      </w:pPr>
      <w:hyperlink w:anchor="_Toc225001902" w:history="1">
        <w:r w:rsidR="00C12C11" w:rsidRPr="00C12C11">
          <w:rPr>
            <w:rStyle w:val="Hipervnculo"/>
            <w:b/>
            <w:bCs/>
            <w:noProof/>
            <w:sz w:val="24"/>
            <w:szCs w:val="24"/>
          </w:rPr>
          <w:t>Figura 4</w:t>
        </w:r>
        <w:r w:rsidR="00C12C11" w:rsidRPr="00C12C11">
          <w:rPr>
            <w:rStyle w:val="Hipervnculo"/>
            <w:noProof/>
            <w:sz w:val="24"/>
            <w:szCs w:val="24"/>
          </w:rPr>
          <w:t>. Rangos de C-index reportados en la literatura por familia metodológica para modelos de supervivencia aplicados a cáncer de mama y pulmón sobre TCGA y/o METABRIC. Las barras muestran el valor medio y las líneas de error el rango mínimo-</w:t>
        </w:r>
        <w:r w:rsidR="00C12C11" w:rsidRPr="00C12C11">
          <w:rPr>
            <w:rStyle w:val="Hipervnculo"/>
            <w:noProof/>
            <w:sz w:val="24"/>
            <w:szCs w:val="24"/>
          </w:rPr>
          <w:lastRenderedPageBreak/>
          <w:t>máximo reportado en los estudios revisados. La línea roja discontinua marca el nivel de rendimiento aleatorio (C-index =0.50).</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57C11123" w14:textId="485C8AD6" w:rsidR="00A127CA" w:rsidRDefault="00F439B4" w:rsidP="00C12C11">
      <w:pPr>
        <w:spacing w:before="100" w:beforeAutospacing="1" w:after="100" w:afterAutospacing="1"/>
        <w:rPr>
          <w:rFonts w:ascii="Times New Roman" w:eastAsia="Times New Roman" w:hAnsi="Times New Roman" w:cs="Times New Roman"/>
          <w:szCs w:val="24"/>
        </w:rPr>
      </w:pPr>
      <w:r w:rsidRPr="00C12C11">
        <w:rPr>
          <w:rFonts w:eastAsia="Times New Roman" w:cstheme="minorHAnsi"/>
          <w:i/>
          <w:iCs/>
          <w:szCs w:val="24"/>
        </w:rPr>
        <w:fldChar w:fldCharType="end"/>
      </w: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footerReference w:type="default" r:id="rId13"/>
          <w:pgSz w:w="11906" w:h="16838"/>
          <w:pgMar w:top="1440" w:right="1440" w:bottom="1440" w:left="1800" w:header="708" w:footer="708" w:gutter="0"/>
          <w:pgNumType w:start="1"/>
          <w:cols w:space="720"/>
          <w:docGrid w:linePitch="360"/>
        </w:sectPr>
      </w:pPr>
    </w:p>
    <w:p w14:paraId="5E03B8BE" w14:textId="30DDA822" w:rsidR="00B356CE" w:rsidRPr="00815324" w:rsidRDefault="00B356CE" w:rsidP="00FB5CA7">
      <w:pPr>
        <w:pStyle w:val="Ttulo1"/>
      </w:pPr>
      <w:bookmarkStart w:id="2" w:name="_Toc225001959"/>
      <w:r w:rsidRPr="00815324">
        <w:lastRenderedPageBreak/>
        <w:t>CAPÍTULO 1</w:t>
      </w:r>
      <w:r w:rsidR="003B08C8" w:rsidRPr="00815324">
        <w:t xml:space="preserve">: </w:t>
      </w:r>
      <w:r w:rsidRPr="00815324">
        <w:t>INTRODUCCIÓN</w:t>
      </w:r>
      <w:bookmarkEnd w:id="2"/>
    </w:p>
    <w:p w14:paraId="4FD34A68" w14:textId="77777777" w:rsidR="00B356CE" w:rsidRPr="00FB5CA7" w:rsidRDefault="00B356CE" w:rsidP="00FB5CA7">
      <w:pPr>
        <w:pStyle w:val="Ttulo2"/>
      </w:pPr>
      <w:bookmarkStart w:id="3" w:name="_Toc223291688"/>
      <w:bookmarkStart w:id="4" w:name="_Toc225001960"/>
      <w:r w:rsidRPr="00FB5CA7">
        <w:t>1.1 Contexto y justificación del trabajo</w:t>
      </w:r>
      <w:bookmarkEnd w:id="3"/>
      <w:bookmarkEnd w:id="4"/>
    </w:p>
    <w:p w14:paraId="77DA5B82" w14:textId="77777777" w:rsidR="00B356CE" w:rsidRPr="00FB5CA7" w:rsidRDefault="00B356CE" w:rsidP="00FB5CA7">
      <w:pPr>
        <w:pStyle w:val="Ttulo3"/>
      </w:pPr>
      <w:bookmarkStart w:id="5" w:name="_Toc223291689"/>
      <w:bookmarkStart w:id="6" w:name="_Toc225001961"/>
      <w:r w:rsidRPr="00FB5CA7">
        <w:t>1.1.1 Situación actual de la supervivencia en cáncer</w:t>
      </w:r>
      <w:bookmarkEnd w:id="5"/>
      <w:bookmarkEnd w:id="6"/>
    </w:p>
    <w:p w14:paraId="0EF5815E" w14:textId="6F658C81" w:rsidR="00B356CE" w:rsidRDefault="00B356CE" w:rsidP="00FB5CA7">
      <w:r>
        <w:t>El cáncer constituye uno de los mayores retos de salud pública del siglo XXI. Según los datos publicados por la Agencia Internacional para la Investigación sobre el Cáncer (IARC) en el informe GLOBOCAN 2022</w:t>
      </w:r>
      <w:r w:rsidR="00FB5CA7">
        <w:t xml:space="preserve"> </w:t>
      </w:r>
      <w:r w:rsidR="00FB5CA7">
        <w:fldChar w:fldCharType="begin"/>
      </w:r>
      <w:r w:rsidR="009C013C">
        <w:instrText xml:space="preserve"> ADDIN ZOTERO_ITEM CSL_CITATION {"citationID":"vUrogDzJ","properties":{"unsorted":false,"formattedCitation":"(Bray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FB5CA7">
        <w:fldChar w:fldCharType="separate"/>
      </w:r>
      <w:r w:rsidR="009C013C" w:rsidRPr="009C013C">
        <w:rPr>
          <w:rFonts w:ascii="Calibri" w:hAnsi="Calibri" w:cs="Calibri"/>
          <w:szCs w:val="24"/>
        </w:rPr>
        <w:t>(Bray et al., 2024)</w:t>
      </w:r>
      <w:r w:rsidR="00FB5CA7">
        <w:fldChar w:fldCharType="end"/>
      </w:r>
      <w:r>
        <w:t xml:space="preserve">, se diagnosticaron en ese año aproximadamente 20 millones de nuevos casos de cáncer en todo el mundo, con una mortalidad asociada de casi 10 millones de personas. En España, el cáncer se situó como la primera causa de muerte en 2025, por detrás de las enfermedades cardiovasculares, y es la primera causa de años de vida potencialmente perdidos </w:t>
      </w:r>
      <w:r w:rsidR="00FB5CA7">
        <w:fldChar w:fldCharType="begin"/>
      </w:r>
      <w:r w:rsidR="006B7101">
        <w:instrText xml:space="preserve"> ADDIN ZOTERO_ITEM CSL_CITATION {"citationID":"SnZxJadF","properties":{"unsorted":false,"formattedCitation":"(Nota de Prensa: Estad\\uc0\\u237{}stica de Defunciones seg\\uc0\\u250{}n la Causa de Muerte. A\\uc0\\u241{}o 2024. Datos provisionales. s.\\uc0\\u160{}f.)","plainCitation":"(Nota de Prensa: Estadística de Defunciones según la Causa de Muerte. Año 2024. Datos provisionales. s. f.)","dontUpdate":true,"noteIndex":0},"citationItems":[{"id":190,"uris":["http://zotero.org/users/19775897/items/77QC2GZ5"],"itemData":{"id":190,"type":"webpage","abstract":"Fecha de publicación: 2025-06-23 11:00:00.0","container-title":"INE","language":"es","title":"Nota de Prensa: Estadística de Defunciones según la Causa de Muerte. Año 2024. Datos provisionales.","title-short":"Nota de Prensa","URL":"https://www.ine.es/dyngs/Prensa/pEDCM2024.html","accessed":{"date-parts":[["2026",3,19]]}}}],"schema":"https://github.com/citation-style-language/schema/raw/master/csl-citation.json"} </w:instrText>
      </w:r>
      <w:r w:rsidR="00FB5CA7">
        <w:fldChar w:fldCharType="separate"/>
      </w:r>
      <w:r w:rsidR="00FB5CA7">
        <w:rPr>
          <w:rFonts w:ascii="Calibri" w:hAnsi="Calibri" w:cs="Calibri"/>
          <w:szCs w:val="24"/>
        </w:rPr>
        <w:t>(Datos del INE en 2024)</w:t>
      </w:r>
      <w:r w:rsidR="00FB5CA7">
        <w:fldChar w:fldCharType="end"/>
      </w:r>
      <w:r>
        <w:t xml:space="preserve">. A pesar de los avances significativos en el diagnóstico y tratamiento oncológico producidos durante las últimas décadas </w:t>
      </w:r>
      <w:r w:rsidR="00FB5CA7">
        <w:fldChar w:fldCharType="begin"/>
      </w:r>
      <w:r w:rsidR="009C013C">
        <w:instrText xml:space="preserve"> ADDIN ZOTERO_ITEM CSL_CITATION {"citationID":"8SdhRrAC","properties":{"unsorted":false,"formattedCitation":"(Banerjee et\\uc0\\u160{}al., 2024)","plainCitation":"(Banerjee et al., 2024)","noteIndex":0},"citationItems":[{"id":189,"uris":["http://zotero.org/users/19775897/items/XQL3U8RQ"],"itemData":{"id":189,"type":"article-journal","abstract":"Since the publication of the first issue of Nature Reviews Clinical Oncology, we have witnessed advances in multiple research areas that have culminated in improved outcomes for many cancer types, although substantial unmet needs remain for a majority of patients worldwide. Here, we have asked experts in several key specialities to reflect on the progress from the past 20 years and propose the next steps to enable further advances. Although we are aware that this Viewpoint cannot provide full coverage of the vast field that is clinical oncology, we hope that these messages inspire a diverse range of readers.","container-title":"Nature reviews. Clinical oncology","DOI":"10.1038/s41571-024-00945-4","ISSN":"1759-4774","issue":"11","journalAbbreviation":"Nat Rev Clin Oncol","page":"771-780","PMID":"39354161","PMCID":"PMC12261309","source":"PubMed Central","title":"Two decades of advances in clinical oncology — lessons learned and future directions","volume":"21","author":[{"family":"Banerjee","given":"Susana"},{"family":"Booth","given":"Christopher M."},{"family":"Bruera","given":"Eduardo"},{"family":"Büchler","given":"Markus W."},{"family":"Drilon","given":"Alexander"},{"family":"Fry","given":"Terry J."},{"family":"Ghobrial","given":"Irene M."},{"family":"Gianni","given":"Luca"},{"family":"Jain","given":"Rakesh K."},{"family":"Kroemer","given":"Guido"},{"family":"Llovet","given":"Josep M."},{"family":"Long","given":"Georgina V."},{"family":"Pantel","given":"Klaus"},{"family":"Pritchard-Jones","given":"Kathy"},{"family":"Scher","given":"Howard I."},{"family":"Tabernero","given":"Josep"},{"family":"Weichselbaum","given":"Ralph R."},{"family":"Weller","given":"Michael"},{"family":"Wu","given":"Yi-Long"}],"issued":{"date-parts":[["2024",11]]}}}],"schema":"https://github.com/citation-style-language/schema/raw/master/csl-citation.json"} </w:instrText>
      </w:r>
      <w:r w:rsidR="00FB5CA7">
        <w:fldChar w:fldCharType="separate"/>
      </w:r>
      <w:r w:rsidR="009C013C" w:rsidRPr="009C013C">
        <w:rPr>
          <w:rFonts w:ascii="Calibri" w:hAnsi="Calibri" w:cs="Calibri"/>
          <w:szCs w:val="24"/>
        </w:rPr>
        <w:t>(Banerjee et al., 2024)</w:t>
      </w:r>
      <w:r w:rsidR="00FB5CA7">
        <w:fldChar w:fldCharType="end"/>
      </w:r>
      <w:r>
        <w:t>, la supervivencia global a cinco años continúa siendo heterogénea y altamente dependiente del tipo tumoral, del estadio en el momento del diagnóstico, de las características biológicas del tumor y de los factores individuales del paciente.</w:t>
      </w:r>
    </w:p>
    <w:p w14:paraId="7B709F6E" w14:textId="210DE4A4" w:rsidR="00B356CE" w:rsidRDefault="00B356CE" w:rsidP="00FB5CA7">
      <w:r>
        <w:t>El cáncer de mama y el cáncer de pulmón son, respectivamente, el cáncer con mayor incidencia en mujeres y el de mayor mortalidad en ambos sexos a nivel mundial</w:t>
      </w:r>
      <w:r w:rsidR="00DF7D0B">
        <w:t xml:space="preserve"> </w:t>
      </w:r>
      <w:r w:rsidR="00DF7D0B">
        <w:fldChar w:fldCharType="begin"/>
      </w:r>
      <w:r w:rsidR="009C013C">
        <w:instrText xml:space="preserve"> ADDIN ZOTERO_ITEM CSL_CITATION {"citationID":"un89nEuE","properties":{"unsorted":false,"formattedCitation":"(Bray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DF7D0B">
        <w:fldChar w:fldCharType="separate"/>
      </w:r>
      <w:r w:rsidR="009C013C" w:rsidRPr="009C013C">
        <w:rPr>
          <w:rFonts w:ascii="Calibri" w:hAnsi="Calibri" w:cs="Calibri"/>
          <w:szCs w:val="24"/>
        </w:rPr>
        <w:t>(Bray et al., 2024)</w:t>
      </w:r>
      <w:r w:rsidR="00DF7D0B">
        <w:fldChar w:fldCharType="end"/>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2AA12637" w14:textId="77777777" w:rsidR="00B356CE" w:rsidRDefault="00B356CE" w:rsidP="00B356CE">
      <w:pPr>
        <w:spacing w:after="160"/>
      </w:pPr>
    </w:p>
    <w:p w14:paraId="0343CB26" w14:textId="77777777" w:rsidR="00B356CE" w:rsidRPr="00DF7D0B" w:rsidRDefault="00B356CE" w:rsidP="00DF7D0B">
      <w:pPr>
        <w:pStyle w:val="Ttulo3"/>
      </w:pPr>
      <w:bookmarkStart w:id="7" w:name="_Toc223291690"/>
      <w:bookmarkStart w:id="8" w:name="_Toc225001962"/>
      <w:r w:rsidRPr="00DF7D0B">
        <w:t>1.1.2 Relevancia del análisis de supervivencia en oncología</w:t>
      </w:r>
      <w:bookmarkEnd w:id="7"/>
      <w:bookmarkEnd w:id="8"/>
    </w:p>
    <w:p w14:paraId="5AD52900" w14:textId="0C5B1320" w:rsidR="00B356CE" w:rsidRDefault="00B356CE" w:rsidP="00DF7D0B">
      <w:r>
        <w:t xml:space="preserve">El análisis de supervivencia constituye el conjunto de técnicas estadísticas diseñadas para modelar el tiempo hasta la ocurrencia de un evento de interés, habitualmente la muerte del paciente o la recurrencia tumoral </w:t>
      </w:r>
      <w:r w:rsidR="00DF7D0B">
        <w:fldChar w:fldCharType="begin"/>
      </w:r>
      <w:r w:rsidR="009C013C">
        <w:instrText xml:space="preserve"> ADDIN ZOTERO_ITEM CSL_CITATION {"citationID":"3Lob7ZJc","properties":{"unsorted":false,"formattedCitation":"(Le-Rademacher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DF7D0B">
        <w:fldChar w:fldCharType="separate"/>
      </w:r>
      <w:r w:rsidR="009C013C" w:rsidRPr="009C013C">
        <w:rPr>
          <w:rFonts w:ascii="Calibri" w:hAnsi="Calibri" w:cs="Calibri"/>
        </w:rPr>
        <w:t>(Le-Rademacher &amp; Wang, 2021)</w:t>
      </w:r>
      <w:r w:rsidR="00DF7D0B">
        <w:fldChar w:fldCharType="end"/>
      </w:r>
      <w:r>
        <w:t xml:space="preserve">.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 </w:t>
      </w:r>
      <w:r w:rsidR="00DF7D0B">
        <w:fldChar w:fldCharType="begin"/>
      </w:r>
      <w:r w:rsidR="009C013C">
        <w:instrText xml:space="preserve"> ADDIN ZOTERO_ITEM CSL_CITATION {"citationID":"EGs7tGTH","properties":{"unsorted":false,"formattedCitation":"(Usman et\\uc0\\u160{}al., 2014)","plainCitation":"(Usman et al., 2014)","noteIndex":0},"citationItems":[{"id":74,"uris":["http://zotero.org/users/19775897/items/NJCVHA8M"],"itemData":{"id":74,"type":"article-journal","abstract":"Aim: \n          Kaplan-Meier estimator provides better estimates to determine the median of the distribution of breast cancer patient's survival times following their recruitment into the study.\n          Materials and Methods: \n          Age, sex, occupation, stage of the disease and results of the treatment of 312 breast cancer patients were the variables used in the study. The mean age of breast cancer patients was found to be 43.39 with a standard deviation of 11.74; the overall median survival time was 10 months. This indicates that 50% of breast cancer patients survived longer than 10 months after being diagnosed with the disease.\n          Results and Discussion: \n          Log-rank test was used to test the significant difference between the survival experiences of the patients. Age group, stage of the breast cancer and results of the treatment, indicated a significant difference, while occupations have not shown any significant difference in the survival of the breast cancer patients.","container-title":"Sub-Saharan African Journal of Medicine","DOI":"10.4103/2384-5147.138940","ISSN":"2384-5147","issue":"3","language":"en-US","page":"132","source":"journals.lww.com","title":"An Application of Kaplan-Meier Survival Analysis Using Breast Cancer Data","volume":"1","author":[{"family":"Usman","given":"M."},{"family":"Dikko","given":"H. G."},{"family":"Bala","given":"S."},{"family":"Gulumbe","given":"S. U."}],"issued":{"date-parts":[["2014",9]]}}}],"schema":"https://github.com/citation-style-language/schema/raw/master/csl-citation.json"} </w:instrText>
      </w:r>
      <w:r w:rsidR="00DF7D0B">
        <w:fldChar w:fldCharType="separate"/>
      </w:r>
      <w:r w:rsidR="009C013C" w:rsidRPr="009C013C">
        <w:rPr>
          <w:rFonts w:ascii="Calibri" w:hAnsi="Calibri" w:cs="Calibri"/>
          <w:szCs w:val="24"/>
        </w:rPr>
        <w:t>(Usman et al., 2014)</w:t>
      </w:r>
      <w:r w:rsidR="00DF7D0B">
        <w:fldChar w:fldCharType="end"/>
      </w:r>
      <w:r>
        <w:t>. Esta capacidad resulta imprescindible en estudios longitudinales oncológicos, en los que la censura es inevitable y su tratamiento incorrecto introduce sesgos graves en las estimaciones pronósticas.</w:t>
      </w:r>
    </w:p>
    <w:p w14:paraId="3E92C7AF" w14:textId="7B6120DB" w:rsidR="00B356CE" w:rsidRDefault="00B356CE" w:rsidP="00DF7D0B">
      <w:r>
        <w:t xml:space="preserve">Desde su introducción en la década de 1950, los métodos de análisis de supervivencia han evolucionado considerablemente. El estimador no paramétrico de Kaplan-Meier </w:t>
      </w:r>
      <w:r w:rsidR="00DF7D0B">
        <w:fldChar w:fldCharType="begin"/>
      </w:r>
      <w:r w:rsidR="009C013C">
        <w:instrText xml:space="preserve"> ADDIN ZOTERO_ITEM CSL_CITATION {"citationID":"9dIbdrPT","properties":{"unsorted":false,"formattedCitation":"(Kaplan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DF7D0B">
        <w:fldChar w:fldCharType="separate"/>
      </w:r>
      <w:r w:rsidR="009C013C" w:rsidRPr="009C013C">
        <w:rPr>
          <w:rFonts w:ascii="Calibri" w:hAnsi="Calibri" w:cs="Calibri"/>
        </w:rPr>
        <w:t>(Kaplan &amp; Meier, 1958)</w:t>
      </w:r>
      <w:r w:rsidR="00DF7D0B">
        <w:fldChar w:fldCharType="end"/>
      </w:r>
      <w:r w:rsidR="00DF7D0B">
        <w:t xml:space="preserve"> </w:t>
      </w:r>
      <w:r>
        <w:t xml:space="preserve">sigue siendo el estándar de referencia para la descripción gráfica de curvas de supervivencia en grupos de pacientes. El modelo de riesgos proporcionales de Cox </w:t>
      </w:r>
      <w:r w:rsidR="00DF7D0B">
        <w:fldChar w:fldCharType="begin"/>
      </w:r>
      <w:r w:rsidR="009C013C">
        <w:instrText xml:space="preserve"> ADDIN ZOTERO_ITEM CSL_CITATION {"citationID":"gERSsitI","properties":{"unsorted":false,"formattedCitation":"(Cox,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DF7D0B">
        <w:fldChar w:fldCharType="separate"/>
      </w:r>
      <w:r w:rsidR="009C013C" w:rsidRPr="009C013C">
        <w:rPr>
          <w:rFonts w:ascii="Calibri" w:hAnsi="Calibri" w:cs="Calibri"/>
        </w:rPr>
        <w:t>(Cox, 1972)</w:t>
      </w:r>
      <w:r w:rsidR="00DF7D0B">
        <w:fldChar w:fldCharType="end"/>
      </w:r>
      <w:r w:rsidR="00DF7D0B">
        <w:t xml:space="preserve"> </w:t>
      </w:r>
      <w:r>
        <w:t xml:space="preserve">introdujo la posibilidad de ajustar el efecto de múltiples covariables simultáneamente, convirtiéndose en el modelo más utilizado en la literatura clínica. Sin </w:t>
      </w:r>
      <w:r>
        <w:lastRenderedPageBreak/>
        <w:t>embargo, la creciente disponibilidad de datos genómicos de alta dimensionalidad (con decenas de miles de variables por paciente) ha impulsado el desarrollo de métodos más potentes, capaces de capturar relaciones no lineales y de manejar espacios de características de alta dimensión.</w:t>
      </w:r>
    </w:p>
    <w:p w14:paraId="3B416614" w14:textId="77777777" w:rsidR="00B356CE" w:rsidRPr="00DF7D0B" w:rsidRDefault="00B356CE" w:rsidP="00DF7D0B">
      <w:pPr>
        <w:pStyle w:val="Ttulo3"/>
      </w:pPr>
      <w:bookmarkStart w:id="9" w:name="_Toc223291691"/>
      <w:bookmarkStart w:id="10" w:name="_Toc225001963"/>
      <w:r w:rsidRPr="00DF7D0B">
        <w:t>1.1.3 Papel de los factores genéticos en el pronóstico oncológico</w:t>
      </w:r>
      <w:bookmarkEnd w:id="9"/>
      <w:bookmarkEnd w:id="10"/>
    </w:p>
    <w:p w14:paraId="56F5E229" w14:textId="4E9A63D7" w:rsidR="00B356CE" w:rsidRDefault="00B356CE" w:rsidP="00DF7D0B">
      <w:r>
        <w:t>La genómica ha transformado profundamente la comprensión del cáncer</w:t>
      </w:r>
      <w:r w:rsidR="00807837">
        <w:t xml:space="preserve"> </w:t>
      </w:r>
      <w:r w:rsidR="00807837">
        <w:fldChar w:fldCharType="begin"/>
      </w:r>
      <w:r w:rsidR="009C013C">
        <w:instrText xml:space="preserve"> ADDIN ZOTERO_ITEM CSL_CITATION {"citationID":"FT289fmp","properties":{"unsorted":false,"formattedCitation":"(Molla &amp; Bitew, 2025)","plainCitation":"(Molla &amp; Bitew, 2025)","noteIndex":0},"citationItems":[{"id":56,"uris":["http://zotero.org/users/19775897/items/YC8ZIVTQ"],"itemData":{"id":56,"type":"article-journal","abstract":"Cancer remains a leading global health challenge, with conventional diagnostic and treatment methods often lacking precision and adaptability. This review explores transformative advancements that are reshaping oncology by addressing these limitations. It begins with an overview of cancer’s complexity, emphasizing the shortcomings of conventional tools such as imaging and chemotherapy, which frequently fail to deliver targeted care. The discussion then shifts to biomarkers, which represent a groundbreaking frontier in early detection, enabling the identification of unique biological signatures that signal the presence of cancer with heightened sensitivity. Building on this foundation, the review examines personalized molecular therapies, which target the specific genetic and molecular vulnerabilities of tumors. These therapies not only enhance treatment efficacy but also minimize adverse effects, offering patients improved outcomes and quality of life. By integrating biomarker-driven diagnostics with tailored therapeutic strategies, a new paradigm of precision oncology emerges, bridging the gap between early detection and effective intervention. Real-world case studies highlight both successes, such as significantly improved survival rates, and persistent challenges, including accessibility and cost barriers. Looking ahead, the review outlines pathways by which to scale these innovations, emphasizing the critical need for robust infrastructure, sustained research investment, and equitable healthcare policies. It concludes by envisioning a future where biomarkers and personalized therapies converge to redefine cancer care, offering earlier detection, precise interventions, and better patient experiences. This work underscores the urgency of adopting cutting-edge approaches to overcome cancer’s persistent threats, paving the way for a more effective and humane era in oncology.","container-title":"Journal of Molecular Pathology","DOI":"10.3390/jmp6030020","ISSN":"2673-5261","issue":"3","language":"en","license":"http://creativecommons.org/licenses/by/3.0/","page":"20","publisher":"Multidisciplinary Digital Publishing Institute","source":"www.mdpi.com","title":"The Future of Cancer Diagnosis and Treatment: Unlocking the Power of Biomarkers and Personalized Molecular-Targeted Therapies","title-short":"The Future of Cancer Diagnosis and Treatment","volume":"6","author":[{"family":"Molla","given":"Getnet"},{"family":"Bitew","given":"Molalegne"}],"issued":{"date-parts":[["2025",9]]}}}],"schema":"https://github.com/citation-style-language/schema/raw/master/csl-citation.json"} </w:instrText>
      </w:r>
      <w:r w:rsidR="00807837">
        <w:fldChar w:fldCharType="separate"/>
      </w:r>
      <w:r w:rsidR="009C013C" w:rsidRPr="009C013C">
        <w:rPr>
          <w:rFonts w:ascii="Calibri" w:hAnsi="Calibri" w:cs="Calibri"/>
        </w:rPr>
        <w:t>(Molla &amp; Bitew, 2025)</w:t>
      </w:r>
      <w:r w:rsidR="00807837">
        <w:fldChar w:fldCharType="end"/>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807837">
        <w:fldChar w:fldCharType="begin"/>
      </w:r>
      <w:r w:rsidR="009C013C">
        <w:instrText xml:space="preserve"> ADDIN ZOTERO_ITEM CSL_CITATION {"citationID":"ETJSyc6n","properties":{"unsorted":false,"formattedCitation":"(Orrantia-Borunda et\\uc0\\u160{}al., 2022)","plainCitation":"(Orrantia-Borunda et al., 2022)","noteIndex":0},"citationItems":[{"id":188,"uris":["http://zotero.org/users/19775897/items/XQSQZYPU"],"itemData":{"id":188,"type":"chapter","abstract":"Breast cancer is a genetically and clinically heterogeneous disease with multiple subtypes. The classification of these subtypes has evolved over the years. The most common and widely accepted classification of breast cancer is from an immunohistochemical perspective, based on the expression of the following hormone receptors: estrogen (ER), progesterone (PR) and human epidermal growth factor (HER2). Accordingly, the following four subtypes of breast cancer are widely recognized: luminal A, luminal B, HER2-positive, and triple-negative. With the recent advances in cancer research, and an increased molecular understanding of breast cancer, the current clinical model for classification of breast cancer may be benefit from the addition of several molecular markers such as miRNAs (let-7, miR-155, miR-150, miR-153) and mutations (p53, BRCA 1 and 2 genes). This chapter provides an overview of the characteristics of these four subtypes of breast cancer.","call-number":"NBK583808","container-title":"Breast Cancer","ISBN":"978-0-6453320-3-2","language":"eng","license":"Copyright: The Authors.; The authors confirm that the materials included in this chapter do not violate copyright laws. Where relevant, appropriate permissions have been obtained from the original copyright holder(s), and all original sources have been appropriately acknowledged or referenced.","note":"PMID: 36122153","publisher":"Exon Publications","publisher-place":"Brisbane (AU)","source":"PubMed","title":"Subtypes of Breast Cancer","URL":"http://www.ncbi.nlm.nih.gov/books/NBK583808/","author":[{"family":"Orrantia-Borunda","given":"Erasmo"},{"family":"Anchondo-Nuñez","given":"Patricia"},{"family":"Acuña-Aguilar","given":"Lucero Evelia"},{"family":"Gómez-Valles","given":"Francisco Octavio"},{"family":"Ramírez-Valdespino","given":"Claudia Adriana"}],"editor":[{"family":"Mayrovitz","given":"Harvey N."}],"accessed":{"date-parts":[["2026",3,19]]},"issued":{"date-parts":[["2022"]]}}}],"schema":"https://github.com/citation-style-language/schema/raw/master/csl-citation.json"} </w:instrText>
      </w:r>
      <w:r w:rsidR="00807837">
        <w:fldChar w:fldCharType="separate"/>
      </w:r>
      <w:r w:rsidR="009C013C" w:rsidRPr="009C013C">
        <w:rPr>
          <w:rFonts w:ascii="Calibri" w:hAnsi="Calibri" w:cs="Calibri"/>
          <w:szCs w:val="24"/>
        </w:rPr>
        <w:t>(Orrantia-Borunda et al., 2022)</w:t>
      </w:r>
      <w:r w:rsidR="00807837">
        <w:fldChar w:fldCharType="end"/>
      </w:r>
      <w:r>
        <w:t xml:space="preserve">. En el cáncer de pulmón no microcítico, la identificación de mutaciones en EGFR, ERBB2 o KRAS tiene implicaciones directas en la selección del tratamiento dirigido </w:t>
      </w:r>
      <w:r w:rsidR="00807837">
        <w:fldChar w:fldCharType="begin"/>
      </w:r>
      <w:r w:rsidR="009C013C">
        <w:instrText xml:space="preserve"> ADDIN ZOTERO_ITEM CSL_CITATION {"citationID":"UXYlCCk3","properties":{"unsorted":false,"formattedCitation":"(Cardarella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807837">
        <w:fldChar w:fldCharType="separate"/>
      </w:r>
      <w:r w:rsidR="009C013C" w:rsidRPr="009C013C">
        <w:rPr>
          <w:rFonts w:ascii="Calibri" w:hAnsi="Calibri" w:cs="Calibri"/>
        </w:rPr>
        <w:t>(Cardarella &amp; Johnson, 2013)</w:t>
      </w:r>
      <w:r w:rsidR="00807837">
        <w:fldChar w:fldCharType="end"/>
      </w:r>
      <w:r>
        <w:t>.</w:t>
      </w:r>
    </w:p>
    <w:p w14:paraId="31F21104" w14:textId="78451C8D" w:rsidR="00B356CE" w:rsidRDefault="00B356CE" w:rsidP="00DF7D0B">
      <w:r>
        <w:t xml:space="preserve">La integración de datos de expresión génica, mutaciones somáticas, variaciones en el número de copias (CNV) y metilación del ADN en modelos predictivos de supervivencia ha demostrado </w:t>
      </w:r>
      <w:r w:rsidRPr="007D058C">
        <w:t>mejorar significativamente la capacidad pronóstica respecto a los modelos basados exclusivamente en variables clínicas</w:t>
      </w:r>
      <w:r w:rsidR="00A8393C">
        <w:fldChar w:fldCharType="begin"/>
      </w:r>
      <w:r w:rsidR="009C013C">
        <w:instrText xml:space="preserve"> ADDIN ZOTERO_ITEM CSL_CITATION {"citationID":"JZeZejYB","properties":{"unsorted":false,"formattedCitation":"(Tong et\\uc0\\u160{}al., 2020)","plainCitation":"(Tong et al., 2020)","noteIndex":0},"citationItems":[{"id":36,"uris":["http://zotero.org/users/19775897/items/Z82U38ET"],"itemData":{"id":36,"type":"article-journal","abstract":"Breast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A8393C">
        <w:fldChar w:fldCharType="separate"/>
      </w:r>
      <w:r w:rsidR="009C013C" w:rsidRPr="009C013C">
        <w:rPr>
          <w:rFonts w:ascii="Calibri" w:hAnsi="Calibri" w:cs="Calibri"/>
          <w:szCs w:val="24"/>
        </w:rPr>
        <w:t>(Tong et al., 2020)</w:t>
      </w:r>
      <w:r w:rsidR="00A8393C">
        <w:fldChar w:fldCharType="end"/>
      </w:r>
      <w:r w:rsidRPr="007D058C">
        <w:t xml:space="preserve">. No obstante, el análisis de este tipo de datos multimodales presenta desafíos metodológicos sustanciales, entre los que destacan la alta dimensionalidad, la colinealidad entre variables </w:t>
      </w:r>
      <w:r w:rsidR="00A8393C">
        <w:fldChar w:fldCharType="begin"/>
      </w:r>
      <w:r w:rsidR="009C013C">
        <w:instrText xml:space="preserve"> ADDIN ZOTERO_ITEM CSL_CITATION {"citationID":"jaOmrbq3","properties":{"unsorted":false,"formattedCitation":"(Zhao et\\uc0\\u160{}al., 2015)","plainCitation":"(Zhao et al., 2015)","noteIndex":0},"citationItems":[{"id":187,"uris":["http://zotero.org/users/19775897/items/LTJIT6J9"],"itemData":{"id":187,"type":"article-journal","abstract":"With accumulating research on the interconnections among different types of genomic regulations, researchers have found that multidimensional genomic studies outperform one-dimensional studies in multiple aspects. Among many sources of multidimensional genomic data, The Cancer Genome Atlas (TCGA) provides the public with comprehensive profiling data on &amp;gt;30 cancer types, making it an ideal test bed for conducting and comparing different analyses. In this article, the analysis goal is to apply several existing methods and associate multidimensional genomic measurements with cancer outcomes in particular prognosis, with special focus on the predictive power of genomic signatures. We exploit clinical data and four types of genomic measurement including mRNA gene expression, DNA methylation, microRNA and copy number alterations for breast invasive carcinoma, glioblastoma multiforme, acute myeloid leukemia and lung squamous cell carcinoma collected by TCGA. To accommodate the high dimensionality, we extract important features using Principal Component Analysis, Partial Least Squares and Least Absolute Shrinkage and Selection Operator (Lasso), which are representative of dimension reduction and variable selection techniques and have been extensively adopted, and fit Cox survival models with combined important features. We calibrate the predictive power of each type of genomic measurement for the prognosis of four cancer types and find that the results vary across cancers. Our analysis also suggests that for most of the cancers in our study and the adopted methods, there is no substantial improvement in prediction when adding other genomic measurement after gene expression and clinical covariates have been included in the model. This is consistent with the findings that molecular features measured at the transcription level affect clinical outcomes more directly than those measured at the DNA/epigenetic level.","container-title":"Briefings in Bioinformatics","DOI":"10.1093/bib/bbu003","ISSN":"1467-5463","issue":"2","journalAbbreviation":"Brief Bioinform","page":"291-303","source":"Silverchair","title":"Combining multidimensional genomic measurements for predicting cancer prognosis: observations from TCGA","title-short":"Combining multidimensional genomic measurements for predicting cancer prognosis","volume":"16","author":[{"family":"Zhao","given":"Qing"},{"family":"Shi","given":"Xingjie"},{"family":"Xie","given":"Yang"},{"family":"Huang","given":"Jian"},{"family":"Shia","given":"BenChang"},{"family":"Ma","given":"Shuangge"}],"issued":{"date-parts":[["2015",3,1]]}}}],"schema":"https://github.com/citation-style-language/schema/raw/master/csl-citation.json"} </w:instrText>
      </w:r>
      <w:r w:rsidR="00A8393C">
        <w:fldChar w:fldCharType="separate"/>
      </w:r>
      <w:r w:rsidR="009C013C" w:rsidRPr="009C013C">
        <w:rPr>
          <w:rFonts w:ascii="Calibri" w:hAnsi="Calibri" w:cs="Calibri"/>
          <w:szCs w:val="24"/>
        </w:rPr>
        <w:t>(Zhao et al., 2015)</w:t>
      </w:r>
      <w:r w:rsidR="00A8393C">
        <w:fldChar w:fldCharType="end"/>
      </w:r>
      <w:r w:rsidRPr="007D058C">
        <w:t>, el desequilibrio entre el número de eventos y el tamaño muestral</w:t>
      </w:r>
      <w:r w:rsidR="00A8393C">
        <w:t xml:space="preserve"> </w:t>
      </w:r>
      <w:r w:rsidR="00A8393C">
        <w:fldChar w:fldCharType="begin"/>
      </w:r>
      <w:r w:rsidR="009C013C">
        <w:instrText xml:space="preserve"> ADDIN ZOTERO_ITEM CSL_CITATION {"citationID":"pO6cHQt0","properties":{"unsorted":false,"formattedCitation":"(Nguyen &amp; Vafaee, 2025)","plainCitation":"(Nguyen &amp; Vafaee, 2025)","noteIndex":0},"citationItems":[{"id":186,"uris":["http://zotero.org/users/19775897/items/DZBRXC5T"],"itemData":{"id":186,"type":"article-journal","abstract":"Survival analysis plays a critical role in predicting patient outcomes and guiding personalized cancer therapies. Although multi-omics data provide rich biological insights, their high dimensionality poses significant challenges for robust analysis and clinical implementation. While many studies rely on the traditional Cox proportional hazards model, few have explored alternative survival algorithms combined with rigorous feature selection to identify low-dimensional, clinically feasible prognostic signatures that retain strong predictive power comparable to models using the full feature set. To address these gaps, we developed PRISM (PRognostic marker Identification and Survival Modelling through Multi-omics Integration), a comprehensive framework aimed at improving survival prediction and discovering minimal yet robust biomarker panels across multiple omics modalities. PRISM systematically evaluates various feature selection methods and survival models through a robust pipeline that selects features within single-omics datasets before integrating them via feature-level fusion and multi-stage refinement. Applied to TCGA cohorts of Breast Invasive Carcinoma (BRCA), Cervical Squamous Cell Carcinoma and Endocervical Adenocarcinoma (CESC), Ovarian Serous Cystadenocarcinoma (OV), and Uterine Corpus Endometrial Carcinoma (UCEC), PRISM revealed that cancer types benefit from unique combinations of omics modalities reflecting their molecular heterogeneity. Notably, miRNA expression consistently provided complementary prognostic information across all cancers, enhancing integrated model performance (C-index: BRCA 0.698, CESC 0.754, UCEC 0.754, OV 0.618). PRISM advances cancer prognosis by delivering scalable, interpretable multi-omics integration and identifying concise biomarker signatures with performance comparable to full-feature models, promoting clinical feasibility and precision oncology.","container-title":"Scientific Reports","DOI":"10.1038/s41598-025-20572-y","ISSN":"2045-2322","issue":"1","journalAbbreviation":"Sci Rep","language":"en","license":"2025 The Author(s)","page":"36706","publisher":"Nature Publishing Group","source":"www.nature.com","title":"Multi-omics prognostic marker discovery and survival modelling: a case study on multi-cancer survival analysis of women’s specific tumours","title-short":"Multi-omics prognostic marker discovery and survival modelling","volume":"15","author":[{"family":"Nguyen","given":"Ricky"},{"family":"Vafaee","given":"Fatemeh"}],"issued":{"date-parts":[["2025",10,21]]}}}],"schema":"https://github.com/citation-style-language/schema/raw/master/csl-citation.json"} </w:instrText>
      </w:r>
      <w:r w:rsidR="00A8393C">
        <w:fldChar w:fldCharType="separate"/>
      </w:r>
      <w:r w:rsidR="009C013C" w:rsidRPr="009C013C">
        <w:rPr>
          <w:rFonts w:ascii="Calibri" w:hAnsi="Calibri" w:cs="Calibri"/>
        </w:rPr>
        <w:t>(Nguyen &amp; Vafaee, 2025)</w:t>
      </w:r>
      <w:r w:rsidR="00A8393C">
        <w:fldChar w:fldCharType="end"/>
      </w:r>
      <w:r w:rsidRPr="007D058C">
        <w:t xml:space="preserve">, y la necesidad de validación externa en cohortes independientes </w:t>
      </w:r>
      <w:r w:rsidR="00A8393C">
        <w:fldChar w:fldCharType="begin"/>
      </w:r>
      <w:r w:rsidR="009C013C">
        <w:instrText xml:space="preserve"> ADDIN ZOTERO_ITEM CSL_CITATION {"citationID":"cKsC6lz6","properties":{"unsorted":false,"formattedCitation":"(Ramspek et\\uc0\\u160{}al., 2021)","plainCitation":"(Ramspek et al., 2021)","noteIndex":0},"citationItems":[{"id":14,"uris":["http://zotero.org/users/19775897/items/ADBS9PAL"],"itemData":{"id":14,"type":"article-journal","abstract":"Prognostic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A8393C">
        <w:fldChar w:fldCharType="separate"/>
      </w:r>
      <w:r w:rsidR="009C013C" w:rsidRPr="009C013C">
        <w:rPr>
          <w:rFonts w:ascii="Calibri" w:hAnsi="Calibri" w:cs="Calibri"/>
          <w:szCs w:val="24"/>
        </w:rPr>
        <w:t>(Ramspek et al., 2021)</w:t>
      </w:r>
      <w:r w:rsidR="00A8393C">
        <w:fldChar w:fldCharType="end"/>
      </w:r>
      <w:r w:rsidRPr="007D058C">
        <w:t>.</w:t>
      </w:r>
    </w:p>
    <w:p w14:paraId="0B1C29C0" w14:textId="77777777" w:rsidR="00B356CE" w:rsidRPr="00A8393C" w:rsidRDefault="00B356CE" w:rsidP="00A8393C">
      <w:pPr>
        <w:pStyle w:val="Ttulo3"/>
      </w:pPr>
      <w:bookmarkStart w:id="11" w:name="_Toc223291692"/>
      <w:bookmarkStart w:id="12" w:name="_Toc225001964"/>
      <w:r w:rsidRPr="00A8393C">
        <w:t>1.1.4 Limitaciones actuales en modelos predictivos</w:t>
      </w:r>
      <w:bookmarkEnd w:id="11"/>
      <w:bookmarkEnd w:id="12"/>
    </w:p>
    <w:p w14:paraId="527A5263" w14:textId="3F30993F" w:rsidR="00B356CE" w:rsidRPr="007D058C" w:rsidRDefault="00B356CE" w:rsidP="00A8393C">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00A8393C">
        <w:fldChar w:fldCharType="begin"/>
      </w:r>
      <w:r w:rsidR="009C013C">
        <w:instrText xml:space="preserve"> ADDIN ZOTERO_ITEM CSL_CITATION {"citationID":"zFd1sC3s","properties":{"unsorted":false,"formattedCitation":"(Li et\\uc0\\u160{}al., 2021)","plainCitation":"(Li et al., 2021)","noteIndex":0},"citationItems":[{"id":22,"uris":["http://zotero.org/users/19775897/items/T3BB8FD6"],"itemData":{"id":22,"type":"article-journal","abstract":"Background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A8393C">
        <w:fldChar w:fldCharType="separate"/>
      </w:r>
      <w:r w:rsidR="009C013C" w:rsidRPr="009C013C">
        <w:rPr>
          <w:rFonts w:ascii="Calibri" w:hAnsi="Calibri" w:cs="Calibri"/>
          <w:szCs w:val="24"/>
        </w:rPr>
        <w:t>(Li et al., 2021)</w:t>
      </w:r>
      <w:r w:rsidR="00A8393C">
        <w:fldChar w:fldCharType="end"/>
      </w:r>
      <w:r w:rsidR="00A8393C">
        <w:rPr>
          <w:rStyle w:val="Textoennegrita"/>
          <w:b w:val="0"/>
          <w:bCs w:val="0"/>
        </w:rPr>
        <w:t xml:space="preserve">, </w:t>
      </w:r>
      <w:r w:rsidRPr="00C57447">
        <w:t>lo que introduce riesgos de sobreajuste amplificados por prácticas metodológicas como la selección supervisada de variables fuera del marco de muestreo</w:t>
      </w:r>
      <w:r w:rsidR="00997A4F">
        <w:t xml:space="preserve"> </w:t>
      </w:r>
      <w:r w:rsidR="00997A4F">
        <w:fldChar w:fldCharType="begin"/>
      </w:r>
      <w:r w:rsidR="009C013C">
        <w:instrText xml:space="preserve"> ADDIN ZOTERO_ITEM CSL_CITATION {"citationID":"O3UqjZw7","properties":{"unsorted":false,"formattedCitation":"(Clarke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997A4F">
        <w:fldChar w:fldCharType="separate"/>
      </w:r>
      <w:r w:rsidR="009C013C" w:rsidRPr="009C013C">
        <w:rPr>
          <w:rFonts w:ascii="Calibri" w:hAnsi="Calibri" w:cs="Calibri"/>
          <w:szCs w:val="24"/>
        </w:rPr>
        <w:t>(Clarke et al., 2008)</w:t>
      </w:r>
      <w:r w:rsidR="00997A4F">
        <w:fldChar w:fldCharType="end"/>
      </w:r>
      <w:r w:rsidRPr="007D058C">
        <w:rPr>
          <w:b/>
          <w:bCs/>
        </w:rPr>
        <w:t>.</w:t>
      </w:r>
      <w:r w:rsidRPr="00C57447">
        <w:t xml:space="preserve"> En segundo lugar, la interpretabilidad de los modelos de aprendizaje automático más complejos (como las redes neuronales profundas) sigue siendo un reto pendiente, con implicaciones directas en la adopción clínica de </w:t>
      </w:r>
      <w:r w:rsidRPr="007D058C">
        <w:t>estas herramientas</w:t>
      </w:r>
      <w:r w:rsidR="00997A4F">
        <w:t xml:space="preserve"> </w:t>
      </w:r>
      <w:r w:rsidR="00997A4F">
        <w:fldChar w:fldCharType="begin"/>
      </w:r>
      <w:r w:rsidR="009C013C">
        <w:instrText xml:space="preserve"> ADDIN ZOTERO_ITEM CSL_CITATION {"citationID":"GOFZ1HrY","properties":{"unsorted":false,"formattedCitation":"(Abbas et\\uc0\\u160{}al., 2025)","plainCitation":"(Abbas et al., 2025)","noteIndex":0},"citationItems":[{"id":185,"uris":["http://zotero.org/users/19775897/items/2BCQHYVS"],"itemData":{"id":185,"type":"article-journal","abstract":"Background: Theintegration of artificial intelligence (AI) into clinical decision support systems (CDSSs) has significantly enhanced diagnostic precision, risk stratification, and treatment planning. AI models remain a barrier to clinical adoption, emphasizing the critical role of explainable AI (XAI). Methods: This systematic meta-analysis synthesizes findings from 62 peer-reviewed studies published between 2018 and 2025, examining the use of XAI methods within CDSSs across various clinical domains, including radiology, oncology, neurology, and critical care. Model-agnostic techniques such as visualization models like Gradient-weighted Class Activation Mapping (Grad-CAM) and attention mechanisms dominated in imaging and sequential data tasks. Results: However, there are still gaps in user-friendly evaluation, methodological transparency, and ethical issues, as seen by the absence of research that evaluated explanation fidelity, clinician trust, or usability in real-world settings. In order to enable responsible AI implementation in healthcare, our analysis emphasizes the necessity of longitudinal clinical validation, participatory system design, and uniform interpretability measures. Conclusions: This review offers a thorough analysis of the state of XAI practices in CDSSs today, identifies methodological and practical issues, and suggests a path forward for AI solutions that are open, moral, and clinically relevant.","container-title":"Healthcare","DOI":"10.3390/healthcare13172154","ISSN":"2227-9032","issue":"17","language":"en","license":"http://creativecommons.org/licenses/by/3.0/","page":"2154","publisher":"Multidisciplinary Digital Publishing Institute","source":"www.mdpi.com","title":"Explainable AI in Clinical Decision Support Systems: A Meta-Analysis of Methods, Applications, and Usability Challenges","title-short":"Explainable AI in Clinical Decision Support Systems","volume":"13","author":[{"family":"Abbas","given":"Qaiser"},{"family":"Jeong","given":"Woonyoung"},{"family":"Lee","given":"Seung Won"}],"issued":{"date-parts":[["2025",1]]}}}],"schema":"https://github.com/citation-style-language/schema/raw/master/csl-citation.json"} </w:instrText>
      </w:r>
      <w:r w:rsidR="00997A4F">
        <w:fldChar w:fldCharType="separate"/>
      </w:r>
      <w:r w:rsidR="009C013C" w:rsidRPr="009C013C">
        <w:rPr>
          <w:rFonts w:ascii="Calibri" w:hAnsi="Calibri" w:cs="Calibri"/>
          <w:szCs w:val="24"/>
        </w:rPr>
        <w:t>(Abbas et al., 2025)</w:t>
      </w:r>
      <w:r w:rsidR="00997A4F">
        <w:fldChar w:fldCharType="end"/>
      </w:r>
      <w:r w:rsidRPr="007D058C">
        <w:t xml:space="preserve">. En tercer lugar, la heterogeneidad en los protocolos de recogida y codificación de datos entre distintos repositorios dificulta la armonización y el análisis conjunto de cohortes diversas </w:t>
      </w:r>
      <w:r w:rsidR="00D319E1">
        <w:fldChar w:fldCharType="begin"/>
      </w:r>
      <w:r w:rsidR="009C013C">
        <w:instrText xml:space="preserve"> ADDIN ZOTERO_ITEM CSL_CITATION {"citationID":"507Kwgox","properties":{"unsorted":false,"formattedCitation":"(Han et\\uc0\\u160{}al., 2025)","plainCitation":"(Han et al., 2025)","noteIndex":0},"citationItems":[{"id":183,"uris":["http://zotero.org/users/19775897/items/SRZ3IS2X"],"itemData":{"id":183,"type":"article-journal","abstract":"Rapid advancements in high-throughput sequencing technologies allow for detailed and accurate measurement of omics features within their biological context. The integration of different omics types creates heterogeneous datasets, presenting challenges in analysis due to variations in measurement units, sample numbers, and features. Currently, there is a lack of generalized guidelines for making decisions in multi-omics study design (MOSD), such as selecting an appropriate number of samples and features, type of preprocessing and integration for robust analysis results. We propose a suggestive guideline for MOSD, involving nine important factors: sample size, feature selection, preprocessing strategy, noise characterization, class balance, number of classes, cancer subtype combination, omics combination, and clinical features.","container-title":"BMC Genomics","DOI":"10.1186/s12864-025-11925-y","ISSN":"1471-2164","issue":"1","journalAbbreviation":"BMC Genomics","language":"en","page":"769","source":"Springer Link","title":"A review on multi-omics integration for aiding study design of large scale TCGA cancer datasets","volume":"26","author":[{"family":"Han","given":"Eonyong"},{"family":"Kwon","given":"Hwijun"},{"family":"Jung","given":"Inuk"}],"issued":{"date-parts":[["2025",8,22]]}}}],"schema":"https://github.com/citation-style-language/schema/raw/master/csl-citation.json"} </w:instrText>
      </w:r>
      <w:r w:rsidR="00D319E1">
        <w:fldChar w:fldCharType="separate"/>
      </w:r>
      <w:r w:rsidR="009C013C" w:rsidRPr="009C013C">
        <w:rPr>
          <w:rFonts w:ascii="Calibri" w:hAnsi="Calibri" w:cs="Calibri"/>
          <w:szCs w:val="24"/>
        </w:rPr>
        <w:t>(Han et al., 2025)</w:t>
      </w:r>
      <w:r w:rsidR="00D319E1">
        <w:fldChar w:fldCharType="end"/>
      </w:r>
      <w:r w:rsidR="00D319E1">
        <w:rPr>
          <w:rStyle w:val="Textoennegrita"/>
          <w:b w:val="0"/>
          <w:bCs w:val="0"/>
        </w:rPr>
        <w:t>,</w:t>
      </w:r>
      <w:r w:rsidRPr="007D058C">
        <w:t xml:space="preserve"> siendo especialmente relevante en el caso de TCGA y METABRIC, que emplean plataformas de perfilado molecular distintas </w:t>
      </w:r>
      <w:r w:rsidR="00D319E1">
        <w:fldChar w:fldCharType="begin"/>
      </w:r>
      <w:r w:rsidR="009C013C">
        <w:instrText xml:space="preserve"> ADDIN ZOTERO_ITEM CSL_CITATION {"citationID":"WuLT7LGu","properties":{"unsorted":false,"formattedCitation":"(Bismeijer et\\uc0\\u160{}al., 2018)","plainCitation":"(Bismeijer et al., 2018)","noteIndex":0},"citationItems":[{"id":182,"uris":["http://zotero.org/users/19775897/items/9HUGT948"],"itemData":{"id":182,"type":"article-journal","abstract":"Effective cancer treatment is crucially dependent on the identification of the biological processes that drive a tumor. However, multiple processes may be active simultaneously in a tumor. Clustering is inherently unsuitable to this task as it assigns a tumor to a single cluster. In addition, the wide availability of multiple data types per tumor provides the opportunity to profile the processes driving a tumor more comprehensively. Here we introduce Functional Sparse-Factor Analysis (funcSFA) to address these challenges. FuncSFA integrates multiple data types to define a lower dimensional space capturing the relevant variation. A tailor-made module associates biological processes with these factors. FuncSFA is inspired by iCluster, which we improve in several key aspects. First, we increase the convergence efficiency significantly, allowing the analysis of multiple molecular datasets that have not been pre-matched to contain only concordant features. Second, FuncSFA does not assign tumors to discrete clusters, but identifies the dominant driver processes active in each tumor. This is achieved by a regression of the factors on the RNA expression data followed by a functional enrichment analysis and manual curation step. We apply FuncSFA to the TCGA breast and lung datasets. We identify EMT and Immune processes common to both cancer types. In the breast cancer dataset we recover the known intrinsic subtypes and identify additional processes. These include immune infiltration and EMT, and processes driven by copy number gains on the 8q chromosome arm. In lung cancer we recover the major types (adenocarcinoma and squamous cell carcinoma) and processes active in both of these types. These include EMT, two immune processes, and the activity of the NFE2L2 transcription factor. We validate the breast cancer findings on the METABRIC set and demonstrate the translatability of the TCGA breast cancer factors to METABRIC. In summary, FuncSFA is a robust method to perform discovery of key driver processes in a collection of tumors through unsupervised integration of multiple molecular data types and functional annotation.","container-title":"PLOS Computational Biology","DOI":"10.1371/journal.pcbi.1006520","ISSN":"1553-7358","issue":"10","journalAbbreviation":"PLOS Computational Biology","language":"en","page":"e1006520","publisher":"Public Library of Science","source":"PLoS Journals","title":"Molecular characterization of breast and lung tumors by integration of multiple data types with functional sparse-factor analysis","volume":"14","author":[{"family":"Bismeijer","given":"Tycho"},{"family":"Canisius","given":"Sander"},{"family":"Wessels","given":"Lodewyk F. A."}],"issued":{"date-parts":[["2018",10,31]]}}}],"schema":"https://github.com/citation-style-language/schema/raw/master/csl-citation.json"} </w:instrText>
      </w:r>
      <w:r w:rsidR="00D319E1">
        <w:fldChar w:fldCharType="separate"/>
      </w:r>
      <w:r w:rsidR="009C013C" w:rsidRPr="009C013C">
        <w:rPr>
          <w:rFonts w:ascii="Calibri" w:hAnsi="Calibri" w:cs="Calibri"/>
          <w:szCs w:val="24"/>
        </w:rPr>
        <w:t>(Bismeijer et al., 2018)</w:t>
      </w:r>
      <w:r w:rsidR="00D319E1">
        <w:fldChar w:fldCharType="end"/>
      </w:r>
      <w:r w:rsidRPr="007D058C">
        <w:rPr>
          <w:b/>
          <w:bCs/>
        </w:rPr>
        <w:t>.</w:t>
      </w:r>
    </w:p>
    <w:p w14:paraId="39B77D2D" w14:textId="77777777" w:rsidR="00B356CE" w:rsidRPr="007D058C" w:rsidRDefault="00B356CE" w:rsidP="00A8393C">
      <w:r w:rsidRPr="007D058C">
        <w:t xml:space="preserve">El presente TFM aborda explícitamente estas limitaciones al proponer un diseño metodológico que incorpora dos conjuntos de datos independientes (TCGA y METABRIC), aplica múltiples familias de modelos con distinto nivel de complejidad e interpretabilidad, </w:t>
      </w:r>
      <w:r w:rsidRPr="007D058C">
        <w:lastRenderedPageBreak/>
        <w:t>e implementa protocolos rigurosos de validación cruzada y evaluación mediante métricas estandarizadas.</w:t>
      </w:r>
    </w:p>
    <w:p w14:paraId="4F49FFB0" w14:textId="77777777" w:rsidR="00B356CE" w:rsidRDefault="00B356CE" w:rsidP="00B356CE">
      <w:pPr>
        <w:pStyle w:val="Ttulo3"/>
      </w:pPr>
      <w:bookmarkStart w:id="13" w:name="_Toc223291693"/>
      <w:bookmarkStart w:id="14" w:name="_Toc225001965"/>
      <w:r>
        <w:t>1.1.5 Propuesta concreta de tipos de cáncer y justificación</w:t>
      </w:r>
      <w:bookmarkEnd w:id="13"/>
      <w:bookmarkEnd w:id="14"/>
    </w:p>
    <w:p w14:paraId="64E2E2B2" w14:textId="77777777" w:rsidR="00B356CE" w:rsidRPr="006B7101" w:rsidRDefault="00B356CE" w:rsidP="005A0420">
      <w:r w:rsidRPr="006B7101">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6F1FA5BF" w14:textId="0A2DD093" w:rsidR="00B356CE" w:rsidRPr="006B7101" w:rsidRDefault="00B356CE" w:rsidP="005A0420">
      <w:pPr>
        <w:rPr>
          <w:szCs w:val="24"/>
        </w:rPr>
      </w:pPr>
      <w:r w:rsidRPr="006B7101">
        <w:rPr>
          <w:szCs w:val="24"/>
        </w:rPr>
        <w:t>Cáncer de mama (</w:t>
      </w:r>
      <w:r w:rsidRPr="006B7101">
        <w:rPr>
          <w:i/>
          <w:iCs/>
          <w:szCs w:val="24"/>
        </w:rPr>
        <w:t>breast cancer</w:t>
      </w:r>
      <w:r w:rsidRPr="006B7101">
        <w:rPr>
          <w:szCs w:val="24"/>
        </w:rPr>
        <w:t xml:space="preserve">): presenta la mayor disponibilidad de datos genómicos públicos de alta calidad (TCGA-BRCA, METABRIC), una clasificación molecular bien establecida y una extensa literatura de referencia para la comparación de resultados </w:t>
      </w:r>
      <w:r w:rsidR="006B7101" w:rsidRPr="006B7101">
        <w:rPr>
          <w:szCs w:val="24"/>
        </w:rPr>
        <w:fldChar w:fldCharType="begin"/>
      </w:r>
      <w:r w:rsidR="009C013C">
        <w:rPr>
          <w:szCs w:val="24"/>
        </w:rPr>
        <w:instrText xml:space="preserve"> ADDIN ZOTERO_ITEM CSL_CITATION {"citationID":"iake6UNs","properties":{"unsorted":false,"formattedCitation":"(Curtis et\\uc0\\u160{}al., 2012; Li et\\uc0\\u160{}al., 2021; S\\uc0\\u248{}rlie et\\uc0\\u160{}al., 2001)","plainCitation":"(Curtis et al., 2012; Li et al., 2021; Sørlie et al., 2001)","noteIndex":0},"citationItems":[{"id":216,"uris":["http://zotero.org/users/19775897/items/NLKL9VDI"],"itemData":{"id":216,"type":"article-journal","abstract":"The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9C013C">
        <w:rPr>
          <w:rFonts w:ascii="Cambria Math" w:hAnsi="Cambria Math" w:cs="Cambria Math"/>
          <w:szCs w:val="24"/>
        </w:rPr>
        <w:instrText>∼</w:instrText>
      </w:r>
      <w:r w:rsidR="009C013C">
        <w:rPr>
          <w:szCs w:val="24"/>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6B7101" w:rsidRPr="006B7101">
        <w:rPr>
          <w:szCs w:val="24"/>
        </w:rPr>
        <w:fldChar w:fldCharType="separate"/>
      </w:r>
      <w:r w:rsidR="009C013C" w:rsidRPr="009C013C">
        <w:rPr>
          <w:rFonts w:ascii="Calibri" w:hAnsi="Calibri" w:cs="Calibri"/>
          <w:szCs w:val="24"/>
        </w:rPr>
        <w:t>(Curtis et al., 2012; Li et al., 2021; Sørlie et al., 2001)</w:t>
      </w:r>
      <w:r w:rsidR="006B7101" w:rsidRPr="006B7101">
        <w:rPr>
          <w:szCs w:val="24"/>
        </w:rPr>
        <w:fldChar w:fldCharType="end"/>
      </w:r>
      <w:r w:rsidRPr="006B7101">
        <w:rPr>
          <w:szCs w:val="24"/>
        </w:rPr>
        <w:t>. La elevada incidencia y la variabilidad pronóstica entre subtipos moleculares lo convierten en un caso paradigmático para el análisis de supervivencia basado en genómica.</w:t>
      </w:r>
    </w:p>
    <w:p w14:paraId="2C267D7C" w14:textId="346D6AE3" w:rsidR="00B356CE" w:rsidRPr="006B7101" w:rsidRDefault="00B356CE" w:rsidP="005A0420">
      <w:pPr>
        <w:rPr>
          <w:szCs w:val="24"/>
        </w:rPr>
      </w:pPr>
      <w:r w:rsidRPr="006B7101">
        <w:rPr>
          <w:szCs w:val="24"/>
        </w:rPr>
        <w:t xml:space="preserve">Cáncer de pulmón no microcítico (NSCLC – Non-Small Cell Lung Cancer): presenta la mayor mortalidad oncológica mundial </w:t>
      </w:r>
      <w:r w:rsidR="006B7101">
        <w:rPr>
          <w:szCs w:val="24"/>
        </w:rPr>
        <w:fldChar w:fldCharType="begin"/>
      </w:r>
      <w:r w:rsidR="009C013C">
        <w:rPr>
          <w:szCs w:val="24"/>
        </w:rPr>
        <w:instrText xml:space="preserve"> ADDIN ZOTERO_ITEM CSL_CITATION {"citationID":"jilJEut5","properties":{"unsorted":false,"formattedCitation":"(Bray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6B7101">
        <w:rPr>
          <w:szCs w:val="24"/>
        </w:rPr>
        <w:fldChar w:fldCharType="separate"/>
      </w:r>
      <w:r w:rsidR="009C013C" w:rsidRPr="009C013C">
        <w:rPr>
          <w:rFonts w:ascii="Calibri" w:hAnsi="Calibri" w:cs="Calibri"/>
          <w:szCs w:val="24"/>
        </w:rPr>
        <w:t>(Bray et al., 2024)</w:t>
      </w:r>
      <w:r w:rsidR="006B7101">
        <w:rPr>
          <w:szCs w:val="24"/>
        </w:rPr>
        <w:fldChar w:fldCharType="end"/>
      </w:r>
      <w:r w:rsidRPr="006B7101">
        <w:rPr>
          <w:szCs w:val="24"/>
        </w:rPr>
        <w:t>, elevada heterogeneidad molecular, y una disponibilidad adecuada de datos</w:t>
      </w:r>
      <w:r w:rsidR="004B3FEE">
        <w:rPr>
          <w:szCs w:val="24"/>
        </w:rPr>
        <w:t xml:space="preserve">. </w:t>
      </w:r>
      <w:r w:rsidRPr="006B7101">
        <w:rPr>
          <w:szCs w:val="24"/>
        </w:rPr>
        <w:t xml:space="preserve">El contraste entre sus subtipos histológicos (adenocarcinoma vs. carcinoma escamoso) añade valor analítico al estudio comparativo </w:t>
      </w:r>
      <w:r w:rsidR="006B7101">
        <w:rPr>
          <w:szCs w:val="24"/>
        </w:rPr>
        <w:fldChar w:fldCharType="begin"/>
      </w:r>
      <w:r w:rsidR="009C013C">
        <w:rPr>
          <w:szCs w:val="24"/>
        </w:rPr>
        <w:instrText xml:space="preserve"> ADDIN ZOTERO_ITEM CSL_CITATION {"citationID":"HqUtTIlX","properties":{"unsorted":false,"formattedCitation":"(Cardarella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6B7101">
        <w:rPr>
          <w:szCs w:val="24"/>
        </w:rPr>
        <w:fldChar w:fldCharType="separate"/>
      </w:r>
      <w:r w:rsidR="009C013C" w:rsidRPr="009C013C">
        <w:rPr>
          <w:rFonts w:ascii="Calibri" w:hAnsi="Calibri" w:cs="Calibri"/>
        </w:rPr>
        <w:t>(Cardarella &amp; Johnson, 2013)</w:t>
      </w:r>
      <w:r w:rsidR="006B7101">
        <w:rPr>
          <w:szCs w:val="24"/>
        </w:rPr>
        <w:fldChar w:fldCharType="end"/>
      </w:r>
      <w:r w:rsidRPr="006B7101">
        <w:rPr>
          <w:szCs w:val="24"/>
        </w:rPr>
        <w:t>.</w:t>
      </w:r>
    </w:p>
    <w:p w14:paraId="5BA8C381" w14:textId="77777777" w:rsidR="00B356CE" w:rsidRPr="006B7101" w:rsidRDefault="00B356CE" w:rsidP="005A0420">
      <w:r w:rsidRPr="006B7101">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4B5522D8" w14:textId="77777777" w:rsidR="00B356CE" w:rsidRDefault="00B356CE" w:rsidP="00B356CE">
      <w:pPr>
        <w:pStyle w:val="Ttulo3"/>
      </w:pPr>
      <w:bookmarkStart w:id="15" w:name="_Toc223291694"/>
      <w:bookmarkStart w:id="16" w:name="_Toc225001966"/>
      <w:r>
        <w:t>1.1.6 Conjuntos de datos propuestos – Tabla comparativa</w:t>
      </w:r>
      <w:bookmarkEnd w:id="15"/>
      <w:bookmarkEnd w:id="16"/>
    </w:p>
    <w:p w14:paraId="54FFFB38" w14:textId="760633FF" w:rsidR="0055185B" w:rsidRPr="0055185B" w:rsidRDefault="0055185B" w:rsidP="0055185B">
      <w:bookmarkStart w:id="17" w:name="_Toc223291577"/>
      <w:r w:rsidRPr="0055185B">
        <w:t xml:space="preserve">La </w:t>
      </w:r>
      <w:r>
        <w:t>t</w:t>
      </w:r>
      <w:r w:rsidRPr="0055185B">
        <w:t>abla 1 resume los principales conjuntos de datos utilizados en este trabajo, incluyendo información sobre su organismo de procedencia, el tipo de datos disponibles, el tamaño aproximado de la muestra y las condiciones de acceso. Asimismo, se destacan las ventajas más relevantes de cada fuente, especialmente en términos de riqueza de información y aplicabilidad en estudios de supervivencia.</w:t>
      </w:r>
    </w:p>
    <w:p w14:paraId="0F06EF87" w14:textId="232C95FA" w:rsidR="00B356CE" w:rsidRPr="00DB1053" w:rsidRDefault="00B356CE" w:rsidP="00DB1053">
      <w:pPr>
        <w:pStyle w:val="Descripcin"/>
        <w:keepNext/>
        <w:rPr>
          <w:color w:val="auto"/>
        </w:rPr>
      </w:pPr>
      <w:bookmarkStart w:id="18" w:name="_Toc225001892"/>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5F58C6">
        <w:rPr>
          <w:b/>
          <w:bCs/>
          <w:noProof/>
          <w:color w:val="auto"/>
        </w:rPr>
        <w:t>1</w:t>
      </w:r>
      <w:r w:rsidRPr="00DB1053">
        <w:rPr>
          <w:b/>
          <w:bCs/>
          <w:noProof/>
          <w:color w:val="auto"/>
        </w:rPr>
        <w:fldChar w:fldCharType="end"/>
      </w:r>
      <w:r w:rsidR="005A0420" w:rsidRPr="00DB1053">
        <w:rPr>
          <w:color w:val="auto"/>
        </w:rPr>
        <w:t>.</w:t>
      </w:r>
      <w:r w:rsidRPr="00DB1053">
        <w:rPr>
          <w:color w:val="auto"/>
        </w:rPr>
        <w:t xml:space="preserve"> Principales conjuntos de datos oncológicos de acceso público y controlado utilizados en investigación biomédica, con información sobre su organismo fuente, tipo de datos, tamaño muestral aproximado, modalidad de acceso y principales ventajas.</w:t>
      </w:r>
      <w:bookmarkEnd w:id="17"/>
      <w:bookmarkEnd w:id="18"/>
    </w:p>
    <w:tbl>
      <w:tblPr>
        <w:tblStyle w:val="Tablaconcuadrcula4-nfasis1"/>
        <w:tblW w:w="9026" w:type="dxa"/>
        <w:tblLook w:val="04A0" w:firstRow="1" w:lastRow="0" w:firstColumn="1" w:lastColumn="0" w:noHBand="0" w:noVBand="1"/>
      </w:tblPr>
      <w:tblGrid>
        <w:gridCol w:w="1576"/>
        <w:gridCol w:w="1470"/>
        <w:gridCol w:w="1508"/>
        <w:gridCol w:w="1574"/>
        <w:gridCol w:w="1402"/>
        <w:gridCol w:w="1496"/>
      </w:tblGrid>
      <w:tr w:rsidR="00B356CE" w14:paraId="34350F88" w14:textId="77777777" w:rsidTr="005F5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Pr>
          <w:p w14:paraId="181FD980" w14:textId="77777777" w:rsidR="00B356CE" w:rsidRPr="00E96B5E" w:rsidRDefault="00B356CE" w:rsidP="00E96B5E">
            <w:pPr>
              <w:spacing w:before="0" w:after="0"/>
              <w:jc w:val="center"/>
              <w:rPr>
                <w:sz w:val="20"/>
                <w:szCs w:val="20"/>
              </w:rPr>
            </w:pPr>
            <w:r w:rsidRPr="00E96B5E">
              <w:rPr>
                <w:color w:val="FFFFFF"/>
                <w:sz w:val="20"/>
                <w:szCs w:val="20"/>
              </w:rPr>
              <w:t>Conjunto de datos</w:t>
            </w:r>
          </w:p>
        </w:tc>
        <w:tc>
          <w:tcPr>
            <w:tcW w:w="1470" w:type="dxa"/>
          </w:tcPr>
          <w:p w14:paraId="18E7B39B" w14:textId="77777777" w:rsidR="00B356CE" w:rsidRPr="00E96B5E" w:rsidRDefault="00B356CE" w:rsidP="00E96B5E">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E96B5E">
              <w:rPr>
                <w:color w:val="FFFFFF"/>
                <w:sz w:val="20"/>
                <w:szCs w:val="20"/>
              </w:rPr>
              <w:t>Organismo / Fuente</w:t>
            </w:r>
          </w:p>
        </w:tc>
        <w:tc>
          <w:tcPr>
            <w:tcW w:w="1508" w:type="dxa"/>
          </w:tcPr>
          <w:p w14:paraId="0BE20C51" w14:textId="77777777" w:rsidR="00B356CE" w:rsidRPr="00E96B5E" w:rsidRDefault="00B356CE" w:rsidP="00E96B5E">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E96B5E">
              <w:rPr>
                <w:color w:val="FFFFFF"/>
                <w:sz w:val="20"/>
                <w:szCs w:val="20"/>
              </w:rPr>
              <w:t>Tipo de datos</w:t>
            </w:r>
          </w:p>
        </w:tc>
        <w:tc>
          <w:tcPr>
            <w:tcW w:w="1574" w:type="dxa"/>
          </w:tcPr>
          <w:p w14:paraId="79FF2C14" w14:textId="77777777" w:rsidR="00B356CE" w:rsidRPr="00E96B5E" w:rsidRDefault="00B356CE" w:rsidP="00E96B5E">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E96B5E">
              <w:rPr>
                <w:color w:val="FFFFFF"/>
                <w:sz w:val="20"/>
                <w:szCs w:val="20"/>
              </w:rPr>
              <w:t>N aprox.</w:t>
            </w:r>
          </w:p>
        </w:tc>
        <w:tc>
          <w:tcPr>
            <w:tcW w:w="1402" w:type="dxa"/>
          </w:tcPr>
          <w:p w14:paraId="4D4B055C" w14:textId="77777777" w:rsidR="00B356CE" w:rsidRPr="00E96B5E" w:rsidRDefault="00B356CE" w:rsidP="00E96B5E">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E96B5E">
              <w:rPr>
                <w:color w:val="FFFFFF"/>
                <w:sz w:val="20"/>
                <w:szCs w:val="20"/>
              </w:rPr>
              <w:t>Acceso</w:t>
            </w:r>
          </w:p>
        </w:tc>
        <w:tc>
          <w:tcPr>
            <w:tcW w:w="1496" w:type="dxa"/>
          </w:tcPr>
          <w:p w14:paraId="52196B45" w14:textId="77777777" w:rsidR="00B356CE" w:rsidRPr="00E96B5E" w:rsidRDefault="00B356CE" w:rsidP="00E96B5E">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E96B5E">
              <w:rPr>
                <w:color w:val="FFFFFF"/>
                <w:sz w:val="20"/>
                <w:szCs w:val="20"/>
              </w:rPr>
              <w:t>Ventajas principales</w:t>
            </w:r>
          </w:p>
        </w:tc>
      </w:tr>
      <w:tr w:rsidR="00B356CE" w14:paraId="26E4B2D3"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Pr>
          <w:p w14:paraId="72A1A999" w14:textId="77777777" w:rsidR="00B356CE" w:rsidRPr="00E96B5E" w:rsidRDefault="00B356CE" w:rsidP="00E96B5E">
            <w:pPr>
              <w:spacing w:before="0" w:after="0"/>
              <w:rPr>
                <w:sz w:val="20"/>
                <w:szCs w:val="20"/>
              </w:rPr>
            </w:pPr>
            <w:r w:rsidRPr="00E96B5E">
              <w:rPr>
                <w:sz w:val="20"/>
                <w:szCs w:val="20"/>
              </w:rPr>
              <w:t>TCGA (The Cancer Genome Atlas)</w:t>
            </w:r>
          </w:p>
        </w:tc>
        <w:tc>
          <w:tcPr>
            <w:tcW w:w="1470" w:type="dxa"/>
          </w:tcPr>
          <w:p w14:paraId="3EF44094"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NCI / NIH (EE.UU.)</w:t>
            </w:r>
          </w:p>
        </w:tc>
        <w:tc>
          <w:tcPr>
            <w:tcW w:w="1508" w:type="dxa"/>
          </w:tcPr>
          <w:p w14:paraId="3B5E3A1E"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Expresión génica, mutaciones, CNV, metilación, clínico</w:t>
            </w:r>
          </w:p>
        </w:tc>
        <w:tc>
          <w:tcPr>
            <w:tcW w:w="1574" w:type="dxa"/>
          </w:tcPr>
          <w:p w14:paraId="28E86E43"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&gt;11.000 pacientes, &gt;30 tipos de cáncer</w:t>
            </w:r>
          </w:p>
        </w:tc>
        <w:tc>
          <w:tcPr>
            <w:tcW w:w="1402" w:type="dxa"/>
          </w:tcPr>
          <w:p w14:paraId="77DAC040"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Público (GDC Portal)</w:t>
            </w:r>
          </w:p>
        </w:tc>
        <w:tc>
          <w:tcPr>
            <w:tcW w:w="1496" w:type="dxa"/>
          </w:tcPr>
          <w:p w14:paraId="1E0E5522"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Multimodal, estándar de referencia en la literatura</w:t>
            </w:r>
          </w:p>
        </w:tc>
      </w:tr>
      <w:tr w:rsidR="00B356CE" w14:paraId="6EEDD0A4" w14:textId="77777777" w:rsidTr="005F58C6">
        <w:tc>
          <w:tcPr>
            <w:cnfStyle w:val="001000000000" w:firstRow="0" w:lastRow="0" w:firstColumn="1" w:lastColumn="0" w:oddVBand="0" w:evenVBand="0" w:oddHBand="0" w:evenHBand="0" w:firstRowFirstColumn="0" w:firstRowLastColumn="0" w:lastRowFirstColumn="0" w:lastRowLastColumn="0"/>
            <w:tcW w:w="1576" w:type="dxa"/>
          </w:tcPr>
          <w:p w14:paraId="2EAD0858" w14:textId="77777777" w:rsidR="00B356CE" w:rsidRPr="00E96B5E" w:rsidRDefault="00B356CE" w:rsidP="00E96B5E">
            <w:pPr>
              <w:spacing w:before="0" w:after="0"/>
              <w:rPr>
                <w:sz w:val="20"/>
                <w:szCs w:val="20"/>
              </w:rPr>
            </w:pPr>
            <w:r w:rsidRPr="00E96B5E">
              <w:rPr>
                <w:sz w:val="20"/>
                <w:szCs w:val="20"/>
              </w:rPr>
              <w:t>METABRIC (Molecular Taxonomy of Breast Cancer International Consortium)</w:t>
            </w:r>
          </w:p>
        </w:tc>
        <w:tc>
          <w:tcPr>
            <w:tcW w:w="1470" w:type="dxa"/>
          </w:tcPr>
          <w:p w14:paraId="3F25DA95"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 xml:space="preserve">UK </w:t>
            </w:r>
          </w:p>
        </w:tc>
        <w:tc>
          <w:tcPr>
            <w:tcW w:w="1508" w:type="dxa"/>
          </w:tcPr>
          <w:p w14:paraId="2A3F4BF7"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Microarrays expresión génica, CNV, clínico</w:t>
            </w:r>
          </w:p>
        </w:tc>
        <w:tc>
          <w:tcPr>
            <w:tcW w:w="1574" w:type="dxa"/>
          </w:tcPr>
          <w:p w14:paraId="5952014B"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&gt;2.000 pacientes (cáncer de mama)</w:t>
            </w:r>
          </w:p>
        </w:tc>
        <w:tc>
          <w:tcPr>
            <w:tcW w:w="1402" w:type="dxa"/>
          </w:tcPr>
          <w:p w14:paraId="3A088DC9"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Público (cBioPortal / EGA)</w:t>
            </w:r>
          </w:p>
        </w:tc>
        <w:tc>
          <w:tcPr>
            <w:tcW w:w="1496" w:type="dxa"/>
          </w:tcPr>
          <w:p w14:paraId="7534354D"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Gran seguimiento, subtipos moleculares validados</w:t>
            </w:r>
          </w:p>
        </w:tc>
      </w:tr>
      <w:tr w:rsidR="00B356CE" w14:paraId="50834D64"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Pr>
          <w:p w14:paraId="346A2594" w14:textId="77777777" w:rsidR="00B356CE" w:rsidRPr="00E96B5E" w:rsidRDefault="00B356CE" w:rsidP="00E96B5E">
            <w:pPr>
              <w:spacing w:before="0" w:after="0"/>
              <w:rPr>
                <w:sz w:val="20"/>
                <w:szCs w:val="20"/>
              </w:rPr>
            </w:pPr>
            <w:r w:rsidRPr="00E96B5E">
              <w:rPr>
                <w:sz w:val="20"/>
                <w:szCs w:val="20"/>
              </w:rPr>
              <w:lastRenderedPageBreak/>
              <w:t>TCIA (The Cancer Imaging Archive)</w:t>
            </w:r>
          </w:p>
        </w:tc>
        <w:tc>
          <w:tcPr>
            <w:tcW w:w="1470" w:type="dxa"/>
          </w:tcPr>
          <w:p w14:paraId="67307E4C"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NCI / NIH (EE.UU.)</w:t>
            </w:r>
          </w:p>
        </w:tc>
        <w:tc>
          <w:tcPr>
            <w:tcW w:w="1508" w:type="dxa"/>
          </w:tcPr>
          <w:p w14:paraId="4A6A1A27"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Datos de imágenes por tipo de cancer</w:t>
            </w:r>
          </w:p>
        </w:tc>
        <w:tc>
          <w:tcPr>
            <w:tcW w:w="1574" w:type="dxa"/>
          </w:tcPr>
          <w:p w14:paraId="637A1D43"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&gt;11.000 pacientes, &gt;30 tipos de cáncer</w:t>
            </w:r>
          </w:p>
        </w:tc>
        <w:tc>
          <w:tcPr>
            <w:tcW w:w="1402" w:type="dxa"/>
          </w:tcPr>
          <w:p w14:paraId="5EC17E09"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Público (GDC Portal)</w:t>
            </w:r>
          </w:p>
        </w:tc>
        <w:tc>
          <w:tcPr>
            <w:tcW w:w="1496" w:type="dxa"/>
          </w:tcPr>
          <w:p w14:paraId="400D1249" w14:textId="77777777" w:rsidR="00B356CE" w:rsidRPr="00E96B5E" w:rsidRDefault="00B356CE" w:rsidP="00E96B5E">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E96B5E">
              <w:rPr>
                <w:sz w:val="20"/>
                <w:szCs w:val="20"/>
              </w:rPr>
              <w:t>Multimodal, estándar de referencia en la literatura</w:t>
            </w:r>
          </w:p>
        </w:tc>
      </w:tr>
      <w:tr w:rsidR="00B356CE" w14:paraId="210CAB1B" w14:textId="77777777" w:rsidTr="005F58C6">
        <w:tc>
          <w:tcPr>
            <w:cnfStyle w:val="001000000000" w:firstRow="0" w:lastRow="0" w:firstColumn="1" w:lastColumn="0" w:oddVBand="0" w:evenVBand="0" w:oddHBand="0" w:evenHBand="0" w:firstRowFirstColumn="0" w:firstRowLastColumn="0" w:lastRowFirstColumn="0" w:lastRowLastColumn="0"/>
            <w:tcW w:w="1576" w:type="dxa"/>
          </w:tcPr>
          <w:p w14:paraId="583CCB1F" w14:textId="77777777" w:rsidR="00B356CE" w:rsidRPr="00E96B5E" w:rsidRDefault="00B356CE" w:rsidP="00E96B5E">
            <w:pPr>
              <w:spacing w:before="0" w:after="0"/>
              <w:rPr>
                <w:sz w:val="20"/>
                <w:szCs w:val="20"/>
              </w:rPr>
            </w:pPr>
            <w:r w:rsidRPr="00E96B5E">
              <w:rPr>
                <w:sz w:val="20"/>
                <w:szCs w:val="20"/>
              </w:rPr>
              <w:t>UK Biobank</w:t>
            </w:r>
          </w:p>
        </w:tc>
        <w:tc>
          <w:tcPr>
            <w:tcW w:w="1470" w:type="dxa"/>
          </w:tcPr>
          <w:p w14:paraId="2F493D47"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MRC / Wellcome Trust (UK)</w:t>
            </w:r>
          </w:p>
        </w:tc>
        <w:tc>
          <w:tcPr>
            <w:tcW w:w="1508" w:type="dxa"/>
          </w:tcPr>
          <w:p w14:paraId="27C09E8B"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Genómica (GWAS), clínico, imágenes</w:t>
            </w:r>
          </w:p>
        </w:tc>
        <w:tc>
          <w:tcPr>
            <w:tcW w:w="1574" w:type="dxa"/>
          </w:tcPr>
          <w:p w14:paraId="238EF47E"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&gt;500.000 participantes</w:t>
            </w:r>
          </w:p>
        </w:tc>
        <w:tc>
          <w:tcPr>
            <w:tcW w:w="1402" w:type="dxa"/>
          </w:tcPr>
          <w:p w14:paraId="3E464FE1"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Controlado (previa solicitud)</w:t>
            </w:r>
          </w:p>
        </w:tc>
        <w:tc>
          <w:tcPr>
            <w:tcW w:w="1496" w:type="dxa"/>
          </w:tcPr>
          <w:p w14:paraId="2A7336DE" w14:textId="77777777" w:rsidR="00B356CE" w:rsidRPr="00E96B5E" w:rsidRDefault="00B356CE" w:rsidP="00E96B5E">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E96B5E">
              <w:rPr>
                <w:sz w:val="20"/>
                <w:szCs w:val="20"/>
              </w:rPr>
              <w:t>Muy representativo</w:t>
            </w:r>
          </w:p>
        </w:tc>
      </w:tr>
    </w:tbl>
    <w:p w14:paraId="526FDD62" w14:textId="77777777" w:rsidR="00B356CE" w:rsidRDefault="00B356CE" w:rsidP="005A0420">
      <w:r>
        <w:t>Para este TFM se propone la combinación TCGA + METABRIC como estrategia más viable, dado que ambos están disponibles de forma pública o semipública, están ampliamente documentados en la literatura y presentan solapamiento parcial de variables que facilitará el análisis comparativo e integrado.</w:t>
      </w:r>
    </w:p>
    <w:p w14:paraId="3FF02E03" w14:textId="77777777" w:rsidR="00B356CE" w:rsidRPr="005A0420" w:rsidRDefault="00B356CE" w:rsidP="005A0420">
      <w:pPr>
        <w:pStyle w:val="Ttulo2"/>
      </w:pPr>
      <w:bookmarkStart w:id="19" w:name="_Toc223291695"/>
      <w:bookmarkStart w:id="20" w:name="_Toc225001967"/>
      <w:r w:rsidRPr="005A0420">
        <w:t>1.2 Objetivos del trabajo</w:t>
      </w:r>
      <w:bookmarkEnd w:id="19"/>
      <w:bookmarkEnd w:id="20"/>
    </w:p>
    <w:p w14:paraId="7C220852" w14:textId="6F244759" w:rsidR="00B356CE" w:rsidRPr="005A0420" w:rsidRDefault="005A0420" w:rsidP="005A0420">
      <w:pPr>
        <w:pStyle w:val="Ttulo3"/>
      </w:pPr>
      <w:bookmarkStart w:id="21" w:name="_Toc223291696"/>
      <w:bookmarkStart w:id="22" w:name="_Toc225001968"/>
      <w:r>
        <w:t xml:space="preserve">1.2.1 </w:t>
      </w:r>
      <w:r w:rsidR="00B356CE" w:rsidRPr="005A0420">
        <w:t>Objetivo general</w:t>
      </w:r>
      <w:bookmarkEnd w:id="21"/>
      <w:bookmarkEnd w:id="22"/>
    </w:p>
    <w:p w14:paraId="40A62CD2" w14:textId="77777777" w:rsidR="00B356CE" w:rsidRDefault="00B356CE" w:rsidP="005A0420">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 entre conjuntos de datos.</w:t>
      </w:r>
    </w:p>
    <w:p w14:paraId="42125805" w14:textId="5F6E39D8" w:rsidR="00B356CE" w:rsidRPr="005A0420" w:rsidRDefault="005A0420" w:rsidP="005A0420">
      <w:pPr>
        <w:pStyle w:val="Ttulo3"/>
      </w:pPr>
      <w:bookmarkStart w:id="23" w:name="_Toc223291697"/>
      <w:bookmarkStart w:id="24" w:name="_Toc225001969"/>
      <w:r>
        <w:t xml:space="preserve">1.2.2 </w:t>
      </w:r>
      <w:r w:rsidR="00B356CE" w:rsidRPr="005A0420">
        <w:t>Objetivos específicos</w:t>
      </w:r>
      <w:bookmarkEnd w:id="23"/>
      <w:bookmarkEnd w:id="24"/>
    </w:p>
    <w:p w14:paraId="54C78897" w14:textId="7054FD2E"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Implementar y entrenar al menos cuatro modelos de análisis de supervivencia (Kaplan-Meier, regresión de Cox penalizada (LASSO), Random Survival Forest</w:t>
      </w:r>
      <w:r w:rsidR="005A0420">
        <w:rPr>
          <w:rFonts w:asciiTheme="minorHAnsi" w:hAnsiTheme="minorHAnsi" w:cstheme="minorHAnsi"/>
        </w:rPr>
        <w:t xml:space="preserve"> (RSF)</w:t>
      </w:r>
      <w:r w:rsidRPr="005A0420">
        <w:rPr>
          <w:rFonts w:asciiTheme="minorHAnsi" w:hAnsiTheme="minorHAnsi" w:cstheme="minorHAnsi"/>
        </w:rPr>
        <w:t xml:space="preserve"> y DeepSurv) sobre datos genómicos de las cohortes seleccionadas, documentando las decisiones de diseño y los hiperparámetros adoptados en cada caso.</w:t>
      </w:r>
    </w:p>
    <w:p w14:paraId="05CFDB5B"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Evaluar y comparar el rendimiento predictivo de los modelos implementados mediante métricas estándar (C-index, Brier Score integrado y log-rank test), aplicando validación cruzada k-fold para controlar el sobreajuste y estimar la varianza del rendimiento.</w:t>
      </w:r>
    </w:p>
    <w:p w14:paraId="121EE503"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Analizar la transferibilidad y robustez de los modelos mediante validación externa cruzada entre las cohortes TCGA y METABRIC, identificando diferencias de rendimiento atribuibles a la heterogeneidad entre conjuntos de datos.</w:t>
      </w:r>
    </w:p>
    <w:p w14:paraId="46446B59" w14:textId="305E2A18"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 xml:space="preserve">Adquirir, preprocesar e integrar los datos genómicos y clínicos procedentes de las cohortes TCGA-BRCA, </w:t>
      </w:r>
      <w:r w:rsidR="004B3FEE">
        <w:rPr>
          <w:rFonts w:asciiTheme="minorHAnsi" w:hAnsiTheme="minorHAnsi" w:cstheme="minorHAnsi"/>
        </w:rPr>
        <w:t>NSCLC</w:t>
      </w:r>
      <w:r w:rsidRPr="005A0420">
        <w:rPr>
          <w:rFonts w:asciiTheme="minorHAnsi" w:hAnsiTheme="minorHAnsi" w:cstheme="minorHAnsi"/>
        </w:rPr>
        <w:t>-LUAD/LUSC y METABRIC, garantizando la calidad, coherencia y trazabilidad del proceso de preparación de datos.</w:t>
      </w:r>
    </w:p>
    <w:p w14:paraId="49D70535"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Identificar los factores genómicos con mayor relevancia predictiva en cada modelo y tipo de cáncer mediante técnicas de interpretabilidad (importancia de variables en RSF, coeficientes de Cox, análisis SHAP en DeepSurv), contrastando los resultados con la literatura científica de referencia.</w:t>
      </w:r>
    </w:p>
    <w:p w14:paraId="58EF8DDB"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Revisar el estado del arte en análisis de supervivencia oncológica con datos genómicos, identificando los modelos más utilizados, sus fundamentos teóricos y sus limitaciones metodológicas documentadas, como marco de comparación para los resultados obtenidos.</w:t>
      </w:r>
    </w:p>
    <w:p w14:paraId="7921EEF6"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lastRenderedPageBreak/>
        <w:t>Producir un repositorio de código público (GitHub) con todos los scripts, pipelines de preprocesamiento, notebooks de análisis y visualizaciones generados durante el TFM, siguiendo estándares de reproducibilidad (FAIR).</w:t>
      </w:r>
    </w:p>
    <w:p w14:paraId="25D93C7E"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Reflexionar críticamente sobre las limitaciones del trabajo, los sesgos derivados del uso de cohortes no representativas y las líneas de investigación futura que pueden derivarse de los hallazgos obtenidos.</w:t>
      </w:r>
    </w:p>
    <w:p w14:paraId="07636E0F" w14:textId="77777777" w:rsidR="00B356CE" w:rsidRPr="005A0420" w:rsidRDefault="00B356CE" w:rsidP="005A0420">
      <w:pPr>
        <w:pStyle w:val="Ttulo2"/>
      </w:pPr>
      <w:bookmarkStart w:id="25" w:name="_Toc223291698"/>
      <w:bookmarkStart w:id="26" w:name="_Toc225001970"/>
      <w:r w:rsidRPr="005A0420">
        <w:t>1.3 Impacto en sostenibilidad, ético-social y diversidad</w:t>
      </w:r>
      <w:bookmarkEnd w:id="25"/>
      <w:bookmarkEnd w:id="26"/>
    </w:p>
    <w:p w14:paraId="0C81D8E5" w14:textId="77777777" w:rsidR="00B356CE" w:rsidRPr="005A0420" w:rsidRDefault="00B356CE" w:rsidP="005A0420">
      <w:pPr>
        <w:pStyle w:val="Ttulo3"/>
      </w:pPr>
      <w:bookmarkStart w:id="27" w:name="_Toc223291699"/>
      <w:bookmarkStart w:id="28" w:name="_Toc225001971"/>
      <w:r w:rsidRPr="005A0420">
        <w:t>1.3.1 Impacto ético del uso de datos genéticos</w:t>
      </w:r>
      <w:bookmarkEnd w:id="27"/>
      <w:bookmarkEnd w:id="28"/>
    </w:p>
    <w:p w14:paraId="6C6A7971" w14:textId="77777777" w:rsidR="00B356CE" w:rsidRDefault="00B356CE" w:rsidP="00E96B5E">
      <w:r>
        <w:t>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conjuntos de datos públicos y previamente anonimizados, estos riesgos se minimizan, pero no desaparecen por completo.</w:t>
      </w:r>
    </w:p>
    <w:p w14:paraId="4BC1E35B" w14:textId="5B828D53" w:rsidR="00B356CE" w:rsidRDefault="00B356CE" w:rsidP="00E96B5E">
      <w:r>
        <w:t>En particular, es relevante considerar el riesgo de reidentificación</w:t>
      </w:r>
      <w:r w:rsidR="005A0420">
        <w:t>.</w:t>
      </w:r>
      <w:r>
        <w:t xml:space="preserve"> </w:t>
      </w:r>
      <w:r w:rsidR="005A0420">
        <w:t>L</w:t>
      </w:r>
      <w:r>
        <w:t xml:space="preserve">a combinación de datos genómicos con variables fenotípicas o clínicas puede, en ciertos contextos, permitir identificar a individuos específicos incluso cuando los identificadores directos han sido eliminados. Estudios como el de </w:t>
      </w:r>
      <w:r w:rsidR="00E96B5E">
        <w:fldChar w:fldCharType="begin"/>
      </w:r>
      <w:r w:rsidR="009C013C">
        <w:instrText xml:space="preserve"> ADDIN ZOTERO_ITEM CSL_CITATION {"citationID":"PXEr19U5","properties":{"unsorted":false,"formattedCitation":"(Gymrek et\\uc0\\u160{}al., 2013)","plainCitation":"(Gymrek et al., 2013)","noteIndex":0},"citationItems":[{"id":63,"uris":["http://zotero.org/users/19775897/items/77UFB985"],"itemData":{"id":63,"type":"article-journal","abstract":"Sharing sequencing data sets without identifiers has become a common practice in genomics. Here, we report that surnames can be recovered from personal genomes by profiling short tandem repeats on the Y chromosome (Y-STRs) and querying recreational genetic genealogy databases. We show that a combination of a surname with other types of metadata, such as age and state, can be used to triangulate the identity of the target. A key feature of this technique is that it entirely relies on free, publicly accessible Internet resources. We quantitatively analyze the probability of identification for U.S. males. We further demonstrate the feasibility of this technique by tracing back with high probability the identities of multiple participants in public sequencing projects.","container-title":"Science","DOI":"10.1126/science.1229566","issue":"6117","page":"321-324","publisher":"American Association for the Advancement of Science","source":"science.org (Atypon)","title":"Identifying Personal Genomes by Surname Inference","volume":"339","author":[{"family":"Gymrek","given":"Melissa"},{"family":"McGuire","given":"Amy L."},{"family":"Golan","given":"David"},{"family":"Halperin","given":"Eran"},{"family":"Erlich","given":"Yaniv"}],"issued":{"date-parts":[["2013",1,18]]}}}],"schema":"https://github.com/citation-style-language/schema/raw/master/csl-citation.json"} </w:instrText>
      </w:r>
      <w:r w:rsidR="00E96B5E">
        <w:fldChar w:fldCharType="separate"/>
      </w:r>
      <w:r w:rsidR="009C013C" w:rsidRPr="009C013C">
        <w:rPr>
          <w:rFonts w:ascii="Calibri" w:hAnsi="Calibri" w:cs="Calibri"/>
          <w:szCs w:val="24"/>
        </w:rPr>
        <w:t>(Gymrek et al., 2013)</w:t>
      </w:r>
      <w:r w:rsidR="00E96B5E">
        <w:fldChar w:fldCharType="end"/>
      </w:r>
      <w:r>
        <w:t xml:space="preserve"> han demostrado que la reidentificación de sujetos a partir de datos genómicos supuestamente anónimos es técnicamente posible, lo que subraya la necesidad de adoptar medidas adicionales de protección más allá de la simple eliminación de campos identificadores.</w:t>
      </w:r>
    </w:p>
    <w:p w14:paraId="5CC9AA17" w14:textId="77777777" w:rsidR="00B356CE" w:rsidRPr="00E96B5E" w:rsidRDefault="00B356CE" w:rsidP="00E96B5E">
      <w:pPr>
        <w:pStyle w:val="Ttulo3"/>
      </w:pPr>
      <w:bookmarkStart w:id="29" w:name="_Toc223291700"/>
      <w:bookmarkStart w:id="30" w:name="_Toc225001972"/>
      <w:r w:rsidRPr="00E96B5E">
        <w:t>1.3.2 Protección de datos y privacidad</w:t>
      </w:r>
      <w:bookmarkEnd w:id="29"/>
      <w:bookmarkEnd w:id="30"/>
    </w:p>
    <w:p w14:paraId="3F8F2054" w14:textId="77777777" w:rsidR="00B356CE" w:rsidRDefault="00B356CE" w:rsidP="00B356CE">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2A7FB5AC" w14:textId="77777777" w:rsidR="00B356CE" w:rsidRDefault="00B356CE" w:rsidP="00B356CE">
      <w:pPr>
        <w:pStyle w:val="Ttulo3"/>
      </w:pPr>
      <w:bookmarkStart w:id="31" w:name="_Toc223291701"/>
      <w:bookmarkStart w:id="32" w:name="_Toc225001973"/>
      <w:r>
        <w:t>1.3.3 Sesgos en conjuntos de datos biomédicos y equidad sanitaria</w:t>
      </w:r>
      <w:bookmarkEnd w:id="31"/>
      <w:bookmarkEnd w:id="32"/>
    </w:p>
    <w:p w14:paraId="006963BA" w14:textId="77FE6A8A" w:rsidR="00B356CE" w:rsidRDefault="00B356CE" w:rsidP="00E96B5E">
      <w:r>
        <w:t>Una limitación estructural relevante en los grandes repositorios genómicos públicos es la sobrerrepresentación de poblaciones de ancestría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ancestrías. Este sesgo tiene implicaciones directas en la equidad sanitaria</w:t>
      </w:r>
      <w:r w:rsidR="00E96B5E">
        <w:t>.</w:t>
      </w:r>
      <w:r>
        <w:t xml:space="preserve"> </w:t>
      </w:r>
      <w:r w:rsidR="00E96B5E">
        <w:t>Por ejemplo, s</w:t>
      </w:r>
      <w:r>
        <w:t>i los modelos de predicción pronóstica son menos fiables para ciertas poblaciones, su adopción clínica puede acentuar las desigualdades en el acceso a un diagnóstico y tratamiento precisos.</w:t>
      </w:r>
    </w:p>
    <w:p w14:paraId="66237AAF" w14:textId="77777777" w:rsidR="00B356CE" w:rsidRDefault="00B356CE" w:rsidP="00E96B5E">
      <w:r>
        <w:lastRenderedPageBreak/>
        <w:t xml:space="preserve">En el marco de este TFM se abordará esta limitación de forma explícita, documentando la composición étnica de los conjuntos de datos utilizados y discutiendo el alcance de los resultados en función de esta característica. </w:t>
      </w:r>
    </w:p>
    <w:p w14:paraId="31380F19" w14:textId="77777777" w:rsidR="00B356CE" w:rsidRDefault="00B356CE" w:rsidP="00B356CE">
      <w:pPr>
        <w:pStyle w:val="Ttulo3"/>
      </w:pPr>
      <w:bookmarkStart w:id="33" w:name="_Toc223291702"/>
      <w:bookmarkStart w:id="34" w:name="_Toc225001974"/>
      <w:r>
        <w:t>1.3.4 Relevancia social del trabajo</w:t>
      </w:r>
      <w:bookmarkEnd w:id="33"/>
      <w:bookmarkEnd w:id="34"/>
    </w:p>
    <w:p w14:paraId="4EA7FB70" w14:textId="77777777" w:rsidR="00B356CE" w:rsidRDefault="00B356CE" w:rsidP="00E96B5E">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1D65CADC" w14:textId="77777777" w:rsidR="00B356CE" w:rsidRDefault="00B356CE" w:rsidP="00E96B5E">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w:t>
      </w:r>
      <w:r w:rsidRPr="00E96B5E">
        <w:rPr>
          <w:i/>
          <w:iCs/>
        </w:rPr>
        <w:t>embeddings</w:t>
      </w:r>
      <w:r>
        <w:t>, preprocesados cacheados).</w:t>
      </w:r>
    </w:p>
    <w:p w14:paraId="36B4EA9A" w14:textId="77777777" w:rsidR="00B356CE" w:rsidRPr="00E96B5E" w:rsidRDefault="00B356CE" w:rsidP="00E96B5E">
      <w:pPr>
        <w:pStyle w:val="Ttulo3"/>
      </w:pPr>
      <w:bookmarkStart w:id="35" w:name="_Toc223291703"/>
      <w:bookmarkStart w:id="36" w:name="_Toc225001975"/>
      <w:r w:rsidRPr="00E96B5E">
        <w:t>1.3.5 Protocolo ético y protección de datos</w:t>
      </w:r>
      <w:bookmarkEnd w:id="35"/>
      <w:bookmarkEnd w:id="36"/>
    </w:p>
    <w:p w14:paraId="5598E931" w14:textId="77777777" w:rsidR="00B356CE" w:rsidRPr="00E96B5E" w:rsidRDefault="00B356CE" w:rsidP="00B356CE">
      <w:pPr>
        <w:rPr>
          <w:rFonts w:cstheme="minorHAnsi"/>
        </w:rPr>
      </w:pPr>
      <w:r w:rsidRPr="00E96B5E">
        <w:rPr>
          <w:rFonts w:cstheme="minorHAnsi"/>
        </w:rPr>
        <w:t>El protocolo ético del presente TFM se basa en los siguientes principios y medidas concretas:</w:t>
      </w:r>
    </w:p>
    <w:p w14:paraId="6636CF12" w14:textId="77777777" w:rsidR="00B356CE" w:rsidRPr="00E96B5E" w:rsidRDefault="00B356CE" w:rsidP="001E2AC6">
      <w:pPr>
        <w:pStyle w:val="Prrafodelista"/>
        <w:numPr>
          <w:ilvl w:val="0"/>
          <w:numId w:val="2"/>
        </w:numPr>
        <w:jc w:val="both"/>
        <w:rPr>
          <w:rFonts w:asciiTheme="minorHAnsi" w:hAnsiTheme="minorHAnsi" w:cstheme="minorHAnsi"/>
          <w:sz w:val="24"/>
          <w:szCs w:val="24"/>
        </w:rPr>
      </w:pPr>
      <w:r w:rsidRPr="00E96B5E">
        <w:rPr>
          <w:rFonts w:asciiTheme="minorHAnsi" w:hAnsiTheme="minorHAnsi" w:cstheme="minorHAnsi"/>
          <w:sz w:val="24"/>
          <w:szCs w:val="24"/>
        </w:rPr>
        <w:t>RGPD y normativa aplicable: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5FB2D04F" w14:textId="324FEFE4" w:rsidR="00B356CE" w:rsidRPr="00E96B5E" w:rsidRDefault="00B356CE" w:rsidP="001E2AC6">
      <w:pPr>
        <w:pStyle w:val="Prrafodelista"/>
        <w:numPr>
          <w:ilvl w:val="0"/>
          <w:numId w:val="2"/>
        </w:numPr>
        <w:jc w:val="both"/>
        <w:rPr>
          <w:rFonts w:asciiTheme="minorHAnsi" w:hAnsiTheme="minorHAnsi" w:cstheme="minorHAnsi"/>
          <w:sz w:val="24"/>
          <w:szCs w:val="24"/>
        </w:rPr>
      </w:pPr>
      <w:r w:rsidRPr="00E96B5E">
        <w:rPr>
          <w:rFonts w:asciiTheme="minorHAnsi" w:hAnsiTheme="minorHAnsi" w:cstheme="minorHAnsi"/>
          <w:sz w:val="24"/>
          <w:szCs w:val="24"/>
        </w:rPr>
        <w:t xml:space="preserve">Anonimización: Los conjuntos de datos TCGA y METABRIC utilizan identificadores pseudoanónimos (códigos alfanuméricos) en lugar de nombres, fechas de nacimiento exactas u otros datos directamente identificativos. El TFM no realizará ningún intento de reidentificación de sujetos y los identificadores internos de los </w:t>
      </w:r>
      <w:r w:rsidR="009C013C">
        <w:rPr>
          <w:rFonts w:asciiTheme="minorHAnsi" w:hAnsiTheme="minorHAnsi" w:cstheme="minorHAnsi"/>
          <w:sz w:val="24"/>
          <w:szCs w:val="24"/>
        </w:rPr>
        <w:t>conjuntos de datos</w:t>
      </w:r>
      <w:r w:rsidRPr="00E96B5E">
        <w:rPr>
          <w:rFonts w:asciiTheme="minorHAnsi" w:hAnsiTheme="minorHAnsi" w:cstheme="minorHAnsi"/>
          <w:sz w:val="24"/>
          <w:szCs w:val="24"/>
        </w:rPr>
        <w:t xml:space="preserve"> no serán publicados ni compartidos fuera del entorno de investigación.</w:t>
      </w:r>
    </w:p>
    <w:p w14:paraId="69EE60AE" w14:textId="77777777" w:rsidR="00B356CE" w:rsidRPr="00E96B5E" w:rsidRDefault="00B356CE" w:rsidP="001E2AC6">
      <w:pPr>
        <w:pStyle w:val="Prrafodelista"/>
        <w:numPr>
          <w:ilvl w:val="0"/>
          <w:numId w:val="2"/>
        </w:numPr>
        <w:jc w:val="both"/>
        <w:rPr>
          <w:rFonts w:asciiTheme="minorHAnsi" w:hAnsiTheme="minorHAnsi" w:cstheme="minorHAnsi"/>
          <w:sz w:val="24"/>
          <w:szCs w:val="24"/>
        </w:rPr>
      </w:pPr>
      <w:r w:rsidRPr="00E96B5E">
        <w:rPr>
          <w:rFonts w:asciiTheme="minorHAnsi" w:hAnsiTheme="minorHAnsi" w:cstheme="minorHAnsi"/>
          <w:sz w:val="24"/>
          <w:szCs w:val="24"/>
        </w:rPr>
        <w:t>Uso de conjuntos de datos públicos: TCGA es accesible de forma abierta para datos no controlados a través del GDC Data Portal, y de forma controlada (previo acuerdo de acceso) para ciertos tipos de datos. METABRIC está disponible a través de cBioPortal para uso no comercial. En ambos casos, el acceso a los datos se realizará cumpliendo estrictamente los términos y condiciones de uso establecidos por las instituciones custodias.</w:t>
      </w:r>
    </w:p>
    <w:p w14:paraId="78FFE852" w14:textId="77777777" w:rsidR="00B356CE" w:rsidRPr="00E96B5E" w:rsidRDefault="00B356CE" w:rsidP="001E2AC6">
      <w:pPr>
        <w:pStyle w:val="Prrafodelista"/>
        <w:numPr>
          <w:ilvl w:val="0"/>
          <w:numId w:val="2"/>
        </w:numPr>
        <w:jc w:val="both"/>
        <w:rPr>
          <w:rFonts w:asciiTheme="minorHAnsi" w:hAnsiTheme="minorHAnsi" w:cstheme="minorHAnsi"/>
          <w:sz w:val="24"/>
          <w:szCs w:val="24"/>
        </w:rPr>
      </w:pPr>
      <w:r w:rsidRPr="00E96B5E">
        <w:rPr>
          <w:rFonts w:asciiTheme="minorHAnsi" w:hAnsiTheme="minorHAnsi" w:cstheme="minorHAnsi"/>
          <w:sz w:val="24"/>
          <w:szCs w:val="24"/>
        </w:rPr>
        <w:t>Buenas prácticas en ciencia de datos biomédica: Se seguirán las directrices FAIR (</w:t>
      </w:r>
      <w:r w:rsidRPr="00E96B5E">
        <w:rPr>
          <w:rFonts w:asciiTheme="minorHAnsi" w:hAnsiTheme="minorHAnsi" w:cstheme="minorHAnsi"/>
          <w:i/>
          <w:iCs/>
          <w:sz w:val="24"/>
          <w:szCs w:val="24"/>
        </w:rPr>
        <w:t>Findable, Accessible, Interoperable, Reusable</w:t>
      </w:r>
      <w:r w:rsidRPr="00E96B5E">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3AE0B56F" w14:textId="77777777" w:rsidR="00B356CE" w:rsidRPr="00E96B5E" w:rsidRDefault="00B356CE" w:rsidP="00E96B5E">
      <w:pPr>
        <w:pStyle w:val="Ttulo2"/>
      </w:pPr>
      <w:bookmarkStart w:id="37" w:name="_Toc223291704"/>
      <w:bookmarkStart w:id="38" w:name="_Toc225001976"/>
      <w:r w:rsidRPr="00E96B5E">
        <w:t>1.4 Enfoque y método seguido</w:t>
      </w:r>
      <w:bookmarkEnd w:id="37"/>
      <w:bookmarkEnd w:id="38"/>
    </w:p>
    <w:p w14:paraId="599D2E67" w14:textId="77777777" w:rsidR="00B356CE" w:rsidRPr="00E96B5E" w:rsidRDefault="00B356CE" w:rsidP="00E96B5E">
      <w:pPr>
        <w:pStyle w:val="Ttulo3"/>
      </w:pPr>
      <w:bookmarkStart w:id="39" w:name="_Toc223291705"/>
      <w:bookmarkStart w:id="40" w:name="_Toc225001977"/>
      <w:r w:rsidRPr="00E96B5E">
        <w:lastRenderedPageBreak/>
        <w:t>1.4.1 Tipo de estudio</w:t>
      </w:r>
      <w:bookmarkEnd w:id="39"/>
      <w:bookmarkEnd w:id="40"/>
    </w:p>
    <w:p w14:paraId="7E09FF67" w14:textId="77777777" w:rsidR="00B356CE" w:rsidRDefault="00B356CE" w:rsidP="00E96B5E">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45EC857A" w14:textId="77777777" w:rsidR="00B356CE" w:rsidRPr="00E96B5E" w:rsidRDefault="00B356CE" w:rsidP="00E96B5E">
      <w:pPr>
        <w:pStyle w:val="Ttulo3"/>
      </w:pPr>
      <w:bookmarkStart w:id="41" w:name="_Toc223291706"/>
      <w:bookmarkStart w:id="42" w:name="_Toc225001978"/>
      <w:r w:rsidRPr="00E96B5E">
        <w:t>1.4.2 Pipeline metodológico</w:t>
      </w:r>
      <w:bookmarkEnd w:id="41"/>
      <w:bookmarkEnd w:id="42"/>
    </w:p>
    <w:p w14:paraId="38B4D551" w14:textId="49157BFC" w:rsidR="0055185B" w:rsidRPr="0055185B" w:rsidRDefault="0055185B" w:rsidP="0055185B">
      <w:bookmarkStart w:id="43" w:name="_Toc223291578"/>
      <w:r w:rsidRPr="0055185B">
        <w:t xml:space="preserve">La </w:t>
      </w:r>
      <w:r>
        <w:t>t</w:t>
      </w:r>
      <w:r w:rsidRPr="0055185B">
        <w:t xml:space="preserve">abla 2 presenta de forma estructurada el flujo metodológico seguido en el desarrollo del trabajo, organizado en distintas fases que abarcan desde la adquisición de los datos hasta el análisis comparativo entre </w:t>
      </w:r>
      <w:r w:rsidR="009C013C">
        <w:t>conjuntos de datos</w:t>
      </w:r>
      <w:r w:rsidRPr="0055185B">
        <w:t>. Para cada etapa, se describen las actividades principales realizadas, junto con las herramientas y librerías empleadas en cada caso.</w:t>
      </w:r>
    </w:p>
    <w:p w14:paraId="52B2F051" w14:textId="2F3B05B5" w:rsidR="00B356CE" w:rsidRPr="00DB1053" w:rsidRDefault="00B356CE" w:rsidP="00B356CE">
      <w:pPr>
        <w:pStyle w:val="Descripcin"/>
        <w:keepNext/>
        <w:rPr>
          <w:color w:val="auto"/>
        </w:rPr>
      </w:pPr>
      <w:bookmarkStart w:id="44" w:name="_Toc225001893"/>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5F58C6">
        <w:rPr>
          <w:b/>
          <w:bCs/>
          <w:noProof/>
          <w:color w:val="auto"/>
        </w:rPr>
        <w:t>2</w:t>
      </w:r>
      <w:r w:rsidRPr="00DB1053">
        <w:rPr>
          <w:b/>
          <w:bCs/>
          <w:noProof/>
          <w:color w:val="auto"/>
        </w:rPr>
        <w:fldChar w:fldCharType="end"/>
      </w:r>
      <w:r w:rsidR="00E96B5E" w:rsidRPr="00DB1053">
        <w:rPr>
          <w:b/>
          <w:bCs/>
          <w:noProof/>
          <w:color w:val="auto"/>
        </w:rPr>
        <w:t>.</w:t>
      </w:r>
      <w:r w:rsidRPr="00DB1053">
        <w:rPr>
          <w:color w:val="auto"/>
        </w:rPr>
        <w:t xml:space="preserve"> Fases del flujo metodológico del estudio, desde la adquisición y preprocesamiento de datos hasta el modelado de supervivencia, evaluación, interpretabilidad y análisis comparativo entre conjuntos de datos oncológicos.</w:t>
      </w:r>
      <w:bookmarkEnd w:id="43"/>
      <w:bookmarkEnd w:id="44"/>
    </w:p>
    <w:tbl>
      <w:tblPr>
        <w:tblStyle w:val="Tablaconcuadrcula4-nfasis1"/>
        <w:tblW w:w="9026" w:type="dxa"/>
        <w:tblLook w:val="04A0" w:firstRow="1" w:lastRow="0" w:firstColumn="1" w:lastColumn="0" w:noHBand="0" w:noVBand="1"/>
      </w:tblPr>
      <w:tblGrid>
        <w:gridCol w:w="587"/>
        <w:gridCol w:w="2188"/>
        <w:gridCol w:w="3776"/>
        <w:gridCol w:w="2475"/>
      </w:tblGrid>
      <w:tr w:rsidR="00B356CE" w14:paraId="0B9CC0DB" w14:textId="77777777" w:rsidTr="005F5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35BA42EC" w14:textId="77777777" w:rsidR="00B356CE" w:rsidRDefault="00B356CE" w:rsidP="00E96B5E">
            <w:pPr>
              <w:spacing w:before="0" w:after="0"/>
              <w:jc w:val="center"/>
            </w:pPr>
            <w:r>
              <w:rPr>
                <w:color w:val="FFFFFF"/>
                <w:sz w:val="20"/>
                <w:szCs w:val="20"/>
              </w:rPr>
              <w:t>Fase</w:t>
            </w:r>
          </w:p>
        </w:tc>
        <w:tc>
          <w:tcPr>
            <w:tcW w:w="2190" w:type="dxa"/>
          </w:tcPr>
          <w:p w14:paraId="45A61600" w14:textId="77777777" w:rsidR="00B356CE" w:rsidRDefault="00B356CE" w:rsidP="00E96B5E">
            <w:pPr>
              <w:spacing w:before="0" w:after="0"/>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Etapa</w:t>
            </w:r>
          </w:p>
        </w:tc>
        <w:tc>
          <w:tcPr>
            <w:tcW w:w="3785" w:type="dxa"/>
          </w:tcPr>
          <w:p w14:paraId="0FA6D5AB" w14:textId="77777777" w:rsidR="00B356CE" w:rsidRDefault="00B356CE" w:rsidP="00E96B5E">
            <w:pPr>
              <w:spacing w:before="0" w:after="0"/>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Actividades principales</w:t>
            </w:r>
          </w:p>
        </w:tc>
        <w:tc>
          <w:tcPr>
            <w:tcW w:w="2480" w:type="dxa"/>
          </w:tcPr>
          <w:p w14:paraId="0E5FC888" w14:textId="77777777" w:rsidR="00B356CE" w:rsidRDefault="00B356CE" w:rsidP="00E96B5E">
            <w:pPr>
              <w:spacing w:before="0" w:after="0"/>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Herramientas / Librerías</w:t>
            </w:r>
          </w:p>
        </w:tc>
      </w:tr>
      <w:tr w:rsidR="00B356CE" w14:paraId="78F4A445"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179F54EC" w14:textId="77777777" w:rsidR="00B356CE" w:rsidRDefault="00B356CE" w:rsidP="00E96B5E">
            <w:pPr>
              <w:spacing w:before="0" w:after="0"/>
            </w:pPr>
            <w:r>
              <w:rPr>
                <w:sz w:val="20"/>
                <w:szCs w:val="20"/>
              </w:rPr>
              <w:t>1</w:t>
            </w:r>
          </w:p>
        </w:tc>
        <w:tc>
          <w:tcPr>
            <w:tcW w:w="2190" w:type="dxa"/>
          </w:tcPr>
          <w:p w14:paraId="5689A086"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Adquisición de datos</w:t>
            </w:r>
          </w:p>
        </w:tc>
        <w:tc>
          <w:tcPr>
            <w:tcW w:w="3785" w:type="dxa"/>
          </w:tcPr>
          <w:p w14:paraId="78E016C2" w14:textId="25F25F0F"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 xml:space="preserve">Descarga de </w:t>
            </w:r>
            <w:r w:rsidR="00411298">
              <w:t>conjuntos de datos</w:t>
            </w:r>
            <w:r w:rsidR="00411298">
              <w:rPr>
                <w:sz w:val="20"/>
                <w:szCs w:val="20"/>
              </w:rPr>
              <w:t xml:space="preserve"> </w:t>
            </w:r>
            <w:r>
              <w:rPr>
                <w:sz w:val="20"/>
                <w:szCs w:val="20"/>
              </w:rPr>
              <w:t>TCGA y METABRIC; selección de variables relevantes (expresión génica, mutaciones, CNV, variables clínicas de supervivencia)</w:t>
            </w:r>
          </w:p>
        </w:tc>
        <w:tc>
          <w:tcPr>
            <w:tcW w:w="2480" w:type="dxa"/>
          </w:tcPr>
          <w:p w14:paraId="47D607C3"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GDC Data Transfer Tool, cBioPortal API, TCGAbiolinks (R/Python)</w:t>
            </w:r>
          </w:p>
        </w:tc>
      </w:tr>
      <w:tr w:rsidR="00B356CE" w14:paraId="3FA15743" w14:textId="77777777" w:rsidTr="005F58C6">
        <w:tc>
          <w:tcPr>
            <w:cnfStyle w:val="001000000000" w:firstRow="0" w:lastRow="0" w:firstColumn="1" w:lastColumn="0" w:oddVBand="0" w:evenVBand="0" w:oddHBand="0" w:evenHBand="0" w:firstRowFirstColumn="0" w:firstRowLastColumn="0" w:lastRowFirstColumn="0" w:lastRowLastColumn="0"/>
            <w:tcW w:w="571" w:type="dxa"/>
          </w:tcPr>
          <w:p w14:paraId="5C4EE280" w14:textId="77777777" w:rsidR="00B356CE" w:rsidRDefault="00B356CE" w:rsidP="00E96B5E">
            <w:pPr>
              <w:spacing w:before="0" w:after="0"/>
            </w:pPr>
            <w:r>
              <w:rPr>
                <w:sz w:val="20"/>
                <w:szCs w:val="20"/>
              </w:rPr>
              <w:t>2</w:t>
            </w:r>
          </w:p>
        </w:tc>
        <w:tc>
          <w:tcPr>
            <w:tcW w:w="2190" w:type="dxa"/>
          </w:tcPr>
          <w:p w14:paraId="59543705"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Preprocesamiento y calidad</w:t>
            </w:r>
          </w:p>
        </w:tc>
        <w:tc>
          <w:tcPr>
            <w:tcW w:w="3785" w:type="dxa"/>
          </w:tcPr>
          <w:p w14:paraId="0ECF9196"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Filtrado de genes de baja varianza, normalización, imputación de valores ausentes, selección de características (PCA)</w:t>
            </w:r>
          </w:p>
        </w:tc>
        <w:tc>
          <w:tcPr>
            <w:tcW w:w="2480" w:type="dxa"/>
          </w:tcPr>
          <w:p w14:paraId="4C10E801"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Python (pandas, numpy, scikit-learn, …)</w:t>
            </w:r>
          </w:p>
        </w:tc>
      </w:tr>
      <w:tr w:rsidR="00B356CE" w14:paraId="56548557"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2B9D8A92" w14:textId="77777777" w:rsidR="00B356CE" w:rsidRDefault="00B356CE" w:rsidP="00E96B5E">
            <w:pPr>
              <w:spacing w:before="0" w:after="0"/>
            </w:pPr>
            <w:r>
              <w:rPr>
                <w:sz w:val="20"/>
                <w:szCs w:val="20"/>
              </w:rPr>
              <w:t>3</w:t>
            </w:r>
          </w:p>
        </w:tc>
        <w:tc>
          <w:tcPr>
            <w:tcW w:w="2190" w:type="dxa"/>
          </w:tcPr>
          <w:p w14:paraId="55D9C5B9"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Análisis exploratorio (EDA)</w:t>
            </w:r>
          </w:p>
        </w:tc>
        <w:tc>
          <w:tcPr>
            <w:tcW w:w="3785" w:type="dxa"/>
          </w:tcPr>
          <w:p w14:paraId="1E833D60"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Distribución de variables clínicas, tasas de eventos, análisis de censura, correlaciones entre expresión génica y supervivencia</w:t>
            </w:r>
          </w:p>
        </w:tc>
        <w:tc>
          <w:tcPr>
            <w:tcW w:w="2480" w:type="dxa"/>
          </w:tcPr>
          <w:p w14:paraId="2BD64652"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matplotlib, seaborn, plotly lifelines (Python)</w:t>
            </w:r>
          </w:p>
        </w:tc>
      </w:tr>
      <w:tr w:rsidR="00B356CE" w14:paraId="5F842666" w14:textId="77777777" w:rsidTr="005F58C6">
        <w:tc>
          <w:tcPr>
            <w:cnfStyle w:val="001000000000" w:firstRow="0" w:lastRow="0" w:firstColumn="1" w:lastColumn="0" w:oddVBand="0" w:evenVBand="0" w:oddHBand="0" w:evenHBand="0" w:firstRowFirstColumn="0" w:firstRowLastColumn="0" w:lastRowFirstColumn="0" w:lastRowLastColumn="0"/>
            <w:tcW w:w="571" w:type="dxa"/>
          </w:tcPr>
          <w:p w14:paraId="038C3460" w14:textId="77777777" w:rsidR="00B356CE" w:rsidRDefault="00B356CE" w:rsidP="00E96B5E">
            <w:pPr>
              <w:spacing w:before="0" w:after="0"/>
            </w:pPr>
            <w:r>
              <w:rPr>
                <w:sz w:val="20"/>
                <w:szCs w:val="20"/>
              </w:rPr>
              <w:t>4</w:t>
            </w:r>
          </w:p>
        </w:tc>
        <w:tc>
          <w:tcPr>
            <w:tcW w:w="2190" w:type="dxa"/>
          </w:tcPr>
          <w:p w14:paraId="34C1EB37"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Modelado de supervivencia</w:t>
            </w:r>
          </w:p>
        </w:tc>
        <w:tc>
          <w:tcPr>
            <w:tcW w:w="3785" w:type="dxa"/>
          </w:tcPr>
          <w:p w14:paraId="0E697A7F"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Implementación de Kaplan-Meier, Cox PH, RSF y DeepSurv; ajuste de hiperparámetros mediante búsqueda en rejilla o Bayesiana</w:t>
            </w:r>
          </w:p>
        </w:tc>
        <w:tc>
          <w:tcPr>
            <w:tcW w:w="2480" w:type="dxa"/>
          </w:tcPr>
          <w:p w14:paraId="7F8D019F"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scikit-learn, scikit-survival, pycox, PyTorch / TensorFlow</w:t>
            </w:r>
          </w:p>
        </w:tc>
      </w:tr>
      <w:tr w:rsidR="00B356CE" w14:paraId="67105688"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6BC1F7C9" w14:textId="77777777" w:rsidR="00B356CE" w:rsidRDefault="00B356CE" w:rsidP="00E96B5E">
            <w:pPr>
              <w:spacing w:before="0" w:after="0"/>
            </w:pPr>
            <w:r>
              <w:rPr>
                <w:sz w:val="20"/>
                <w:szCs w:val="20"/>
              </w:rPr>
              <w:t>5</w:t>
            </w:r>
          </w:p>
        </w:tc>
        <w:tc>
          <w:tcPr>
            <w:tcW w:w="2190" w:type="dxa"/>
          </w:tcPr>
          <w:p w14:paraId="0B4BC6F8"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Evaluación y validación</w:t>
            </w:r>
          </w:p>
        </w:tc>
        <w:tc>
          <w:tcPr>
            <w:tcW w:w="3785" w:type="dxa"/>
          </w:tcPr>
          <w:p w14:paraId="751CCFC3" w14:textId="45A343A1"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 xml:space="preserve">C-index, Brier Score, log-rank test; validación cruzada k-fold (k=5 o k=10); validación externa cruzando </w:t>
            </w:r>
            <w:r w:rsidR="00411298">
              <w:t>conjuntos de datos</w:t>
            </w:r>
          </w:p>
        </w:tc>
        <w:tc>
          <w:tcPr>
            <w:tcW w:w="2480" w:type="dxa"/>
          </w:tcPr>
          <w:p w14:paraId="6D5B6A77"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scikit-survival, scikit-learn, scipy.stats</w:t>
            </w:r>
          </w:p>
        </w:tc>
      </w:tr>
      <w:tr w:rsidR="00B356CE" w14:paraId="6286F30A" w14:textId="77777777" w:rsidTr="005F58C6">
        <w:tc>
          <w:tcPr>
            <w:cnfStyle w:val="001000000000" w:firstRow="0" w:lastRow="0" w:firstColumn="1" w:lastColumn="0" w:oddVBand="0" w:evenVBand="0" w:oddHBand="0" w:evenHBand="0" w:firstRowFirstColumn="0" w:firstRowLastColumn="0" w:lastRowFirstColumn="0" w:lastRowLastColumn="0"/>
            <w:tcW w:w="571" w:type="dxa"/>
          </w:tcPr>
          <w:p w14:paraId="78D4909F" w14:textId="77777777" w:rsidR="00B356CE" w:rsidRDefault="00B356CE" w:rsidP="00E96B5E">
            <w:pPr>
              <w:spacing w:before="0" w:after="0"/>
            </w:pPr>
            <w:r>
              <w:rPr>
                <w:sz w:val="20"/>
                <w:szCs w:val="20"/>
              </w:rPr>
              <w:t>6</w:t>
            </w:r>
          </w:p>
        </w:tc>
        <w:tc>
          <w:tcPr>
            <w:tcW w:w="2190" w:type="dxa"/>
          </w:tcPr>
          <w:p w14:paraId="0DBD0F36"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Interpretabilidad y análisis de importancia</w:t>
            </w:r>
          </w:p>
        </w:tc>
        <w:tc>
          <w:tcPr>
            <w:tcW w:w="3785" w:type="dxa"/>
          </w:tcPr>
          <w:p w14:paraId="28FD5061"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Extracción de variables más relevantes; comparación con literatura genómica</w:t>
            </w:r>
          </w:p>
        </w:tc>
        <w:tc>
          <w:tcPr>
            <w:tcW w:w="2480" w:type="dxa"/>
          </w:tcPr>
          <w:p w14:paraId="190150D6" w14:textId="77777777" w:rsidR="00B356CE" w:rsidRDefault="00B356CE" w:rsidP="00E96B5E">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RSF feature importance, coeficientes Cox</w:t>
            </w:r>
          </w:p>
        </w:tc>
      </w:tr>
      <w:tr w:rsidR="00B356CE" w14:paraId="3A16E881"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6E26A38B" w14:textId="77777777" w:rsidR="00B356CE" w:rsidRDefault="00B356CE" w:rsidP="00E96B5E">
            <w:pPr>
              <w:spacing w:before="0" w:after="0"/>
            </w:pPr>
            <w:r>
              <w:rPr>
                <w:sz w:val="20"/>
                <w:szCs w:val="20"/>
              </w:rPr>
              <w:t>7</w:t>
            </w:r>
          </w:p>
        </w:tc>
        <w:tc>
          <w:tcPr>
            <w:tcW w:w="2190" w:type="dxa"/>
          </w:tcPr>
          <w:p w14:paraId="5B5CEE53"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 xml:space="preserve">Análisis comparativo </w:t>
            </w:r>
            <w:r w:rsidRPr="00682F9D">
              <w:rPr>
                <w:i/>
                <w:iCs/>
                <w:sz w:val="20"/>
                <w:szCs w:val="20"/>
              </w:rPr>
              <w:t>inter-dataset</w:t>
            </w:r>
          </w:p>
        </w:tc>
        <w:tc>
          <w:tcPr>
            <w:tcW w:w="3785" w:type="dxa"/>
          </w:tcPr>
          <w:p w14:paraId="172FD679"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Transferencia de modelos entre TCGA y METABRIC; análisis de diferencias en rendimiento; discusión de causas</w:t>
            </w:r>
          </w:p>
        </w:tc>
        <w:tc>
          <w:tcPr>
            <w:tcW w:w="2480" w:type="dxa"/>
          </w:tcPr>
          <w:p w14:paraId="21439E26" w14:textId="77777777" w:rsidR="00B356CE" w:rsidRDefault="00B356CE" w:rsidP="00E96B5E">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Python, tablas comparativas, visualizaciones</w:t>
            </w:r>
          </w:p>
        </w:tc>
      </w:tr>
    </w:tbl>
    <w:p w14:paraId="57CBA1C3" w14:textId="77777777" w:rsidR="00B356CE" w:rsidRDefault="00B356CE" w:rsidP="00B356CE">
      <w:pPr>
        <w:pStyle w:val="Ttulo3"/>
      </w:pPr>
      <w:bookmarkStart w:id="45" w:name="_Toc223291707"/>
      <w:bookmarkStart w:id="46" w:name="_Toc225001979"/>
      <w:r>
        <w:t>1.4.3 Técnicas de análisis de supervivencia</w:t>
      </w:r>
      <w:bookmarkEnd w:id="45"/>
      <w:bookmarkEnd w:id="46"/>
    </w:p>
    <w:p w14:paraId="3A09A316" w14:textId="77777777" w:rsidR="00B356CE" w:rsidRDefault="00B356CE" w:rsidP="00B356CE">
      <w:pPr>
        <w:spacing w:after="160"/>
      </w:pPr>
      <w:r>
        <w:t>Se describen a continuación las técnicas metodológicas que se implementarán en el trabajo:</w:t>
      </w:r>
    </w:p>
    <w:p w14:paraId="1EC25664" w14:textId="77777777" w:rsidR="00B356CE" w:rsidRPr="00E96B5E" w:rsidRDefault="00B356CE" w:rsidP="001E2AC6">
      <w:pPr>
        <w:pStyle w:val="Prrafodelista"/>
        <w:numPr>
          <w:ilvl w:val="0"/>
          <w:numId w:val="1"/>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Estimador de Kaplan-Meier: Método no paramétrico para la estimación de la función de supervivencia a partir de datos censurados. Se utilizará para la descripción inicial de las curvas de supervivencia por grupos (subtipos </w:t>
      </w:r>
      <w:r w:rsidRPr="00E96B5E">
        <w:rPr>
          <w:rFonts w:asciiTheme="minorHAnsi" w:hAnsiTheme="minorHAnsi" w:cstheme="minorHAnsi"/>
          <w:sz w:val="24"/>
          <w:szCs w:val="24"/>
        </w:rPr>
        <w:lastRenderedPageBreak/>
        <w:t>moleculares, estadios) y para la visualización de diferencias entre cohortes mediante el test log-rank.</w:t>
      </w:r>
    </w:p>
    <w:p w14:paraId="2078F42D" w14:textId="77777777" w:rsidR="00B356CE" w:rsidRPr="00E96B5E" w:rsidRDefault="00B356CE" w:rsidP="001E2AC6">
      <w:pPr>
        <w:pStyle w:val="Prrafodelista"/>
        <w:numPr>
          <w:ilvl w:val="0"/>
          <w:numId w:val="1"/>
        </w:numPr>
        <w:spacing w:after="80"/>
        <w:jc w:val="both"/>
        <w:rPr>
          <w:rFonts w:asciiTheme="minorHAnsi" w:hAnsiTheme="minorHAnsi" w:cstheme="minorHAnsi"/>
          <w:sz w:val="24"/>
          <w:szCs w:val="24"/>
        </w:rPr>
      </w:pPr>
      <w:r w:rsidRPr="00E96B5E">
        <w:rPr>
          <w:rFonts w:asciiTheme="minorHAnsi" w:hAnsiTheme="minorHAnsi" w:cstheme="minorHAnsi"/>
          <w:sz w:val="24"/>
          <w:szCs w:val="24"/>
        </w:rPr>
        <w:t>Modelo de riesgos proporcionales de Cox (Cox PH): Modelo semiparamétrico que modela la tasa de riesgo instantánea (hazard)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5B3C1E84" w14:textId="77777777" w:rsidR="00B356CE" w:rsidRPr="00E96B5E" w:rsidRDefault="00B356CE" w:rsidP="001E2AC6">
      <w:pPr>
        <w:pStyle w:val="Prrafodelista"/>
        <w:numPr>
          <w:ilvl w:val="0"/>
          <w:numId w:val="1"/>
        </w:numPr>
        <w:spacing w:after="80"/>
        <w:jc w:val="both"/>
        <w:rPr>
          <w:rFonts w:asciiTheme="minorHAnsi" w:hAnsiTheme="minorHAnsi" w:cstheme="minorHAnsi"/>
          <w:sz w:val="24"/>
          <w:szCs w:val="24"/>
        </w:rPr>
      </w:pPr>
      <w:r w:rsidRPr="00E96B5E">
        <w:rPr>
          <w:rFonts w:asciiTheme="minorHAnsi" w:hAnsiTheme="minorHAnsi" w:cstheme="minorHAnsi"/>
          <w:sz w:val="24"/>
          <w:szCs w:val="24"/>
        </w:rPr>
        <w:t>Random Survival Forest (RSF): Extensión del algoritmo de bosque aleatorio al contexto de supervivencia, basada en la construcción de múltiples árboles de supervivencia mediante la función de log-rank como criterio de división. Permite capturar relaciones no lineales e interacciones entre variables sin necesidad de asumir proporcionalidad de los riesgos.</w:t>
      </w:r>
    </w:p>
    <w:p w14:paraId="2C6B8253" w14:textId="77777777" w:rsidR="00B356CE" w:rsidRPr="00E96B5E" w:rsidRDefault="00B356CE" w:rsidP="001E2AC6">
      <w:pPr>
        <w:pStyle w:val="Prrafodelista"/>
        <w:numPr>
          <w:ilvl w:val="0"/>
          <w:numId w:val="1"/>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DeepSurv: Red neuronal profunda de tipo </w:t>
      </w:r>
      <w:r w:rsidRPr="00E96B5E">
        <w:rPr>
          <w:rFonts w:asciiTheme="minorHAnsi" w:hAnsiTheme="minorHAnsi" w:cstheme="minorHAnsi"/>
          <w:i/>
          <w:iCs/>
          <w:sz w:val="24"/>
          <w:szCs w:val="24"/>
        </w:rPr>
        <w:t>feedforward</w:t>
      </w:r>
      <w:r w:rsidRPr="00E96B5E">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6EE3D83D" w14:textId="77777777" w:rsidR="00B356CE" w:rsidRPr="0055185B" w:rsidRDefault="00B356CE" w:rsidP="0055185B">
      <w:pPr>
        <w:pStyle w:val="Ttulo3"/>
        <w:rPr>
          <w:rFonts w:cstheme="majorHAnsi"/>
        </w:rPr>
      </w:pPr>
      <w:bookmarkStart w:id="47" w:name="_Toc223291708"/>
      <w:bookmarkStart w:id="48" w:name="_Toc225001980"/>
      <w:r w:rsidRPr="0055185B">
        <w:rPr>
          <w:rFonts w:cstheme="majorHAnsi"/>
        </w:rPr>
        <w:t>1.4.4 Métricas de evaluación</w:t>
      </w:r>
      <w:bookmarkEnd w:id="47"/>
      <w:bookmarkEnd w:id="48"/>
    </w:p>
    <w:p w14:paraId="35EB9BC4" w14:textId="77777777" w:rsidR="00B356CE" w:rsidRDefault="00B356CE" w:rsidP="00B356CE">
      <w:pPr>
        <w:spacing w:after="160"/>
      </w:pPr>
      <w:r>
        <w:t>Se utilizarán las siguientes métricas para la evaluación y comparación de modelos:</w:t>
      </w:r>
    </w:p>
    <w:p w14:paraId="2AC36E91"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C-index (</w:t>
      </w:r>
      <w:r w:rsidRPr="0055185B">
        <w:rPr>
          <w:rFonts w:asciiTheme="minorHAnsi" w:hAnsiTheme="minorHAnsi" w:cstheme="minorHAnsi"/>
          <w:i/>
          <w:iCs/>
          <w:sz w:val="24"/>
          <w:szCs w:val="24"/>
        </w:rPr>
        <w:t>Concordance Index</w:t>
      </w:r>
      <w:r w:rsidRPr="0055185B">
        <w:rPr>
          <w:rFonts w:asciiTheme="minorHAnsi" w:hAnsiTheme="minorHAnsi" w:cstheme="minorHAnsi"/>
          <w:sz w:val="24"/>
          <w:szCs w:val="24"/>
        </w:rPr>
        <w:t>): Mide la probabilidad de que, dado un par de pacientes, el modelo asigne un riesgo mayor al que experimenta el evento primero. Equivalente al área bajo la curva ROC para datos de supervivencia. Valores próximos a 1 indican discriminación excelente; valores cercanos a 0,5 indican rendimiento similar al azar.</w:t>
      </w:r>
    </w:p>
    <w:p w14:paraId="26758BA4"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Brier Score integrado (IBS): Mide el error cuadrático medio de la probabilidad de supervivencia estimada respecto al resultado real observado, integrado sobre el horizonte temporal de seguimiento. Proporciona una medida de calibración y discriminación conjunta.</w:t>
      </w:r>
    </w:p>
    <w:p w14:paraId="067AD9B0"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Log-rank test: Test estadístico no paramétrico para la comparación de curvas de supervivencia entre grupos. Se utilizará para evaluar si las diferencias en supervivencia entre subgrupos definidos por perfil genómico o por conjunto de datos son estadísticamente significativas.</w:t>
      </w:r>
    </w:p>
    <w:p w14:paraId="76F4C337" w14:textId="77777777" w:rsidR="00B356CE" w:rsidRDefault="00B356CE" w:rsidP="00B356CE">
      <w:pPr>
        <w:pStyle w:val="Ttulo2"/>
      </w:pPr>
      <w:bookmarkStart w:id="49" w:name="_Toc223291709"/>
      <w:bookmarkStart w:id="50" w:name="_Toc225001981"/>
      <w:r>
        <w:t>1.5 Planificación del trabajo</w:t>
      </w:r>
      <w:bookmarkEnd w:id="49"/>
      <w:bookmarkEnd w:id="50"/>
    </w:p>
    <w:p w14:paraId="26F21F00" w14:textId="5CF1F624" w:rsidR="00B356CE" w:rsidRDefault="00B356CE" w:rsidP="00B356CE">
      <w:pPr>
        <w:pStyle w:val="Ttulo3"/>
      </w:pPr>
      <w:bookmarkStart w:id="51" w:name="_Toc223291710"/>
      <w:bookmarkStart w:id="52" w:name="_Toc225001982"/>
      <w:r>
        <w:t>1.5.1 Fases, tareas, entregables e hitos</w:t>
      </w:r>
      <w:bookmarkEnd w:id="51"/>
      <w:bookmarkEnd w:id="52"/>
    </w:p>
    <w:p w14:paraId="352D494D" w14:textId="45CC5BA9" w:rsidR="0055185B" w:rsidRDefault="0055185B" w:rsidP="0055185B">
      <w:bookmarkStart w:id="53" w:name="_Toc223291579"/>
      <w:r w:rsidRPr="0055185B">
        <w:t xml:space="preserve">La </w:t>
      </w:r>
      <w:r>
        <w:t>t</w:t>
      </w:r>
      <w:r w:rsidRPr="0055185B">
        <w:t>abla 3 recoge la planificación temporal del trabajo, estructurada en cinco fases que abarcan desde la definición inicial y revisión del estado del arte hasta la redacción final del TFM. En ella se detallan, para cada fase, las tareas principales a desarrollar, los entregables asociados, así como los hitos que marcan la finalización de cada etapa.</w:t>
      </w:r>
    </w:p>
    <w:p w14:paraId="319C0CF5" w14:textId="04D0EF5E" w:rsidR="00B356CE" w:rsidRPr="00DB1053" w:rsidRDefault="00B356CE" w:rsidP="00B356CE">
      <w:pPr>
        <w:pStyle w:val="Descripcin"/>
        <w:keepNext/>
        <w:rPr>
          <w:color w:val="auto"/>
        </w:rPr>
      </w:pPr>
      <w:bookmarkStart w:id="54" w:name="_Toc225001894"/>
      <w:r w:rsidRPr="00DB1053">
        <w:rPr>
          <w:b/>
          <w:bCs/>
          <w:color w:val="auto"/>
        </w:rPr>
        <w:lastRenderedPageBreak/>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5F58C6">
        <w:rPr>
          <w:b/>
          <w:bCs/>
          <w:noProof/>
          <w:color w:val="auto"/>
        </w:rPr>
        <w:t>3</w:t>
      </w:r>
      <w:r w:rsidRPr="00DB1053">
        <w:rPr>
          <w:b/>
          <w:bCs/>
          <w:noProof/>
          <w:color w:val="auto"/>
        </w:rPr>
        <w:fldChar w:fldCharType="end"/>
      </w:r>
      <w:r w:rsidR="0055185B" w:rsidRPr="00DB1053">
        <w:rPr>
          <w:b/>
          <w:bCs/>
          <w:color w:val="auto"/>
        </w:rPr>
        <w:t>.</w:t>
      </w:r>
      <w:r w:rsidRPr="00DB1053">
        <w:rPr>
          <w:color w:val="auto"/>
        </w:rPr>
        <w:t xml:space="preserve"> Planificación temporal del proyecto, detallando las fases del TFM, sus tareas principales, entregables asociados, hitos académicos y duración estimada desde la definición inicial hasta la entrega final.</w:t>
      </w:r>
      <w:bookmarkEnd w:id="53"/>
      <w:bookmarkEnd w:id="54"/>
    </w:p>
    <w:tbl>
      <w:tblPr>
        <w:tblStyle w:val="Tablaconcuadrcula4-nfasis1"/>
        <w:tblW w:w="9026" w:type="dxa"/>
        <w:tblLayout w:type="fixed"/>
        <w:tblLook w:val="04A0" w:firstRow="1" w:lastRow="0" w:firstColumn="1" w:lastColumn="0" w:noHBand="0" w:noVBand="1"/>
      </w:tblPr>
      <w:tblGrid>
        <w:gridCol w:w="1700"/>
        <w:gridCol w:w="2320"/>
        <w:gridCol w:w="2197"/>
        <w:gridCol w:w="1390"/>
        <w:gridCol w:w="1419"/>
      </w:tblGrid>
      <w:tr w:rsidR="00B356CE" w14:paraId="3E04687F" w14:textId="77777777" w:rsidTr="005F5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AA9D132" w14:textId="77777777" w:rsidR="00B356CE" w:rsidRPr="0055185B" w:rsidRDefault="00B356CE" w:rsidP="0055185B">
            <w:pPr>
              <w:spacing w:before="0" w:after="0"/>
              <w:jc w:val="center"/>
              <w:rPr>
                <w:rFonts w:cstheme="minorHAnsi"/>
              </w:rPr>
            </w:pPr>
            <w:r w:rsidRPr="0055185B">
              <w:rPr>
                <w:rFonts w:cstheme="minorHAnsi"/>
                <w:color w:val="FFFFFF"/>
                <w:sz w:val="20"/>
                <w:szCs w:val="20"/>
              </w:rPr>
              <w:t>Fase</w:t>
            </w:r>
          </w:p>
        </w:tc>
        <w:tc>
          <w:tcPr>
            <w:tcW w:w="2320" w:type="dxa"/>
          </w:tcPr>
          <w:p w14:paraId="6FCB3BDC" w14:textId="77777777" w:rsidR="00B356CE" w:rsidRPr="0055185B" w:rsidRDefault="00B356CE" w:rsidP="0055185B">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rPr>
            </w:pPr>
            <w:r w:rsidRPr="0055185B">
              <w:rPr>
                <w:rFonts w:cstheme="minorHAnsi"/>
                <w:color w:val="FFFFFF"/>
                <w:sz w:val="20"/>
                <w:szCs w:val="20"/>
              </w:rPr>
              <w:t>Tareas principales</w:t>
            </w:r>
          </w:p>
        </w:tc>
        <w:tc>
          <w:tcPr>
            <w:tcW w:w="2197" w:type="dxa"/>
          </w:tcPr>
          <w:p w14:paraId="62C458D0" w14:textId="77777777" w:rsidR="00B356CE" w:rsidRPr="0055185B" w:rsidRDefault="00B356CE" w:rsidP="0055185B">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rPr>
            </w:pPr>
            <w:r w:rsidRPr="0055185B">
              <w:rPr>
                <w:rFonts w:cstheme="minorHAnsi"/>
                <w:color w:val="FFFFFF"/>
                <w:sz w:val="20"/>
                <w:szCs w:val="20"/>
              </w:rPr>
              <w:t>Entregables</w:t>
            </w:r>
          </w:p>
        </w:tc>
        <w:tc>
          <w:tcPr>
            <w:tcW w:w="1390" w:type="dxa"/>
          </w:tcPr>
          <w:p w14:paraId="21900100" w14:textId="77777777" w:rsidR="00B356CE" w:rsidRPr="0055185B" w:rsidRDefault="00B356CE" w:rsidP="0055185B">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rPr>
            </w:pPr>
            <w:r w:rsidRPr="0055185B">
              <w:rPr>
                <w:rFonts w:cstheme="minorHAnsi"/>
                <w:color w:val="FFFFFF"/>
                <w:sz w:val="20"/>
                <w:szCs w:val="20"/>
              </w:rPr>
              <w:t>Hito</w:t>
            </w:r>
          </w:p>
        </w:tc>
        <w:tc>
          <w:tcPr>
            <w:tcW w:w="1419" w:type="dxa"/>
          </w:tcPr>
          <w:p w14:paraId="2C8323E2" w14:textId="77777777" w:rsidR="00B356CE" w:rsidRPr="0055185B" w:rsidRDefault="00B356CE" w:rsidP="0055185B">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rPr>
            </w:pPr>
            <w:r w:rsidRPr="0055185B">
              <w:rPr>
                <w:rFonts w:cstheme="minorHAnsi"/>
                <w:color w:val="FFFFFF"/>
                <w:sz w:val="20"/>
                <w:szCs w:val="20"/>
              </w:rPr>
              <w:t>Duración est.</w:t>
            </w:r>
          </w:p>
        </w:tc>
      </w:tr>
      <w:tr w:rsidR="00B356CE" w14:paraId="2AA22080"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A29B058" w14:textId="77777777" w:rsidR="00B356CE" w:rsidRPr="00411298" w:rsidRDefault="00B356CE" w:rsidP="0055185B">
            <w:pPr>
              <w:spacing w:before="0" w:after="0"/>
              <w:rPr>
                <w:rFonts w:cstheme="minorHAnsi"/>
                <w:sz w:val="20"/>
                <w:szCs w:val="20"/>
              </w:rPr>
            </w:pPr>
            <w:r w:rsidRPr="00411298">
              <w:rPr>
                <w:rFonts w:cstheme="minorHAnsi"/>
                <w:sz w:val="20"/>
                <w:szCs w:val="20"/>
              </w:rPr>
              <w:t>F1 – Definición y estado del arte</w:t>
            </w:r>
          </w:p>
        </w:tc>
        <w:tc>
          <w:tcPr>
            <w:tcW w:w="2320" w:type="dxa"/>
          </w:tcPr>
          <w:p w14:paraId="3C5F0280" w14:textId="4D8872CC"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411298">
              <w:rPr>
                <w:rFonts w:cstheme="minorHAnsi"/>
                <w:sz w:val="20"/>
                <w:szCs w:val="20"/>
              </w:rPr>
              <w:t xml:space="preserve">Revisión bibliográfica; definición del alcance; selección definitiva de </w:t>
            </w:r>
            <w:r w:rsidR="00411298" w:rsidRPr="00411298">
              <w:rPr>
                <w:sz w:val="20"/>
                <w:szCs w:val="20"/>
              </w:rPr>
              <w:t>conjuntos de datos</w:t>
            </w:r>
            <w:r w:rsidR="00411298" w:rsidRPr="00411298">
              <w:rPr>
                <w:rFonts w:cstheme="minorHAnsi"/>
                <w:sz w:val="20"/>
                <w:szCs w:val="20"/>
              </w:rPr>
              <w:t xml:space="preserve"> </w:t>
            </w:r>
            <w:r w:rsidRPr="00411298">
              <w:rPr>
                <w:rFonts w:cstheme="minorHAnsi"/>
                <w:sz w:val="20"/>
                <w:szCs w:val="20"/>
              </w:rPr>
              <w:t>y metodología</w:t>
            </w:r>
          </w:p>
        </w:tc>
        <w:tc>
          <w:tcPr>
            <w:tcW w:w="2197" w:type="dxa"/>
          </w:tcPr>
          <w:p w14:paraId="23EFBCDF"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411298">
              <w:rPr>
                <w:rFonts w:cstheme="minorHAnsi"/>
                <w:sz w:val="20"/>
                <w:szCs w:val="20"/>
              </w:rPr>
              <w:t>Capítulo 1 (Introducción) + Capítulo 2 (Estado del arte)</w:t>
            </w:r>
          </w:p>
        </w:tc>
        <w:tc>
          <w:tcPr>
            <w:tcW w:w="1390" w:type="dxa"/>
          </w:tcPr>
          <w:p w14:paraId="3F2D7EB8"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411298">
              <w:rPr>
                <w:rFonts w:cstheme="minorHAnsi"/>
                <w:sz w:val="20"/>
                <w:szCs w:val="20"/>
              </w:rPr>
              <w:t>Aprobación del plan por el tutor</w:t>
            </w:r>
          </w:p>
        </w:tc>
        <w:tc>
          <w:tcPr>
            <w:tcW w:w="1419" w:type="dxa"/>
          </w:tcPr>
          <w:p w14:paraId="4F632C2A"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411298">
              <w:rPr>
                <w:rFonts w:cstheme="minorHAnsi"/>
                <w:sz w:val="20"/>
                <w:szCs w:val="20"/>
              </w:rPr>
              <w:t>Feb – Mar</w:t>
            </w:r>
          </w:p>
        </w:tc>
      </w:tr>
      <w:tr w:rsidR="00B356CE" w14:paraId="55E3929A" w14:textId="77777777" w:rsidTr="005F58C6">
        <w:tc>
          <w:tcPr>
            <w:cnfStyle w:val="001000000000" w:firstRow="0" w:lastRow="0" w:firstColumn="1" w:lastColumn="0" w:oddVBand="0" w:evenVBand="0" w:oddHBand="0" w:evenHBand="0" w:firstRowFirstColumn="0" w:firstRowLastColumn="0" w:lastRowFirstColumn="0" w:lastRowLastColumn="0"/>
            <w:tcW w:w="1700" w:type="dxa"/>
          </w:tcPr>
          <w:p w14:paraId="28C58ECA" w14:textId="77777777" w:rsidR="00B356CE" w:rsidRPr="00411298" w:rsidRDefault="00B356CE" w:rsidP="0055185B">
            <w:pPr>
              <w:spacing w:before="0" w:after="0"/>
              <w:rPr>
                <w:rFonts w:cstheme="minorHAnsi"/>
                <w:sz w:val="20"/>
                <w:szCs w:val="20"/>
              </w:rPr>
            </w:pPr>
            <w:r w:rsidRPr="00411298">
              <w:rPr>
                <w:rFonts w:cstheme="minorHAnsi"/>
                <w:sz w:val="20"/>
                <w:szCs w:val="20"/>
              </w:rPr>
              <w:t>F2 – Adquisición y preprocesamiento</w:t>
            </w:r>
          </w:p>
        </w:tc>
        <w:tc>
          <w:tcPr>
            <w:tcW w:w="2320" w:type="dxa"/>
          </w:tcPr>
          <w:p w14:paraId="3E03AF61"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411298">
              <w:rPr>
                <w:rFonts w:cstheme="minorHAnsi"/>
                <w:sz w:val="20"/>
                <w:szCs w:val="20"/>
              </w:rPr>
              <w:t>Descarga de TCGA y METABRIC; limpieza, normalización, reducción dimensional y análisis exploratorio</w:t>
            </w:r>
          </w:p>
        </w:tc>
        <w:tc>
          <w:tcPr>
            <w:tcW w:w="2197" w:type="dxa"/>
          </w:tcPr>
          <w:p w14:paraId="2E6BE778"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411298">
              <w:rPr>
                <w:rFonts w:cstheme="minorHAnsi"/>
                <w:sz w:val="20"/>
                <w:szCs w:val="20"/>
              </w:rPr>
              <w:t>Capítulo 3 (Datos) + scripts de preprocesamiento</w:t>
            </w:r>
          </w:p>
        </w:tc>
        <w:tc>
          <w:tcPr>
            <w:tcW w:w="1390" w:type="dxa"/>
          </w:tcPr>
          <w:p w14:paraId="7C9BA827" w14:textId="6F3ED7C2" w:rsidR="00B356CE" w:rsidRPr="00411298" w:rsidRDefault="00411298" w:rsidP="0055185B">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411298">
              <w:rPr>
                <w:sz w:val="20"/>
                <w:szCs w:val="20"/>
              </w:rPr>
              <w:t>Conjuntos de datos</w:t>
            </w:r>
            <w:r w:rsidRPr="00411298">
              <w:rPr>
                <w:rFonts w:cstheme="minorHAnsi"/>
                <w:sz w:val="20"/>
                <w:szCs w:val="20"/>
              </w:rPr>
              <w:t xml:space="preserve"> </w:t>
            </w:r>
            <w:r w:rsidR="00B356CE" w:rsidRPr="00411298">
              <w:rPr>
                <w:rFonts w:cstheme="minorHAnsi"/>
                <w:sz w:val="20"/>
                <w:szCs w:val="20"/>
              </w:rPr>
              <w:t>listo para modelado</w:t>
            </w:r>
          </w:p>
        </w:tc>
        <w:tc>
          <w:tcPr>
            <w:tcW w:w="1419" w:type="dxa"/>
          </w:tcPr>
          <w:p w14:paraId="7A8EDDE5"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411298">
              <w:rPr>
                <w:rFonts w:cstheme="minorHAnsi"/>
                <w:sz w:val="20"/>
                <w:szCs w:val="20"/>
              </w:rPr>
              <w:t xml:space="preserve">Abr </w:t>
            </w:r>
          </w:p>
        </w:tc>
      </w:tr>
      <w:tr w:rsidR="00B356CE" w14:paraId="76F05EF3"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167BF3E4" w14:textId="77777777" w:rsidR="00B356CE" w:rsidRPr="00411298" w:rsidRDefault="00B356CE" w:rsidP="0055185B">
            <w:pPr>
              <w:spacing w:before="0" w:after="0"/>
              <w:rPr>
                <w:rFonts w:cstheme="minorHAnsi"/>
                <w:sz w:val="20"/>
                <w:szCs w:val="20"/>
              </w:rPr>
            </w:pPr>
            <w:r w:rsidRPr="00411298">
              <w:rPr>
                <w:rFonts w:cstheme="minorHAnsi"/>
                <w:sz w:val="20"/>
                <w:szCs w:val="20"/>
              </w:rPr>
              <w:t>F3 – Implementación de modelos</w:t>
            </w:r>
          </w:p>
        </w:tc>
        <w:tc>
          <w:tcPr>
            <w:tcW w:w="2320" w:type="dxa"/>
          </w:tcPr>
          <w:p w14:paraId="2C48326B"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Cs w:val="24"/>
              </w:rPr>
            </w:pPr>
            <w:r w:rsidRPr="00411298">
              <w:rPr>
                <w:rFonts w:cstheme="minorHAnsi"/>
                <w:szCs w:val="24"/>
              </w:rPr>
              <w:t>Implementación de KM, Cox, RSF y DeepSurv; ajuste de hiperparámetros; primera evaluación</w:t>
            </w:r>
          </w:p>
        </w:tc>
        <w:tc>
          <w:tcPr>
            <w:tcW w:w="2197" w:type="dxa"/>
          </w:tcPr>
          <w:p w14:paraId="68C2FC60"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Cs w:val="24"/>
              </w:rPr>
            </w:pPr>
            <w:r w:rsidRPr="00411298">
              <w:rPr>
                <w:rFonts w:cstheme="minorHAnsi"/>
                <w:szCs w:val="24"/>
              </w:rPr>
              <w:t>Capítulo 4 (Metodología) + notebooks de modelos</w:t>
            </w:r>
          </w:p>
        </w:tc>
        <w:tc>
          <w:tcPr>
            <w:tcW w:w="1390" w:type="dxa"/>
          </w:tcPr>
          <w:p w14:paraId="1B58CFFC"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411298">
              <w:rPr>
                <w:rFonts w:cstheme="minorHAnsi"/>
                <w:sz w:val="20"/>
                <w:szCs w:val="20"/>
              </w:rPr>
              <w:t>Modelos entrenados y evaluados</w:t>
            </w:r>
          </w:p>
        </w:tc>
        <w:tc>
          <w:tcPr>
            <w:tcW w:w="1419" w:type="dxa"/>
          </w:tcPr>
          <w:p w14:paraId="392FB99C"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411298">
              <w:rPr>
                <w:rFonts w:cstheme="minorHAnsi"/>
                <w:sz w:val="20"/>
                <w:szCs w:val="20"/>
              </w:rPr>
              <w:t>May</w:t>
            </w:r>
          </w:p>
        </w:tc>
      </w:tr>
      <w:tr w:rsidR="00B356CE" w14:paraId="3FFAA17A" w14:textId="77777777" w:rsidTr="005F58C6">
        <w:tc>
          <w:tcPr>
            <w:cnfStyle w:val="001000000000" w:firstRow="0" w:lastRow="0" w:firstColumn="1" w:lastColumn="0" w:oddVBand="0" w:evenVBand="0" w:oddHBand="0" w:evenHBand="0" w:firstRowFirstColumn="0" w:firstRowLastColumn="0" w:lastRowFirstColumn="0" w:lastRowLastColumn="0"/>
            <w:tcW w:w="1700" w:type="dxa"/>
          </w:tcPr>
          <w:p w14:paraId="7E7782D7" w14:textId="77777777" w:rsidR="00B356CE" w:rsidRPr="00411298" w:rsidRDefault="00B356CE" w:rsidP="0055185B">
            <w:pPr>
              <w:spacing w:before="0" w:after="0"/>
              <w:rPr>
                <w:rFonts w:cstheme="minorHAnsi"/>
                <w:sz w:val="20"/>
                <w:szCs w:val="20"/>
              </w:rPr>
            </w:pPr>
            <w:r w:rsidRPr="00411298">
              <w:rPr>
                <w:rFonts w:cstheme="minorHAnsi"/>
                <w:sz w:val="20"/>
                <w:szCs w:val="20"/>
              </w:rPr>
              <w:t>F4 – Análisis y validación</w:t>
            </w:r>
          </w:p>
        </w:tc>
        <w:tc>
          <w:tcPr>
            <w:tcW w:w="2320" w:type="dxa"/>
          </w:tcPr>
          <w:p w14:paraId="49E367F8" w14:textId="158429DD"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rFonts w:cstheme="minorHAnsi"/>
                <w:szCs w:val="24"/>
              </w:rPr>
            </w:pPr>
            <w:r w:rsidRPr="00411298">
              <w:rPr>
                <w:rFonts w:cstheme="minorHAnsi"/>
                <w:szCs w:val="24"/>
              </w:rPr>
              <w:t xml:space="preserve">Validación cruzada; análisis de importancia de variables; validación externa entre </w:t>
            </w:r>
            <w:r w:rsidR="00411298" w:rsidRPr="00411298">
              <w:rPr>
                <w:szCs w:val="24"/>
              </w:rPr>
              <w:t>conjuntos de datos</w:t>
            </w:r>
          </w:p>
        </w:tc>
        <w:tc>
          <w:tcPr>
            <w:tcW w:w="2197" w:type="dxa"/>
          </w:tcPr>
          <w:p w14:paraId="3418644B"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rFonts w:cstheme="minorHAnsi"/>
                <w:szCs w:val="24"/>
              </w:rPr>
            </w:pPr>
            <w:r w:rsidRPr="00411298">
              <w:rPr>
                <w:rFonts w:cstheme="minorHAnsi"/>
                <w:szCs w:val="24"/>
              </w:rPr>
              <w:t>Capítulo 5 (Resultados y discusion) + tablas y figuras</w:t>
            </w:r>
          </w:p>
        </w:tc>
        <w:tc>
          <w:tcPr>
            <w:tcW w:w="1390" w:type="dxa"/>
          </w:tcPr>
          <w:p w14:paraId="26CC6ADD"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411298">
              <w:rPr>
                <w:rFonts w:cstheme="minorHAnsi"/>
                <w:sz w:val="20"/>
                <w:szCs w:val="20"/>
              </w:rPr>
              <w:t>Resultados comparativos completos</w:t>
            </w:r>
          </w:p>
        </w:tc>
        <w:tc>
          <w:tcPr>
            <w:tcW w:w="1419" w:type="dxa"/>
          </w:tcPr>
          <w:p w14:paraId="0B2C5D0E"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411298">
              <w:rPr>
                <w:rFonts w:cstheme="minorHAnsi"/>
                <w:sz w:val="20"/>
                <w:szCs w:val="20"/>
              </w:rPr>
              <w:t>May-Jun</w:t>
            </w:r>
          </w:p>
        </w:tc>
      </w:tr>
      <w:tr w:rsidR="00B356CE" w14:paraId="58CD45A0"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D11926D" w14:textId="77777777" w:rsidR="00B356CE" w:rsidRPr="00411298" w:rsidRDefault="00B356CE" w:rsidP="0055185B">
            <w:pPr>
              <w:spacing w:before="0" w:after="0"/>
              <w:rPr>
                <w:rFonts w:cstheme="minorHAnsi"/>
                <w:sz w:val="20"/>
                <w:szCs w:val="20"/>
              </w:rPr>
            </w:pPr>
            <w:r w:rsidRPr="00411298">
              <w:rPr>
                <w:rFonts w:cstheme="minorHAnsi"/>
                <w:sz w:val="20"/>
                <w:szCs w:val="20"/>
              </w:rPr>
              <w:t>F5 – Redacción y revisión</w:t>
            </w:r>
          </w:p>
        </w:tc>
        <w:tc>
          <w:tcPr>
            <w:tcW w:w="2320" w:type="dxa"/>
          </w:tcPr>
          <w:p w14:paraId="762B0F8C"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Cs w:val="24"/>
              </w:rPr>
            </w:pPr>
            <w:r w:rsidRPr="00411298">
              <w:rPr>
                <w:rFonts w:cstheme="minorHAnsi"/>
                <w:szCs w:val="24"/>
              </w:rPr>
              <w:t>Redacción de Capítulos 6 y 7; revisión integral de la memoria; preparación del repositorio público</w:t>
            </w:r>
          </w:p>
        </w:tc>
        <w:tc>
          <w:tcPr>
            <w:tcW w:w="2197" w:type="dxa"/>
          </w:tcPr>
          <w:p w14:paraId="6D0077A6"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Cs w:val="24"/>
              </w:rPr>
            </w:pPr>
            <w:r w:rsidRPr="00411298">
              <w:rPr>
                <w:rFonts w:cstheme="minorHAnsi"/>
                <w:szCs w:val="24"/>
              </w:rPr>
              <w:t>Memoria completa (capítulos 1-7) + repositorio GitHub</w:t>
            </w:r>
          </w:p>
        </w:tc>
        <w:tc>
          <w:tcPr>
            <w:tcW w:w="1390" w:type="dxa"/>
          </w:tcPr>
          <w:p w14:paraId="45FB1D01"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411298">
              <w:rPr>
                <w:rFonts w:cstheme="minorHAnsi"/>
                <w:sz w:val="20"/>
                <w:szCs w:val="20"/>
              </w:rPr>
              <w:t>Entrega formal del TFM</w:t>
            </w:r>
          </w:p>
        </w:tc>
        <w:tc>
          <w:tcPr>
            <w:tcW w:w="1419" w:type="dxa"/>
          </w:tcPr>
          <w:p w14:paraId="4D949963"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411298">
              <w:rPr>
                <w:rFonts w:cstheme="minorHAnsi"/>
                <w:sz w:val="20"/>
                <w:szCs w:val="20"/>
              </w:rPr>
              <w:t>Jun</w:t>
            </w:r>
          </w:p>
        </w:tc>
      </w:tr>
    </w:tbl>
    <w:p w14:paraId="55F50316" w14:textId="77777777" w:rsidR="00B356CE" w:rsidRDefault="00B356CE" w:rsidP="00B356CE"/>
    <w:p w14:paraId="3384356A" w14:textId="1D930A54" w:rsidR="00B356CE" w:rsidRDefault="00B356CE" w:rsidP="00B356CE">
      <w:pPr>
        <w:pStyle w:val="Ttulo3"/>
      </w:pPr>
      <w:bookmarkStart w:id="55" w:name="_Toc223291711"/>
      <w:bookmarkStart w:id="56" w:name="_Toc225001983"/>
      <w:r>
        <w:t>1.5.2 Diagrama de Gantt con planificación del TFM</w:t>
      </w:r>
      <w:bookmarkEnd w:id="55"/>
      <w:bookmarkEnd w:id="56"/>
    </w:p>
    <w:p w14:paraId="2CFFE912" w14:textId="414BF58D" w:rsidR="0055185B" w:rsidRDefault="0055185B" w:rsidP="0055185B">
      <w:r w:rsidRPr="0055185B">
        <w:t xml:space="preserve">La </w:t>
      </w:r>
      <w:r>
        <w:rPr>
          <w:rStyle w:val="Textoennegrita"/>
          <w:b w:val="0"/>
          <w:bCs w:val="0"/>
        </w:rPr>
        <w:t>f</w:t>
      </w:r>
      <w:r w:rsidRPr="0055185B">
        <w:rPr>
          <w:rStyle w:val="Textoennegrita"/>
          <w:b w:val="0"/>
          <w:bCs w:val="0"/>
        </w:rPr>
        <w:t>igura 1</w:t>
      </w:r>
      <w:r w:rsidRPr="0055185B">
        <w:t xml:space="preserve"> muestra el diagrama de Gantt correspondiente a la planificación temporal del trabajo, donde se representan de forma visual las distintas fases del proyecto, su duración y su distribución a lo largo del tiempo. Cada bloque indica el periodo de ejecución de las tareas, permitiendo identificar solapamientos, secuencia de actividades y momentos clave del desarrollo.</w:t>
      </w:r>
    </w:p>
    <w:p w14:paraId="1A18097A" w14:textId="273057CD" w:rsidR="0055185B" w:rsidRDefault="0055185B" w:rsidP="0055185B"/>
    <w:p w14:paraId="04A51C15" w14:textId="4D33057B" w:rsidR="0055185B" w:rsidRDefault="0055185B" w:rsidP="0055185B"/>
    <w:p w14:paraId="39660DD6" w14:textId="1B2D8F87" w:rsidR="0055185B" w:rsidRDefault="0055185B" w:rsidP="0055185B"/>
    <w:p w14:paraId="3DE7FE24" w14:textId="080D8B97" w:rsidR="0055185B" w:rsidRDefault="0055185B" w:rsidP="0055185B"/>
    <w:p w14:paraId="0AB0D189" w14:textId="3C6338A8" w:rsidR="0055185B" w:rsidRDefault="0055185B" w:rsidP="0055185B"/>
    <w:p w14:paraId="45814E3C" w14:textId="0CA33F66" w:rsidR="0055185B" w:rsidRDefault="0055185B" w:rsidP="0055185B"/>
    <w:p w14:paraId="6DC3D93C" w14:textId="0D71C0F2" w:rsidR="0055185B" w:rsidRDefault="0055185B" w:rsidP="0055185B"/>
    <w:p w14:paraId="6003B7FD" w14:textId="09B647F8" w:rsidR="0055185B" w:rsidRDefault="0055185B" w:rsidP="0055185B"/>
    <w:p w14:paraId="30F3AD84" w14:textId="0F54722E" w:rsidR="0055185B" w:rsidRDefault="0055185B" w:rsidP="0055185B"/>
    <w:p w14:paraId="35ACFE4B" w14:textId="48A443D6" w:rsidR="0055185B" w:rsidRDefault="0055185B" w:rsidP="0055185B"/>
    <w:p w14:paraId="60CB323F" w14:textId="6E537BFE" w:rsidR="0055185B" w:rsidRDefault="0055185B" w:rsidP="0055185B"/>
    <w:p w14:paraId="13C8A8B3" w14:textId="13FCA463" w:rsidR="0055185B" w:rsidRDefault="0055185B" w:rsidP="0055185B"/>
    <w:p w14:paraId="4CCF4754" w14:textId="77777777" w:rsidR="0055185B" w:rsidRPr="0055185B" w:rsidRDefault="0055185B" w:rsidP="0055185B"/>
    <w:p w14:paraId="7201F5DA" w14:textId="77777777" w:rsidR="00B356CE" w:rsidRDefault="00B356CE" w:rsidP="00B356CE">
      <w:pPr>
        <w:keepNext/>
        <w:jc w:val="center"/>
      </w:pPr>
      <w:r>
        <w:lastRenderedPageBreak/>
        <w:t>.</w:t>
      </w:r>
      <w:r w:rsidRPr="00A242C0">
        <w:rPr>
          <w:noProof/>
        </w:rPr>
        <w:drawing>
          <wp:inline distT="0" distB="0" distL="0" distR="0" wp14:anchorId="1AAA6BA0" wp14:editId="16EF94EC">
            <wp:extent cx="7903525" cy="1686316"/>
            <wp:effectExtent l="3492" t="0" r="6033" b="6032"/>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rot="5400000">
                      <a:off x="0" y="0"/>
                      <a:ext cx="8124894" cy="1733548"/>
                    </a:xfrm>
                    <a:prstGeom prst="rect">
                      <a:avLst/>
                    </a:prstGeom>
                  </pic:spPr>
                </pic:pic>
              </a:graphicData>
            </a:graphic>
          </wp:inline>
        </w:drawing>
      </w:r>
    </w:p>
    <w:p w14:paraId="50419DF0" w14:textId="281F4DEB" w:rsidR="00B356CE" w:rsidRPr="00DB1053" w:rsidRDefault="00B356CE" w:rsidP="00B356CE">
      <w:pPr>
        <w:pStyle w:val="Descripcin"/>
        <w:rPr>
          <w:color w:val="auto"/>
        </w:rPr>
      </w:pPr>
      <w:bookmarkStart w:id="57" w:name="_Toc223291562"/>
      <w:bookmarkStart w:id="58" w:name="_Toc225001899"/>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876C1F">
        <w:rPr>
          <w:b/>
          <w:bCs/>
          <w:noProof/>
          <w:color w:val="auto"/>
        </w:rPr>
        <w:t>1</w:t>
      </w:r>
      <w:r w:rsidRPr="00DB1053">
        <w:rPr>
          <w:b/>
          <w:bCs/>
          <w:noProof/>
          <w:color w:val="auto"/>
        </w:rPr>
        <w:fldChar w:fldCharType="end"/>
      </w:r>
      <w:r w:rsidR="0055185B" w:rsidRPr="00DB1053">
        <w:rPr>
          <w:color w:val="auto"/>
        </w:rPr>
        <w:t>.</w:t>
      </w:r>
      <w:r w:rsidRPr="00DB1053">
        <w:rPr>
          <w:color w:val="auto"/>
        </w:rPr>
        <w:t xml:space="preserve">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bookmarkEnd w:id="57"/>
      <w:bookmarkEnd w:id="58"/>
    </w:p>
    <w:p w14:paraId="0054CFD7" w14:textId="252E91B0" w:rsidR="00B356CE" w:rsidRDefault="00B356CE" w:rsidP="00B356CE">
      <w:pPr>
        <w:pStyle w:val="Ttulo3"/>
      </w:pPr>
      <w:bookmarkStart w:id="59" w:name="_Toc223291712"/>
      <w:bookmarkStart w:id="60" w:name="_Toc225001984"/>
      <w:r>
        <w:t>1.5.3 Tabla de riesgos y mitigaciones</w:t>
      </w:r>
      <w:bookmarkEnd w:id="59"/>
      <w:bookmarkEnd w:id="60"/>
    </w:p>
    <w:p w14:paraId="0697E56F" w14:textId="3500ABE9" w:rsidR="0055185B" w:rsidRDefault="0055185B" w:rsidP="0055185B">
      <w:r>
        <w:lastRenderedPageBreak/>
        <w:t xml:space="preserve">La </w:t>
      </w:r>
      <w:r>
        <w:rPr>
          <w:rStyle w:val="Textoennegrita"/>
          <w:b w:val="0"/>
          <w:bCs w:val="0"/>
        </w:rPr>
        <w:t>t</w:t>
      </w:r>
      <w:r w:rsidRPr="0055185B">
        <w:rPr>
          <w:rStyle w:val="Textoennegrita"/>
          <w:b w:val="0"/>
          <w:bCs w:val="0"/>
        </w:rPr>
        <w:t>abla 4</w:t>
      </w:r>
      <w:r>
        <w:t xml:space="preserve"> recoge los principales riesgos identificados a lo largo del desarrollo del trabajo, junto con una estimación de su probabilidad e impacto, así como las estrategias de mitigación y los planes de contingencia asociados. Este análisis permite anticipar posibles dificultades tanto técnicas como organizativas, abarcando aspectos relacionados con los datos, el modelado y la propia redacción de la memoria.</w:t>
      </w:r>
    </w:p>
    <w:p w14:paraId="50B621CD" w14:textId="0DC486A3" w:rsidR="00B356CE" w:rsidRPr="00DB1053" w:rsidRDefault="00B356CE" w:rsidP="00B356CE">
      <w:pPr>
        <w:pStyle w:val="Descripcin"/>
        <w:keepNext/>
        <w:rPr>
          <w:color w:val="auto"/>
        </w:rPr>
      </w:pPr>
      <w:bookmarkStart w:id="61" w:name="_Toc223291580"/>
      <w:bookmarkStart w:id="62" w:name="_Toc225001895"/>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5F58C6">
        <w:rPr>
          <w:b/>
          <w:bCs/>
          <w:noProof/>
          <w:color w:val="auto"/>
        </w:rPr>
        <w:t>4</w:t>
      </w:r>
      <w:r w:rsidRPr="00DB1053">
        <w:rPr>
          <w:b/>
          <w:bCs/>
          <w:noProof/>
          <w:color w:val="auto"/>
        </w:rPr>
        <w:fldChar w:fldCharType="end"/>
      </w:r>
      <w:r w:rsidR="0055185B" w:rsidRPr="00DB1053">
        <w:rPr>
          <w:b/>
          <w:bCs/>
          <w:noProof/>
          <w:color w:val="auto"/>
        </w:rPr>
        <w:t>.</w:t>
      </w:r>
      <w:r w:rsidRPr="00DB1053">
        <w:rPr>
          <w:color w:val="auto"/>
        </w:rPr>
        <w:t xml:space="preserve"> Matriz de riesgos del proyecto, que identifica las principales amenazas técnicas y metodológicas, su probabilidad e impacto, junto con los planes de mitigación y contingencia asociados.</w:t>
      </w:r>
      <w:bookmarkEnd w:id="61"/>
      <w:bookmarkEnd w:id="62"/>
    </w:p>
    <w:tbl>
      <w:tblPr>
        <w:tblStyle w:val="Tablaconcuadrcula4-nfasis1"/>
        <w:tblW w:w="9026" w:type="dxa"/>
        <w:tblLook w:val="04A0" w:firstRow="1" w:lastRow="0" w:firstColumn="1" w:lastColumn="0" w:noHBand="0" w:noVBand="1"/>
      </w:tblPr>
      <w:tblGrid>
        <w:gridCol w:w="2389"/>
        <w:gridCol w:w="1276"/>
        <w:gridCol w:w="899"/>
        <w:gridCol w:w="2238"/>
        <w:gridCol w:w="2224"/>
      </w:tblGrid>
      <w:tr w:rsidR="00B356CE" w14:paraId="4B01A207" w14:textId="77777777" w:rsidTr="005F5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763BA63D" w14:textId="77777777" w:rsidR="00B356CE" w:rsidRDefault="00B356CE" w:rsidP="0055185B">
            <w:pPr>
              <w:spacing w:before="0" w:after="0"/>
              <w:jc w:val="center"/>
            </w:pPr>
            <w:r>
              <w:rPr>
                <w:color w:val="FFFFFF"/>
                <w:sz w:val="20"/>
                <w:szCs w:val="20"/>
              </w:rPr>
              <w:t>Riesgo identificado</w:t>
            </w:r>
          </w:p>
        </w:tc>
        <w:tc>
          <w:tcPr>
            <w:tcW w:w="1260" w:type="dxa"/>
          </w:tcPr>
          <w:p w14:paraId="6965688B" w14:textId="77777777" w:rsidR="00B356CE" w:rsidRDefault="00B356CE" w:rsidP="0055185B">
            <w:pPr>
              <w:spacing w:before="0" w:after="0"/>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Probabilidad</w:t>
            </w:r>
          </w:p>
        </w:tc>
        <w:tc>
          <w:tcPr>
            <w:tcW w:w="898" w:type="dxa"/>
          </w:tcPr>
          <w:p w14:paraId="72689C65" w14:textId="77777777" w:rsidR="00B356CE" w:rsidRDefault="00B356CE" w:rsidP="0055185B">
            <w:pPr>
              <w:spacing w:before="0" w:after="0"/>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Impacto</w:t>
            </w:r>
          </w:p>
        </w:tc>
        <w:tc>
          <w:tcPr>
            <w:tcW w:w="2244" w:type="dxa"/>
          </w:tcPr>
          <w:p w14:paraId="3244D138" w14:textId="77777777" w:rsidR="00B356CE" w:rsidRDefault="00B356CE" w:rsidP="0055185B">
            <w:pPr>
              <w:spacing w:before="0" w:after="0"/>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Plan de mitigación</w:t>
            </w:r>
          </w:p>
        </w:tc>
        <w:tc>
          <w:tcPr>
            <w:tcW w:w="2230" w:type="dxa"/>
          </w:tcPr>
          <w:p w14:paraId="151B1502" w14:textId="77777777" w:rsidR="00B356CE" w:rsidRDefault="00B356CE" w:rsidP="0055185B">
            <w:pPr>
              <w:spacing w:before="0" w:after="0"/>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Plan de contingencia</w:t>
            </w:r>
          </w:p>
        </w:tc>
      </w:tr>
      <w:tr w:rsidR="00B356CE" w14:paraId="3A24B210"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18B1B825" w14:textId="77777777" w:rsidR="00B356CE" w:rsidRDefault="00B356CE" w:rsidP="0055185B">
            <w:pPr>
              <w:spacing w:before="0" w:after="0"/>
            </w:pPr>
            <w:r>
              <w:rPr>
                <w:sz w:val="20"/>
                <w:szCs w:val="20"/>
              </w:rPr>
              <w:t>Problemas de acceso o descarga de datos (TCGA/METABRIC)</w:t>
            </w:r>
          </w:p>
        </w:tc>
        <w:tc>
          <w:tcPr>
            <w:tcW w:w="1260" w:type="dxa"/>
          </w:tcPr>
          <w:p w14:paraId="74F20F7F"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Media</w:t>
            </w:r>
          </w:p>
        </w:tc>
        <w:tc>
          <w:tcPr>
            <w:tcW w:w="898" w:type="dxa"/>
          </w:tcPr>
          <w:p w14:paraId="054973DA"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Alto</w:t>
            </w:r>
          </w:p>
        </w:tc>
        <w:tc>
          <w:tcPr>
            <w:tcW w:w="2244" w:type="dxa"/>
          </w:tcPr>
          <w:p w14:paraId="6DEE1748"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Consultar documentación oficial; usar herramientas de descarga alternativas (TCGAbiolinks, cBioPortal API)</w:t>
            </w:r>
          </w:p>
        </w:tc>
        <w:tc>
          <w:tcPr>
            <w:tcW w:w="2230" w:type="dxa"/>
          </w:tcPr>
          <w:p w14:paraId="620021FC"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Usar versión pre-procesada disponible en repositorios de referencia (Synapse, GEO)</w:t>
            </w:r>
          </w:p>
        </w:tc>
      </w:tr>
      <w:tr w:rsidR="00B356CE" w14:paraId="1DE2BCB9" w14:textId="77777777" w:rsidTr="005F58C6">
        <w:tc>
          <w:tcPr>
            <w:cnfStyle w:val="001000000000" w:firstRow="0" w:lastRow="0" w:firstColumn="1" w:lastColumn="0" w:oddVBand="0" w:evenVBand="0" w:oddHBand="0" w:evenHBand="0" w:firstRowFirstColumn="0" w:firstRowLastColumn="0" w:lastRowFirstColumn="0" w:lastRowLastColumn="0"/>
            <w:tcW w:w="2394" w:type="dxa"/>
          </w:tcPr>
          <w:p w14:paraId="2CCFF0C5" w14:textId="77777777" w:rsidR="00B356CE" w:rsidRDefault="00B356CE" w:rsidP="0055185B">
            <w:pPr>
              <w:spacing w:before="0" w:after="0"/>
            </w:pPr>
            <w:r>
              <w:rPr>
                <w:sz w:val="20"/>
                <w:szCs w:val="20"/>
              </w:rPr>
              <w:t>Alta dimensionalidad que dificulte convergencia de modelos</w:t>
            </w:r>
          </w:p>
        </w:tc>
        <w:tc>
          <w:tcPr>
            <w:tcW w:w="1260" w:type="dxa"/>
          </w:tcPr>
          <w:p w14:paraId="4054910E" w14:textId="77777777" w:rsidR="00B356CE" w:rsidRDefault="00B356CE" w:rsidP="0055185B">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Alta</w:t>
            </w:r>
          </w:p>
        </w:tc>
        <w:tc>
          <w:tcPr>
            <w:tcW w:w="898" w:type="dxa"/>
          </w:tcPr>
          <w:p w14:paraId="074D979D" w14:textId="77777777" w:rsidR="00B356CE" w:rsidRDefault="00B356CE" w:rsidP="0055185B">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Medio</w:t>
            </w:r>
          </w:p>
        </w:tc>
        <w:tc>
          <w:tcPr>
            <w:tcW w:w="2244" w:type="dxa"/>
          </w:tcPr>
          <w:p w14:paraId="46BE0720" w14:textId="77777777" w:rsidR="00B356CE" w:rsidRDefault="00B356CE" w:rsidP="0055185B">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Aplicar reducción dimensional previa (PCA, LASSO, selección por varianza)</w:t>
            </w:r>
          </w:p>
        </w:tc>
        <w:tc>
          <w:tcPr>
            <w:tcW w:w="2230" w:type="dxa"/>
          </w:tcPr>
          <w:p w14:paraId="03242D19" w14:textId="77777777" w:rsidR="00B356CE" w:rsidRDefault="00B356CE" w:rsidP="0055185B">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Limitar el análisis a un subconjunto de genes validados en la literatura</w:t>
            </w:r>
          </w:p>
        </w:tc>
      </w:tr>
      <w:tr w:rsidR="00B356CE" w14:paraId="527DC0E9"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1E6ED83B" w14:textId="77777777" w:rsidR="00B356CE" w:rsidRDefault="00B356CE" w:rsidP="0055185B">
            <w:pPr>
              <w:spacing w:before="0" w:after="0"/>
            </w:pPr>
            <w:r>
              <w:rPr>
                <w:sz w:val="20"/>
                <w:szCs w:val="20"/>
              </w:rPr>
              <w:t>Bajo número de eventos en algún conjunto de datos (pocos fallecimientos registrados)</w:t>
            </w:r>
          </w:p>
        </w:tc>
        <w:tc>
          <w:tcPr>
            <w:tcW w:w="1260" w:type="dxa"/>
          </w:tcPr>
          <w:p w14:paraId="1D6A23CE"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Media</w:t>
            </w:r>
          </w:p>
        </w:tc>
        <w:tc>
          <w:tcPr>
            <w:tcW w:w="898" w:type="dxa"/>
          </w:tcPr>
          <w:p w14:paraId="0BEC5D8C"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Alto</w:t>
            </w:r>
          </w:p>
        </w:tc>
        <w:tc>
          <w:tcPr>
            <w:tcW w:w="2244" w:type="dxa"/>
          </w:tcPr>
          <w:p w14:paraId="05CD70D2"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Verificar tasas de evento antes de comenzar el análisis; ajustar el horizonte temporal de seguimiento</w:t>
            </w:r>
          </w:p>
        </w:tc>
        <w:tc>
          <w:tcPr>
            <w:tcW w:w="2230" w:type="dxa"/>
          </w:tcPr>
          <w:p w14:paraId="356DDB2B"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Combinar endpoints (muerte + recurrencia); o enfocar el análisis en supervivencia libre de enfermedad</w:t>
            </w:r>
          </w:p>
        </w:tc>
      </w:tr>
      <w:tr w:rsidR="00B356CE" w14:paraId="7E9092DB" w14:textId="77777777" w:rsidTr="005F58C6">
        <w:tc>
          <w:tcPr>
            <w:cnfStyle w:val="001000000000" w:firstRow="0" w:lastRow="0" w:firstColumn="1" w:lastColumn="0" w:oddVBand="0" w:evenVBand="0" w:oddHBand="0" w:evenHBand="0" w:firstRowFirstColumn="0" w:firstRowLastColumn="0" w:lastRowFirstColumn="0" w:lastRowLastColumn="0"/>
            <w:tcW w:w="2394" w:type="dxa"/>
          </w:tcPr>
          <w:p w14:paraId="3D5E7EA4" w14:textId="77777777" w:rsidR="00B356CE" w:rsidRDefault="00B356CE" w:rsidP="0055185B">
            <w:pPr>
              <w:spacing w:before="0" w:after="0"/>
            </w:pPr>
            <w:r>
              <w:rPr>
                <w:sz w:val="20"/>
                <w:szCs w:val="20"/>
              </w:rPr>
              <w:t>Tiempo de entrenamiento excesivo para modelos de deep learning</w:t>
            </w:r>
          </w:p>
        </w:tc>
        <w:tc>
          <w:tcPr>
            <w:tcW w:w="1260" w:type="dxa"/>
          </w:tcPr>
          <w:p w14:paraId="6D2D24CE" w14:textId="77777777" w:rsidR="00B356CE" w:rsidRDefault="00B356CE" w:rsidP="0055185B">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Media</w:t>
            </w:r>
          </w:p>
        </w:tc>
        <w:tc>
          <w:tcPr>
            <w:tcW w:w="898" w:type="dxa"/>
          </w:tcPr>
          <w:p w14:paraId="77E9DAC2" w14:textId="77777777" w:rsidR="00B356CE" w:rsidRDefault="00B356CE" w:rsidP="0055185B">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Medio</w:t>
            </w:r>
          </w:p>
        </w:tc>
        <w:tc>
          <w:tcPr>
            <w:tcW w:w="2244" w:type="dxa"/>
          </w:tcPr>
          <w:p w14:paraId="617A4248"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411298">
              <w:rPr>
                <w:sz w:val="20"/>
                <w:szCs w:val="20"/>
              </w:rPr>
              <w:t>Usar GPU de Google Colab Pro / Kaggle Notebooks; limitar número de épocas y usar early stopping</w:t>
            </w:r>
          </w:p>
        </w:tc>
        <w:tc>
          <w:tcPr>
            <w:tcW w:w="2230" w:type="dxa"/>
          </w:tcPr>
          <w:p w14:paraId="2A4D9D19"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411298">
              <w:rPr>
                <w:sz w:val="20"/>
                <w:szCs w:val="20"/>
              </w:rPr>
              <w:t>Simplificar la arquitectura de DeepSurv o priorizar RSF como modelo complejo principal</w:t>
            </w:r>
          </w:p>
        </w:tc>
      </w:tr>
      <w:tr w:rsidR="00B356CE" w14:paraId="1E74909E"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0B5EE667" w14:textId="77777777" w:rsidR="00B356CE" w:rsidRDefault="00B356CE" w:rsidP="0055185B">
            <w:pPr>
              <w:spacing w:before="0" w:after="0"/>
            </w:pPr>
            <w:r>
              <w:rPr>
                <w:sz w:val="20"/>
                <w:szCs w:val="20"/>
              </w:rPr>
              <w:t>Divergencia metodológica entre TCGA y METABRIC que dificulte la comparación</w:t>
            </w:r>
          </w:p>
        </w:tc>
        <w:tc>
          <w:tcPr>
            <w:tcW w:w="1260" w:type="dxa"/>
          </w:tcPr>
          <w:p w14:paraId="52B9C739"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Media</w:t>
            </w:r>
          </w:p>
        </w:tc>
        <w:tc>
          <w:tcPr>
            <w:tcW w:w="898" w:type="dxa"/>
          </w:tcPr>
          <w:p w14:paraId="3C1CAC53" w14:textId="77777777" w:rsidR="00B356CE" w:rsidRDefault="00B356CE" w:rsidP="0055185B">
            <w:pPr>
              <w:spacing w:before="0" w:after="0"/>
              <w:cnfStyle w:val="000000100000" w:firstRow="0" w:lastRow="0" w:firstColumn="0" w:lastColumn="0" w:oddVBand="0" w:evenVBand="0" w:oddHBand="1" w:evenHBand="0" w:firstRowFirstColumn="0" w:firstRowLastColumn="0" w:lastRowFirstColumn="0" w:lastRowLastColumn="0"/>
            </w:pPr>
            <w:r>
              <w:rPr>
                <w:sz w:val="20"/>
                <w:szCs w:val="20"/>
              </w:rPr>
              <w:t>Medio</w:t>
            </w:r>
          </w:p>
        </w:tc>
        <w:tc>
          <w:tcPr>
            <w:tcW w:w="2244" w:type="dxa"/>
          </w:tcPr>
          <w:p w14:paraId="330BC518" w14:textId="77777777"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411298">
              <w:rPr>
                <w:sz w:val="20"/>
                <w:szCs w:val="20"/>
              </w:rPr>
              <w:t>Documentar diferencias en protocolos de recogida; realizar análisis de batch effect</w:t>
            </w:r>
          </w:p>
        </w:tc>
        <w:tc>
          <w:tcPr>
            <w:tcW w:w="2230" w:type="dxa"/>
          </w:tcPr>
          <w:p w14:paraId="6594F47F" w14:textId="17253D75" w:rsidR="00B356CE" w:rsidRPr="00411298" w:rsidRDefault="00B356CE" w:rsidP="0055185B">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411298">
              <w:rPr>
                <w:sz w:val="20"/>
                <w:szCs w:val="20"/>
              </w:rPr>
              <w:t xml:space="preserve">Centrar el análisis comparativo en variables comunes y bien caracterizadas en ambos </w:t>
            </w:r>
            <w:r w:rsidR="00411298" w:rsidRPr="00411298">
              <w:rPr>
                <w:sz w:val="20"/>
                <w:szCs w:val="20"/>
              </w:rPr>
              <w:t>conjuntos de datos</w:t>
            </w:r>
          </w:p>
        </w:tc>
      </w:tr>
      <w:tr w:rsidR="00B356CE" w14:paraId="6DC5E389" w14:textId="77777777" w:rsidTr="005F58C6">
        <w:tc>
          <w:tcPr>
            <w:cnfStyle w:val="001000000000" w:firstRow="0" w:lastRow="0" w:firstColumn="1" w:lastColumn="0" w:oddVBand="0" w:evenVBand="0" w:oddHBand="0" w:evenHBand="0" w:firstRowFirstColumn="0" w:firstRowLastColumn="0" w:lastRowFirstColumn="0" w:lastRowLastColumn="0"/>
            <w:tcW w:w="2394" w:type="dxa"/>
          </w:tcPr>
          <w:p w14:paraId="78DCC720" w14:textId="77777777" w:rsidR="00B356CE" w:rsidRDefault="00B356CE" w:rsidP="0055185B">
            <w:pPr>
              <w:spacing w:before="0" w:after="0"/>
            </w:pPr>
            <w:r>
              <w:rPr>
                <w:sz w:val="20"/>
                <w:szCs w:val="20"/>
              </w:rPr>
              <w:t>Dificultades en la redacción y estructura de la memoria</w:t>
            </w:r>
          </w:p>
        </w:tc>
        <w:tc>
          <w:tcPr>
            <w:tcW w:w="1260" w:type="dxa"/>
          </w:tcPr>
          <w:p w14:paraId="48D00CA3" w14:textId="77777777" w:rsidR="00B356CE" w:rsidRDefault="00B356CE" w:rsidP="0055185B">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Baja</w:t>
            </w:r>
          </w:p>
        </w:tc>
        <w:tc>
          <w:tcPr>
            <w:tcW w:w="898" w:type="dxa"/>
          </w:tcPr>
          <w:p w14:paraId="7081A659" w14:textId="77777777" w:rsidR="00B356CE" w:rsidRDefault="00B356CE" w:rsidP="0055185B">
            <w:pPr>
              <w:spacing w:before="0" w:after="0"/>
              <w:cnfStyle w:val="000000000000" w:firstRow="0" w:lastRow="0" w:firstColumn="0" w:lastColumn="0" w:oddVBand="0" w:evenVBand="0" w:oddHBand="0" w:evenHBand="0" w:firstRowFirstColumn="0" w:firstRowLastColumn="0" w:lastRowFirstColumn="0" w:lastRowLastColumn="0"/>
            </w:pPr>
            <w:r>
              <w:rPr>
                <w:sz w:val="20"/>
                <w:szCs w:val="20"/>
              </w:rPr>
              <w:t>Medio</w:t>
            </w:r>
          </w:p>
        </w:tc>
        <w:tc>
          <w:tcPr>
            <w:tcW w:w="2244" w:type="dxa"/>
          </w:tcPr>
          <w:p w14:paraId="38D79C11"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411298">
              <w:rPr>
                <w:sz w:val="20"/>
                <w:szCs w:val="20"/>
              </w:rPr>
              <w:t>Seguir la estructura definida en este Capítulo 1; mantener reuniones regulares con el tutor</w:t>
            </w:r>
          </w:p>
        </w:tc>
        <w:tc>
          <w:tcPr>
            <w:tcW w:w="2230" w:type="dxa"/>
          </w:tcPr>
          <w:p w14:paraId="428B1C35" w14:textId="77777777" w:rsidR="00B356CE" w:rsidRPr="00411298" w:rsidRDefault="00B356CE" w:rsidP="0055185B">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411298">
              <w:rPr>
                <w:sz w:val="20"/>
                <w:szCs w:val="20"/>
              </w:rPr>
              <w:t>Usar plantillas académicas y ejemplos de TFM anteriores aprobados en el máster</w:t>
            </w:r>
          </w:p>
        </w:tc>
      </w:tr>
    </w:tbl>
    <w:p w14:paraId="5BB6E725" w14:textId="77777777" w:rsidR="00B356CE" w:rsidRDefault="00B356CE" w:rsidP="00B356CE"/>
    <w:p w14:paraId="12CE5155" w14:textId="77777777" w:rsidR="00B356CE" w:rsidRDefault="00B356CE" w:rsidP="00B356CE">
      <w:r>
        <w:br w:type="page"/>
      </w:r>
    </w:p>
    <w:p w14:paraId="1012EA05" w14:textId="77777777" w:rsidR="00B356CE" w:rsidRPr="0055185B" w:rsidRDefault="00B356CE" w:rsidP="0055185B">
      <w:pPr>
        <w:pStyle w:val="Ttulo2"/>
      </w:pPr>
      <w:bookmarkStart w:id="63" w:name="_Toc223291713"/>
      <w:bookmarkStart w:id="64" w:name="_Toc225001985"/>
      <w:r w:rsidRPr="0055185B">
        <w:lastRenderedPageBreak/>
        <w:t>1.6 Breve sumario de productos obtenidos</w:t>
      </w:r>
      <w:bookmarkEnd w:id="63"/>
      <w:bookmarkEnd w:id="64"/>
    </w:p>
    <w:p w14:paraId="40A887E0" w14:textId="77777777" w:rsidR="00B356CE" w:rsidRDefault="00B356CE" w:rsidP="00B356CE">
      <w:pPr>
        <w:spacing w:after="160"/>
      </w:pPr>
      <w:r>
        <w:t>El presente TFM generará los siguientes productos concretos y verificables:</w:t>
      </w:r>
    </w:p>
    <w:p w14:paraId="1C716FD9"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Modelos de supervivencia entrenados: Se obtendrán al menos cuatro modelos entrenados y evaluados (Kaplan-Meier, Cox PH, Random Survival Forest y DeepSurv) sobre dos conjuntos de datos (TCGA y METABRIC), para un total de hasta ocho configuraciones evaluadas. Los modelos serán serializados (formato pickle o similar) para su reproducibilidad.</w:t>
      </w:r>
    </w:p>
    <w:p w14:paraId="46DC98A5"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Código reproducible y documentado: Se desarrollará un repositorio GitHub que incluirá scripts de preprocesamiento, notebooks de análisis exploratorio, implementación de modelos, evaluación y visualización. El repositorio seguirá estándares de reproducibilidad (requirements.txt, entornos conda/pip, instrucciones claras de ejecución).</w:t>
      </w:r>
    </w:p>
    <w:p w14:paraId="17D8D05B"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Análisis comparativo entre modelos y conjuntos de datos: Se producirá un análisis sistemático que compare el rendimiento de cada modelo en términos de C-index, Brier Score y log-rank test, tanto dentro de cada conjunto de datos (validación cruzada interna) como entre conjuntos de datos (validación externa cruzada).</w:t>
      </w:r>
    </w:p>
    <w:p w14:paraId="73BDE170"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Visualizaciones: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567E703C"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Repositorio público (GitHub):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4BA49306" w14:textId="77777777" w:rsidR="00B356CE" w:rsidRPr="00A242C0"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Memoria académica completa (TFM): El producto central del trabajo será la memoria escrita, estructurada en siete</w:t>
      </w:r>
      <w:r w:rsidRPr="00A242C0">
        <w:rPr>
          <w:rFonts w:asciiTheme="minorHAnsi" w:hAnsiTheme="minorHAnsi" w:cstheme="minorHAnsi"/>
          <w:sz w:val="24"/>
          <w:szCs w:val="24"/>
        </w:rPr>
        <w:t xml:space="preserve"> capítulos, que documentará de forma rigurosa todo el proceso de investigación, desde la justificación hasta las conclusiones y las recomendaciones para trabajos futuros.</w:t>
      </w:r>
    </w:p>
    <w:p w14:paraId="03A9363C" w14:textId="77777777" w:rsidR="00B356CE" w:rsidRDefault="00B356CE" w:rsidP="00B356CE"/>
    <w:p w14:paraId="0D92423D" w14:textId="77777777" w:rsidR="00B356CE" w:rsidRDefault="00B356CE" w:rsidP="00B356CE">
      <w:r>
        <w:br w:type="page"/>
      </w:r>
    </w:p>
    <w:p w14:paraId="3F03D89B" w14:textId="77777777" w:rsidR="00B356CE" w:rsidRDefault="00B356CE" w:rsidP="00B356CE">
      <w:pPr>
        <w:pStyle w:val="Ttulo2"/>
      </w:pPr>
      <w:bookmarkStart w:id="65" w:name="_Toc223291714"/>
      <w:bookmarkStart w:id="66" w:name="_Toc225001986"/>
      <w:r>
        <w:lastRenderedPageBreak/>
        <w:t>1.7 Breve descripción de los otros capítulos</w:t>
      </w:r>
      <w:bookmarkEnd w:id="65"/>
      <w:bookmarkEnd w:id="66"/>
    </w:p>
    <w:p w14:paraId="11997FDD" w14:textId="77777777" w:rsidR="00B356CE" w:rsidRDefault="00B356CE" w:rsidP="00B356CE">
      <w:pPr>
        <w:spacing w:after="160"/>
      </w:pPr>
      <w:r>
        <w:t>La memoria del TFM se organiza en siete capítulos cuya estructura y contenido se describe a continuación:</w:t>
      </w:r>
    </w:p>
    <w:p w14:paraId="48CAF4B0"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2 – Estado del arte: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conjuntos de datos más empleados, las métricas de evaluación estándar y las limitaciones identificadas en estudios previos. Se incluirá una sección específica sobre los avances en modelos de aprendizaje automático y deep learning aplicados a la supervivencia oncológica, con énfasis en DeepSurv, SurvivalNet y arquitecturas de transformers adaptadas al contexto.</w:t>
      </w:r>
    </w:p>
    <w:p w14:paraId="2D19CEA4"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3 – Datos: Este capítulo describirá en detalle los conjuntos de datos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52194716"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4 – Metodología: Este capítulo describirá con máximo detalle el diseño metodológico del estudio, incluyendo la formalización matemática de cada modelo de supervivencia implementado, los criterios de selección de hiperparámetros,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2EC90B35"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5 – Resultados: Este capítulo presentará los resultados empíricos del análisis en forma de tablas, figuras y estadísticas interpretadas. Se presentarán las curvas de supervivencia, las métricas de rendimiento de cada modelo en cada conjunto de datos, los análisis de importancia de variables y los resultados de la validación cruzada interna y externa. La presentación será objetiva y sistemática, reservando la interpretación crítica para el capítulo de discusión.</w:t>
      </w:r>
    </w:p>
    <w:p w14:paraId="71BFBF86"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6 – Discusión: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potenciales de los hallazgos y las líneas de investigación futura más prometedoras derivadas del estudio.</w:t>
      </w:r>
    </w:p>
    <w:p w14:paraId="64237EA0" w14:textId="77777777" w:rsidR="00B356CE" w:rsidRPr="00A242C0"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7 – Conclusiones: Este capítulo sintetizará las principales aportaciones del TFM, respondiendo de forma directa a cada uno de los objetivos específicos planteados en el Capítulo 1. Se presentarán las conclusiones de mayor relevancia científica y metodológica, y</w:t>
      </w:r>
      <w:r w:rsidRPr="00A242C0">
        <w:rPr>
          <w:rFonts w:asciiTheme="minorHAnsi" w:hAnsiTheme="minorHAnsi" w:cstheme="minorHAnsi"/>
          <w:sz w:val="24"/>
          <w:szCs w:val="24"/>
        </w:rPr>
        <w:t xml:space="preserve"> se formulará una reflexión final sobre el valor del </w:t>
      </w:r>
      <w:r w:rsidRPr="00A242C0">
        <w:rPr>
          <w:rFonts w:asciiTheme="minorHAnsi" w:hAnsiTheme="minorHAnsi" w:cstheme="minorHAnsi"/>
          <w:sz w:val="24"/>
          <w:szCs w:val="24"/>
        </w:rPr>
        <w:lastRenderedPageBreak/>
        <w:t>trabajo en el contexto de la medicina de precisión oncológica y la ciencia de datos biomédica.</w:t>
      </w:r>
    </w:p>
    <w:p w14:paraId="40BD9F36" w14:textId="77777777" w:rsidR="00B356CE" w:rsidRPr="007D058C" w:rsidRDefault="00B356CE" w:rsidP="00B356CE">
      <w:pPr>
        <w:pStyle w:val="Ttulo2"/>
        <w:rPr>
          <w:rFonts w:cstheme="minorHAnsi"/>
          <w:szCs w:val="24"/>
        </w:rPr>
      </w:pPr>
      <w:bookmarkStart w:id="67" w:name="_Toc223291715"/>
      <w:bookmarkStart w:id="68" w:name="_Toc225001987"/>
      <w:r>
        <w:t>1.8 Declaración sobre uso de inteligencia artificial generativa</w:t>
      </w:r>
      <w:bookmarkEnd w:id="67"/>
      <w:bookmarkEnd w:id="68"/>
    </w:p>
    <w:p w14:paraId="4591A159" w14:textId="77777777" w:rsidR="00B356CE" w:rsidRDefault="00B356CE" w:rsidP="00B356CE">
      <w:pPr>
        <w:spacing w:after="160"/>
      </w:pPr>
      <w:r>
        <w:t>Yo Julio Úbeda Quesada, autor del presente Trabajo de Fin de Máster, declaro lo siguiente en relación con el uso de herramientas de inteligencia artificial generativa (en adelante, IAG) durante la elaboración de este trabajo:</w:t>
      </w:r>
    </w:p>
    <w:p w14:paraId="7EE7BF26"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Uso responsable y transparente: Durante el proceso de elaboración de este TFM se ha hecho uso de herramientas de IAG (concretamente Claude (Anthropic), ChatGPT (OpenAI) o Gemini (Google))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1B9D239F"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Validación manual del contenido: Todo el contenido generado con ayuda de herramientas de IAG ha sido revisado, contrastado, editado y validado manualmente por el autor. En ningún caso se ha aceptado de forma acrítica el </w:t>
      </w:r>
      <w:r w:rsidRPr="00F5685D">
        <w:rPr>
          <w:rFonts w:asciiTheme="minorHAnsi" w:hAnsiTheme="minorHAnsi" w:cstheme="minorHAnsi"/>
          <w:i/>
          <w:iCs/>
          <w:sz w:val="24"/>
          <w:szCs w:val="24"/>
        </w:rPr>
        <w:t>output</w:t>
      </w:r>
      <w:r w:rsidRPr="00F5685D">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Scholar, IEEE Xplore u otras) antes de su inclusión en el trabajo.</w:t>
      </w:r>
    </w:p>
    <w:p w14:paraId="766C4654"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Responsabilidad intelectual final: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2D2EDDE" w14:textId="77777777" w:rsidR="00B356CE" w:rsidRPr="00A242C0"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Conformidad con la normativa institucional: El uso de herramientas de IAG se ha realizado en conformidad con las directrices académicas vigentes en la UOC [20]. En aquellos casos en que la normativa</w:t>
      </w:r>
      <w:r w:rsidRPr="00A242C0">
        <w:rPr>
          <w:rFonts w:asciiTheme="minorHAnsi" w:hAnsiTheme="minorHAnsi" w:cstheme="minorHAnsi"/>
          <w:sz w:val="24"/>
          <w:szCs w:val="24"/>
        </w:rPr>
        <w:t xml:space="preserve"> institucional establezca restricciones adicionales o requiera comunicación específica al tutor, el autor</w:t>
      </w:r>
      <w:r>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60FC201C" w14:textId="77777777" w:rsidR="00B356CE" w:rsidRDefault="00B356CE" w:rsidP="00B356CE"/>
    <w:p w14:paraId="4368B06F" w14:textId="77777777" w:rsidR="00B356CE" w:rsidRDefault="00B356CE" w:rsidP="00B356CE">
      <w:pPr>
        <w:spacing w:before="400" w:after="200"/>
        <w:jc w:val="right"/>
      </w:pPr>
      <w:r>
        <w:t>Madrid 01/03/2026</w:t>
      </w:r>
    </w:p>
    <w:p w14:paraId="22455922" w14:textId="77777777" w:rsidR="00B356CE" w:rsidRDefault="00B356CE" w:rsidP="00B356CE">
      <w:pPr>
        <w:spacing w:after="80"/>
        <w:jc w:val="right"/>
      </w:pPr>
      <w:r>
        <w:t>Firmado:</w:t>
      </w:r>
    </w:p>
    <w:p w14:paraId="76499D79" w14:textId="7009B6E1" w:rsidR="00F5685D" w:rsidRDefault="00B356CE" w:rsidP="00F5685D">
      <w:pPr>
        <w:spacing w:after="80"/>
        <w:jc w:val="right"/>
        <w:rPr>
          <w:b/>
          <w:bCs/>
        </w:rPr>
      </w:pPr>
      <w:r>
        <w:rPr>
          <w:b/>
          <w:bCs/>
        </w:rPr>
        <w:t>Julio Úbeda Quesada</w:t>
      </w:r>
    </w:p>
    <w:p w14:paraId="3FB9BBCB" w14:textId="536628E5" w:rsidR="00F5685D" w:rsidRDefault="00F5685D" w:rsidP="00F5685D">
      <w:pPr>
        <w:spacing w:after="80"/>
        <w:jc w:val="right"/>
        <w:rPr>
          <w:b/>
          <w:bCs/>
        </w:rPr>
      </w:pPr>
    </w:p>
    <w:p w14:paraId="113BC458" w14:textId="3CE80DB4" w:rsidR="00F5685D" w:rsidRDefault="00F5685D" w:rsidP="00F5685D">
      <w:pPr>
        <w:spacing w:after="80"/>
        <w:jc w:val="right"/>
        <w:rPr>
          <w:b/>
          <w:bCs/>
        </w:rPr>
      </w:pPr>
    </w:p>
    <w:p w14:paraId="2D6292E6" w14:textId="39AA5999" w:rsidR="00F5685D" w:rsidRDefault="00F5685D" w:rsidP="00F5685D">
      <w:pPr>
        <w:spacing w:after="80"/>
        <w:jc w:val="right"/>
        <w:rPr>
          <w:b/>
          <w:bCs/>
        </w:rPr>
      </w:pPr>
    </w:p>
    <w:p w14:paraId="573C0677" w14:textId="34D0F2CD" w:rsidR="00F5685D" w:rsidRDefault="00F5685D" w:rsidP="00F5685D">
      <w:pPr>
        <w:spacing w:after="80"/>
        <w:jc w:val="right"/>
        <w:rPr>
          <w:b/>
          <w:bCs/>
        </w:rPr>
      </w:pPr>
    </w:p>
    <w:p w14:paraId="4EFF67B5" w14:textId="373A5E4D" w:rsidR="00F5685D" w:rsidRDefault="00F5685D" w:rsidP="00F5685D">
      <w:pPr>
        <w:spacing w:after="80"/>
        <w:jc w:val="right"/>
        <w:rPr>
          <w:b/>
          <w:bCs/>
        </w:rPr>
      </w:pPr>
    </w:p>
    <w:p w14:paraId="554077C1" w14:textId="253F0167" w:rsidR="00F5685D" w:rsidRDefault="00F5685D" w:rsidP="00F5685D">
      <w:pPr>
        <w:spacing w:after="80"/>
        <w:jc w:val="right"/>
        <w:rPr>
          <w:b/>
          <w:bCs/>
        </w:rPr>
      </w:pPr>
    </w:p>
    <w:p w14:paraId="7D25A188" w14:textId="27B2EBCC" w:rsidR="00F5685D" w:rsidRDefault="00F5685D" w:rsidP="00F5685D">
      <w:pPr>
        <w:spacing w:after="80"/>
        <w:jc w:val="right"/>
        <w:rPr>
          <w:b/>
          <w:bCs/>
        </w:rPr>
      </w:pPr>
    </w:p>
    <w:p w14:paraId="160CC1A9" w14:textId="026E2DFD" w:rsidR="00F5685D" w:rsidRDefault="00F5685D" w:rsidP="00F5685D">
      <w:pPr>
        <w:spacing w:after="80"/>
        <w:jc w:val="right"/>
        <w:rPr>
          <w:b/>
          <w:bCs/>
        </w:rPr>
      </w:pPr>
    </w:p>
    <w:p w14:paraId="57E70239" w14:textId="544D3134" w:rsidR="00F5685D" w:rsidRDefault="00F5685D" w:rsidP="00F5685D">
      <w:pPr>
        <w:spacing w:after="80"/>
        <w:jc w:val="right"/>
        <w:rPr>
          <w:b/>
          <w:bCs/>
        </w:rPr>
      </w:pPr>
    </w:p>
    <w:p w14:paraId="30658955" w14:textId="42525BDE" w:rsidR="00F5685D" w:rsidRDefault="00F5685D" w:rsidP="00F5685D">
      <w:pPr>
        <w:spacing w:after="80"/>
        <w:jc w:val="right"/>
        <w:rPr>
          <w:b/>
          <w:bCs/>
        </w:rPr>
      </w:pPr>
    </w:p>
    <w:p w14:paraId="6C9B3341" w14:textId="190A3C20" w:rsidR="00F5685D" w:rsidRDefault="00F5685D" w:rsidP="00F5685D">
      <w:pPr>
        <w:spacing w:after="80"/>
        <w:jc w:val="right"/>
        <w:rPr>
          <w:b/>
          <w:bCs/>
        </w:rPr>
      </w:pPr>
    </w:p>
    <w:p w14:paraId="38B166AD" w14:textId="08BCC687" w:rsidR="00F5685D" w:rsidRDefault="00F5685D" w:rsidP="00F5685D">
      <w:pPr>
        <w:spacing w:after="80"/>
        <w:jc w:val="right"/>
        <w:rPr>
          <w:b/>
          <w:bCs/>
        </w:rPr>
      </w:pPr>
    </w:p>
    <w:p w14:paraId="4D18EE0D" w14:textId="50714DBA" w:rsidR="00F5685D" w:rsidRDefault="00F5685D" w:rsidP="00F5685D">
      <w:pPr>
        <w:spacing w:after="80"/>
        <w:jc w:val="right"/>
        <w:rPr>
          <w:b/>
          <w:bCs/>
        </w:rPr>
      </w:pPr>
    </w:p>
    <w:p w14:paraId="25BFACB7" w14:textId="4551C1A5" w:rsidR="00F5685D" w:rsidRDefault="00F5685D" w:rsidP="00F5685D">
      <w:pPr>
        <w:spacing w:after="80"/>
        <w:jc w:val="right"/>
        <w:rPr>
          <w:b/>
          <w:bCs/>
        </w:rPr>
      </w:pPr>
    </w:p>
    <w:p w14:paraId="6C7EB69F" w14:textId="5430F03D" w:rsidR="00F5685D" w:rsidRDefault="00F5685D" w:rsidP="00F5685D">
      <w:pPr>
        <w:spacing w:after="80"/>
        <w:jc w:val="right"/>
        <w:rPr>
          <w:b/>
          <w:bCs/>
        </w:rPr>
      </w:pPr>
    </w:p>
    <w:p w14:paraId="747D4560" w14:textId="04DB5F53" w:rsidR="00F5685D" w:rsidRDefault="00F5685D" w:rsidP="00F5685D">
      <w:pPr>
        <w:spacing w:after="80"/>
        <w:jc w:val="right"/>
        <w:rPr>
          <w:b/>
          <w:bCs/>
        </w:rPr>
      </w:pPr>
    </w:p>
    <w:p w14:paraId="6EE4B8E8" w14:textId="5796A09A" w:rsidR="00F5685D" w:rsidRDefault="00F5685D" w:rsidP="00F5685D">
      <w:pPr>
        <w:spacing w:after="80"/>
        <w:jc w:val="right"/>
        <w:rPr>
          <w:b/>
          <w:bCs/>
        </w:rPr>
      </w:pPr>
    </w:p>
    <w:p w14:paraId="489C2BC1" w14:textId="2A4775F6" w:rsidR="00F5685D" w:rsidRDefault="00F5685D" w:rsidP="00F5685D">
      <w:pPr>
        <w:spacing w:after="80"/>
        <w:jc w:val="right"/>
        <w:rPr>
          <w:b/>
          <w:bCs/>
        </w:rPr>
      </w:pPr>
    </w:p>
    <w:p w14:paraId="128538F5" w14:textId="1BE6D9A3" w:rsidR="00F5685D" w:rsidRDefault="00F5685D" w:rsidP="00F5685D">
      <w:pPr>
        <w:spacing w:after="80"/>
        <w:jc w:val="right"/>
        <w:rPr>
          <w:b/>
          <w:bCs/>
        </w:rPr>
      </w:pPr>
    </w:p>
    <w:p w14:paraId="0237F266" w14:textId="375ADEAA" w:rsidR="00F5685D" w:rsidRDefault="00F5685D" w:rsidP="00F5685D">
      <w:pPr>
        <w:spacing w:after="80"/>
        <w:jc w:val="right"/>
        <w:rPr>
          <w:b/>
          <w:bCs/>
        </w:rPr>
      </w:pPr>
    </w:p>
    <w:p w14:paraId="341CEEA9" w14:textId="54FC9E23" w:rsidR="00F5685D" w:rsidRDefault="00F5685D" w:rsidP="00F5685D">
      <w:pPr>
        <w:spacing w:after="80"/>
        <w:jc w:val="right"/>
        <w:rPr>
          <w:b/>
          <w:bCs/>
        </w:rPr>
      </w:pPr>
    </w:p>
    <w:p w14:paraId="7A4B8F42" w14:textId="3FC3E26B" w:rsidR="00F5685D" w:rsidRDefault="00F5685D" w:rsidP="00F5685D">
      <w:pPr>
        <w:spacing w:after="80"/>
        <w:jc w:val="right"/>
        <w:rPr>
          <w:b/>
          <w:bCs/>
        </w:rPr>
      </w:pPr>
    </w:p>
    <w:p w14:paraId="58D1FE0F" w14:textId="0B0C6177" w:rsidR="00F5685D" w:rsidRDefault="00F5685D" w:rsidP="00F5685D">
      <w:pPr>
        <w:spacing w:after="80"/>
        <w:jc w:val="right"/>
        <w:rPr>
          <w:b/>
          <w:bCs/>
        </w:rPr>
      </w:pPr>
    </w:p>
    <w:p w14:paraId="7503C7CD" w14:textId="2D14FECE" w:rsidR="00F5685D" w:rsidRDefault="00F5685D" w:rsidP="00F5685D">
      <w:pPr>
        <w:spacing w:after="80"/>
        <w:jc w:val="right"/>
        <w:rPr>
          <w:b/>
          <w:bCs/>
        </w:rPr>
      </w:pPr>
    </w:p>
    <w:p w14:paraId="197FFE14" w14:textId="5E43058D" w:rsidR="00F5685D" w:rsidRDefault="00F5685D" w:rsidP="00F5685D">
      <w:pPr>
        <w:spacing w:after="80"/>
        <w:jc w:val="right"/>
        <w:rPr>
          <w:b/>
          <w:bCs/>
        </w:rPr>
      </w:pPr>
    </w:p>
    <w:p w14:paraId="4C38EC95" w14:textId="3ED8DB5B" w:rsidR="00F5685D" w:rsidRDefault="00F5685D" w:rsidP="00F5685D">
      <w:pPr>
        <w:spacing w:after="80"/>
        <w:jc w:val="right"/>
        <w:rPr>
          <w:b/>
          <w:bCs/>
        </w:rPr>
      </w:pPr>
    </w:p>
    <w:p w14:paraId="206419FD" w14:textId="3B45AFEA" w:rsidR="00F5685D" w:rsidRDefault="00F5685D" w:rsidP="00F5685D">
      <w:pPr>
        <w:spacing w:after="80"/>
        <w:jc w:val="right"/>
        <w:rPr>
          <w:b/>
          <w:bCs/>
        </w:rPr>
      </w:pPr>
    </w:p>
    <w:p w14:paraId="7B7A75E7" w14:textId="240A0D37" w:rsidR="00F5685D" w:rsidRDefault="00F5685D" w:rsidP="00F5685D">
      <w:pPr>
        <w:spacing w:after="80"/>
        <w:jc w:val="right"/>
        <w:rPr>
          <w:b/>
          <w:bCs/>
        </w:rPr>
      </w:pPr>
    </w:p>
    <w:p w14:paraId="30A9B8D8" w14:textId="7A250358" w:rsidR="00F5685D" w:rsidRDefault="00F5685D" w:rsidP="00F5685D">
      <w:pPr>
        <w:spacing w:after="80"/>
        <w:jc w:val="right"/>
        <w:rPr>
          <w:b/>
          <w:bCs/>
        </w:rPr>
      </w:pPr>
    </w:p>
    <w:p w14:paraId="78FE2EBE" w14:textId="4A541EE4" w:rsidR="00F5685D" w:rsidRDefault="00F5685D" w:rsidP="00F5685D">
      <w:pPr>
        <w:spacing w:after="80"/>
        <w:jc w:val="right"/>
        <w:rPr>
          <w:b/>
          <w:bCs/>
        </w:rPr>
      </w:pPr>
    </w:p>
    <w:p w14:paraId="1831F203" w14:textId="4F1E271E" w:rsidR="00F5685D" w:rsidRDefault="00F5685D" w:rsidP="00F5685D">
      <w:pPr>
        <w:spacing w:after="80"/>
        <w:jc w:val="right"/>
        <w:rPr>
          <w:b/>
          <w:bCs/>
        </w:rPr>
      </w:pPr>
    </w:p>
    <w:p w14:paraId="52CF956B" w14:textId="00A41CD1" w:rsidR="00F5685D" w:rsidRDefault="00F5685D" w:rsidP="00F5685D">
      <w:pPr>
        <w:spacing w:after="80"/>
        <w:jc w:val="right"/>
        <w:rPr>
          <w:b/>
          <w:bCs/>
        </w:rPr>
      </w:pPr>
    </w:p>
    <w:p w14:paraId="32F22377" w14:textId="0E476626" w:rsidR="00F5685D" w:rsidRDefault="00F5685D" w:rsidP="00F5685D">
      <w:pPr>
        <w:spacing w:after="80"/>
        <w:jc w:val="right"/>
        <w:rPr>
          <w:b/>
          <w:bCs/>
        </w:rPr>
      </w:pPr>
    </w:p>
    <w:p w14:paraId="64267D95" w14:textId="33ACA10C" w:rsidR="00F5685D" w:rsidRDefault="00F5685D" w:rsidP="00F5685D">
      <w:pPr>
        <w:spacing w:after="80"/>
        <w:jc w:val="right"/>
        <w:rPr>
          <w:b/>
          <w:bCs/>
        </w:rPr>
      </w:pPr>
    </w:p>
    <w:p w14:paraId="00AB1857" w14:textId="3ED15FF4" w:rsidR="00F5685D" w:rsidRDefault="00F5685D" w:rsidP="00F5685D">
      <w:pPr>
        <w:spacing w:after="80"/>
        <w:jc w:val="right"/>
        <w:rPr>
          <w:b/>
          <w:bCs/>
        </w:rPr>
      </w:pPr>
    </w:p>
    <w:p w14:paraId="015ADCC7" w14:textId="15D461A9" w:rsidR="00F5685D" w:rsidRDefault="00F5685D" w:rsidP="00F5685D">
      <w:pPr>
        <w:spacing w:after="80"/>
        <w:jc w:val="right"/>
        <w:rPr>
          <w:b/>
          <w:bCs/>
        </w:rPr>
      </w:pPr>
    </w:p>
    <w:p w14:paraId="0FB3600C" w14:textId="6F786E8E" w:rsidR="00F5685D" w:rsidRDefault="00F5685D" w:rsidP="00F5685D">
      <w:pPr>
        <w:spacing w:after="80"/>
        <w:jc w:val="right"/>
        <w:rPr>
          <w:b/>
          <w:bCs/>
        </w:rPr>
      </w:pPr>
    </w:p>
    <w:p w14:paraId="7A363D00" w14:textId="0DCF1187" w:rsidR="00F5685D" w:rsidRDefault="00F5685D" w:rsidP="00F5685D">
      <w:pPr>
        <w:spacing w:after="80"/>
        <w:jc w:val="right"/>
        <w:rPr>
          <w:b/>
          <w:bCs/>
        </w:rPr>
      </w:pPr>
    </w:p>
    <w:p w14:paraId="5BE02A81" w14:textId="41CB7520" w:rsidR="00F5685D" w:rsidRDefault="00F5685D" w:rsidP="00F5685D">
      <w:pPr>
        <w:spacing w:after="80"/>
        <w:jc w:val="right"/>
        <w:rPr>
          <w:b/>
          <w:bCs/>
        </w:rPr>
      </w:pPr>
    </w:p>
    <w:p w14:paraId="3559136F" w14:textId="77777777" w:rsidR="00F5685D" w:rsidRDefault="00F5685D" w:rsidP="00F5685D">
      <w:pPr>
        <w:spacing w:after="80"/>
        <w:jc w:val="right"/>
      </w:pPr>
    </w:p>
    <w:p w14:paraId="32743973" w14:textId="281334E3" w:rsidR="00783C55" w:rsidRPr="001838A5" w:rsidRDefault="00783C55" w:rsidP="001838A5">
      <w:pPr>
        <w:pStyle w:val="Ttulo1"/>
      </w:pPr>
      <w:bookmarkStart w:id="69" w:name="_Toc225001988"/>
      <w:r w:rsidRPr="001838A5">
        <w:t>CAPÍTULO 2</w:t>
      </w:r>
      <w:r w:rsidR="003B08C8">
        <w:t xml:space="preserve">: </w:t>
      </w:r>
      <w:r w:rsidRPr="001838A5">
        <w:t>ESTADO DEL ARTE</w:t>
      </w:r>
      <w:bookmarkEnd w:id="69"/>
    </w:p>
    <w:p w14:paraId="2FCCC992" w14:textId="77777777" w:rsidR="00783C55" w:rsidRPr="001838A5" w:rsidRDefault="00783C55" w:rsidP="001838A5">
      <w:pPr>
        <w:pStyle w:val="Ttulo2"/>
      </w:pPr>
      <w:bookmarkStart w:id="70" w:name="_Toc225001989"/>
      <w:r w:rsidRPr="001838A5">
        <w:t>2.1 Introducción al capítulo</w:t>
      </w:r>
      <w:bookmarkEnd w:id="70"/>
    </w:p>
    <w:p w14:paraId="5E5DA2E1" w14:textId="783DC883" w:rsidR="00783C55" w:rsidRDefault="00783C55" w:rsidP="001838A5">
      <w:r>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r w:rsidR="00436AFB">
        <w:fldChar w:fldCharType="begin"/>
      </w:r>
      <w:r w:rsidR="009C013C">
        <w:instrText xml:space="preserve"> ADDIN ZOTERO_ITEM CSL_CITATION {"citationID":"qfPjNNSP","properties":{"unsorted":false,"formattedCitation":"(Oates, 2022)","plainCitation":"(Oates, 2022)","noteIndex":0},"citationItems":[{"id":8,"uris":["http://zotero.org/users/19775897/items/7VGN3IVM"],"itemData":{"id":8,"type":"book","edition":"Second edition","ISBN":"978-1-5297-3269-6","language":"eng","number-of-pages":"xviii+349","publisher":"SAGE Publications Ltd","publisher-place":"London","source":"discovery.biblioteca.uoc.edu","title":"Researching information systems and computing","author":[{"family":"Oates","given":"Briony J."}],"contributor":[{"family":"Griffiths","given":"Marie"},{"family":"McLean","given":"Rachel"}],"issued":{"date-parts":[["2022"]]}}}],"schema":"https://github.com/citation-style-language/schema/raw/master/csl-citation.json"} </w:instrText>
      </w:r>
      <w:r w:rsidR="00436AFB">
        <w:fldChar w:fldCharType="separate"/>
      </w:r>
      <w:r w:rsidR="009C013C" w:rsidRPr="009C013C">
        <w:rPr>
          <w:rFonts w:ascii="Calibri" w:hAnsi="Calibri" w:cs="Calibri"/>
        </w:rPr>
        <w:t>(Oates, 2022)</w:t>
      </w:r>
      <w:r w:rsidR="00436AFB">
        <w:fldChar w:fldCharType="end"/>
      </w:r>
      <w:r w:rsidR="00436AFB">
        <w:t>. E</w:t>
      </w:r>
      <w:r>
        <w:t xml:space="preserve">n su marco de investigación en sistemas de información, se adopta un enfoque de </w:t>
      </w:r>
      <w:r w:rsidRPr="00155D4F">
        <w:rPr>
          <w:i/>
          <w:iCs/>
        </w:rPr>
        <w:t>survey</w:t>
      </w:r>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1838A5">
      <w:r>
        <w:t>La revisión se estructura en torno a cuatro ejes temáticos fundamentales: (i) la evolución de los métodos de análisis de supervivencia, desde los enfoques clásicos hasta los modelos de aprendizaje profundo; (ii) el papel de los datos genómicos en la predicción del pronóstico oncológico; (iii) el estado específico del arte en cáncer de mama y cáncer de pulmón no microcítico; y (iv) los retos metodológicos abiertos en términos de validación, interpretabilidad y equidad de los modelos.</w:t>
      </w:r>
    </w:p>
    <w:p w14:paraId="7D863DD8" w14:textId="61A2BD22" w:rsidR="00783C55" w:rsidRDefault="00783C55" w:rsidP="001838A5">
      <w:r>
        <w:t xml:space="preserve">La búsqueda bibliográfica se realizó principalmente en Google Scholar, PubMed y </w:t>
      </w:r>
      <w:r w:rsidR="0083013E">
        <w:t>OpenEvidence</w:t>
      </w:r>
      <w:r>
        <w:t>, utilizando las siguientes palabras clave en combinaciones variables: survival analysis, cancer prognosis, genomic biomarkers, TCGA, METABRIC, Cox proportional hazards, Random Survival Forest, DeepSurv, breast cancer, lung cancer, machine learning, deep learning. El período de cobertura preferente abarca desde 2010 hasta 2025, con inclusión de referencias fundacionales anteriores.</w:t>
      </w:r>
    </w:p>
    <w:p w14:paraId="60E0CBC1" w14:textId="47B7E669" w:rsidR="00AF39B8" w:rsidRPr="00F439B4" w:rsidRDefault="00AF39B8" w:rsidP="00F439B4">
      <w:pPr>
        <w:pStyle w:val="Ttulo2"/>
      </w:pPr>
      <w:bookmarkStart w:id="71" w:name="_Toc225001990"/>
      <w:r w:rsidRPr="00F439B4">
        <w:t>2.2 Evolución histórica de los métodos de análisis de supervivencia</w:t>
      </w:r>
      <w:bookmarkEnd w:id="71"/>
    </w:p>
    <w:p w14:paraId="3DAB2222" w14:textId="7DD99287" w:rsidR="00CC1AE6" w:rsidRDefault="00CC1AE6" w:rsidP="001838A5">
      <w:pPr>
        <w:rPr>
          <w:rFonts w:ascii="Times New Roman" w:hAnsi="Times New Roman"/>
        </w:rPr>
      </w:pPr>
      <w:r>
        <w:t xml:space="preserve">La figura </w:t>
      </w:r>
      <w:r w:rsidR="001838A5">
        <w:t>2</w:t>
      </w:r>
      <w:r>
        <w:t xml:space="preserve"> presenta una línea temporal que ilustra la evolución histórica de los principales métodos de análisis de supervivencia en oncología, desde enfoques clásicos no paramétricos como Kaplan-Meier (1958), pasando por modelos semiparamétricos como el Modelo de Cox (1972) y su regularización L1 en Cox LASSO (1997), hasta la incorporación de técnicas de aprendizaje automático como Random Survival Forest (2008). Asimismo, se destaca el impacto del auge de los datos ómicos con iniciativas como TCGA Pan-Cancer (2013) y la transición hacia modelos de aprendizaje profundo, incluyendo DeepSurv (2018) y enfoques multimodales basados en Transformers multimodales (+ 2021), evidenciando una progresiva sofisticación metodológica orientada a mejorar la predicción y comprensión de la supervivencia en contextos oncológicos complejos.</w:t>
      </w:r>
    </w:p>
    <w:p w14:paraId="750F288D" w14:textId="77777777" w:rsidR="00CC1AE6" w:rsidRDefault="00CC1AE6" w:rsidP="00AF39B8">
      <w:pPr>
        <w:pStyle w:val="Ttulo2"/>
      </w:pPr>
    </w:p>
    <w:p w14:paraId="3BE51628" w14:textId="77777777" w:rsidR="00AF39B8" w:rsidRDefault="00AF39B8" w:rsidP="00AF39B8">
      <w:pPr>
        <w:spacing w:after="80"/>
        <w:jc w:val="center"/>
      </w:pPr>
      <w:r>
        <w:rPr>
          <w:noProof/>
        </w:rPr>
        <w:lastRenderedPageBreak/>
        <w:drawing>
          <wp:inline distT="0" distB="0" distL="0" distR="0" wp14:anchorId="6D9DBAFB" wp14:editId="571B3095">
            <wp:extent cx="5715000" cy="2257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257425"/>
                    </a:xfrm>
                    <a:prstGeom prst="rect">
                      <a:avLst/>
                    </a:prstGeom>
                  </pic:spPr>
                </pic:pic>
              </a:graphicData>
            </a:graphic>
          </wp:inline>
        </w:drawing>
      </w:r>
    </w:p>
    <w:p w14:paraId="0DD65FA4" w14:textId="77777777" w:rsidR="00411298" w:rsidRDefault="00411298" w:rsidP="00AF39B8">
      <w:pPr>
        <w:pStyle w:val="Descripcin"/>
        <w:rPr>
          <w:b/>
          <w:bCs/>
        </w:rPr>
      </w:pPr>
      <w:bookmarkStart w:id="72" w:name="_Toc224680651"/>
    </w:p>
    <w:p w14:paraId="0446795D" w14:textId="4690B2CD" w:rsidR="00411298" w:rsidRPr="00DB1053" w:rsidRDefault="00411298" w:rsidP="00411298">
      <w:pPr>
        <w:pStyle w:val="Descripcin"/>
        <w:rPr>
          <w:b/>
          <w:bCs/>
          <w:color w:val="auto"/>
        </w:rPr>
      </w:pPr>
      <w:bookmarkStart w:id="73" w:name="_Toc225001900"/>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876C1F">
        <w:rPr>
          <w:b/>
          <w:bCs/>
          <w:noProof/>
          <w:color w:val="auto"/>
        </w:rPr>
        <w:t>2</w:t>
      </w:r>
      <w:r w:rsidRPr="00DB1053">
        <w:rPr>
          <w:b/>
          <w:bCs/>
          <w:color w:val="auto"/>
        </w:rPr>
        <w:fldChar w:fldCharType="end"/>
      </w:r>
      <w:r w:rsidRPr="00DB1053">
        <w:rPr>
          <w:color w:val="auto"/>
        </w:rPr>
        <w:t xml:space="preserve">. Evolución cronológica de los principales métodos de análisis de supervivencia oncológica, desde el estimador de Kaplan-Meier (1958) hasta los modelos de aprendizaje profundo multimodal (2021+). Los colores distinguen las familias metodológicas: azul </w:t>
      </w:r>
      <w:r w:rsidRPr="00DB1053">
        <w:rPr>
          <w:noProof/>
          <w:color w:val="auto"/>
        </w:rPr>
        <w:t>(métodos clásicos), verde (machine learning/aprendizaje automatico), naranja (datos genómicos) y morado (deep learning/aprendizaje profundo).</w:t>
      </w:r>
      <w:bookmarkEnd w:id="73"/>
    </w:p>
    <w:p w14:paraId="58911EB0" w14:textId="77777777" w:rsidR="00AF39B8" w:rsidRPr="00410012" w:rsidRDefault="00AF39B8" w:rsidP="00410012">
      <w:pPr>
        <w:pStyle w:val="Ttulo3"/>
      </w:pPr>
      <w:bookmarkStart w:id="74" w:name="_Toc225001991"/>
      <w:bookmarkEnd w:id="72"/>
      <w:r w:rsidRPr="00410012">
        <w:t>2.2.1 El estimador de Kaplan-Meier</w:t>
      </w:r>
      <w:bookmarkEnd w:id="74"/>
    </w:p>
    <w:p w14:paraId="52531D01" w14:textId="522274C0" w:rsidR="00AF39B8" w:rsidRPr="0041755F" w:rsidRDefault="00AF39B8" w:rsidP="00CC1AE6">
      <w:r w:rsidRPr="0041755F">
        <w:t>El estimador no paramétrico de Kaplan y Meier</w:t>
      </w:r>
      <w:r w:rsidR="0083013E" w:rsidRPr="0041755F">
        <w:t xml:space="preserve"> </w:t>
      </w:r>
      <w:r w:rsidR="0083013E" w:rsidRPr="0041755F">
        <w:fldChar w:fldCharType="begin"/>
      </w:r>
      <w:r w:rsidR="009C013C">
        <w:instrText xml:space="preserve"> ADDIN ZOTERO_ITEM CSL_CITATION {"citationID":"tMg3qkY1","properties":{"unsorted":false,"formattedCitation":"(Kaplan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83013E" w:rsidRPr="0041755F">
        <w:fldChar w:fldCharType="separate"/>
      </w:r>
      <w:r w:rsidR="009C013C" w:rsidRPr="009C013C">
        <w:rPr>
          <w:rFonts w:ascii="Calibri" w:hAnsi="Calibri" w:cs="Calibri"/>
        </w:rPr>
        <w:t>(Kaplan &amp; Meier, 1958)</w:t>
      </w:r>
      <w:r w:rsidR="0083013E" w:rsidRPr="0041755F">
        <w:fldChar w:fldCharType="end"/>
      </w:r>
      <w:r w:rsidRPr="0041755F">
        <w:t xml:space="preserve">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w:t>
      </w:r>
      <w:r w:rsidR="001B6118" w:rsidRPr="0041755F">
        <w:t>A pesar de esto, e</w:t>
      </w:r>
      <w:r w:rsidRPr="0041755F">
        <w:t xml:space="preserve">l test log-rank, habitualmente asociado a las curvas de Kaplan-Meier, proporciona una prueba estadística no paramétrica para comparar curvas entre grupos </w:t>
      </w:r>
      <w:r w:rsidR="00C310D5" w:rsidRPr="0041755F">
        <w:fldChar w:fldCharType="begin"/>
      </w:r>
      <w:r w:rsidR="009C013C">
        <w:instrText xml:space="preserve"> ADDIN ZOTERO_ITEM CSL_CITATION {"citationID":"rXPf0KUe","properties":{"unsorted":false,"formattedCitation":"(Le-Rademacher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C310D5" w:rsidRPr="0041755F">
        <w:fldChar w:fldCharType="separate"/>
      </w:r>
      <w:r w:rsidR="009C013C" w:rsidRPr="009C013C">
        <w:rPr>
          <w:rFonts w:ascii="Calibri" w:hAnsi="Calibri" w:cs="Calibri"/>
        </w:rPr>
        <w:t>(Le-Rademacher &amp; Wang, 2021)</w:t>
      </w:r>
      <w:r w:rsidR="00C310D5" w:rsidRPr="0041755F">
        <w:fldChar w:fldCharType="end"/>
      </w:r>
      <w:r w:rsidRPr="0041755F">
        <w:t>.</w:t>
      </w:r>
    </w:p>
    <w:p w14:paraId="598C8BC0" w14:textId="77777777" w:rsidR="00AF39B8" w:rsidRPr="00F439B4" w:rsidRDefault="00AF39B8" w:rsidP="00F439B4">
      <w:pPr>
        <w:pStyle w:val="Ttulo3"/>
      </w:pPr>
      <w:bookmarkStart w:id="75" w:name="_Toc225001992"/>
      <w:r w:rsidRPr="00F439B4">
        <w:t>2.2.2 El modelo de riesgos proporcionales de Cox</w:t>
      </w:r>
      <w:bookmarkEnd w:id="75"/>
    </w:p>
    <w:p w14:paraId="3071F4E4" w14:textId="0DF7B192" w:rsidR="00783C55" w:rsidRPr="0041755F" w:rsidRDefault="00AF39B8" w:rsidP="00CC1AE6">
      <w:r w:rsidRPr="0041755F">
        <w:t xml:space="preserve">El modelo de Cox </w:t>
      </w:r>
      <w:r w:rsidR="00831EC0" w:rsidRPr="0041755F">
        <w:fldChar w:fldCharType="begin"/>
      </w:r>
      <w:r w:rsidR="009C013C">
        <w:instrText xml:space="preserve"> ADDIN ZOTERO_ITEM CSL_CITATION {"citationID":"jkwKCKd1","properties":{"unsorted":false,"formattedCitation":"(Cox,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831EC0" w:rsidRPr="0041755F">
        <w:fldChar w:fldCharType="separate"/>
      </w:r>
      <w:r w:rsidR="009C013C" w:rsidRPr="009C013C">
        <w:rPr>
          <w:rFonts w:ascii="Calibri" w:hAnsi="Calibri" w:cs="Calibri"/>
        </w:rPr>
        <w:t>(Cox, 1972)</w:t>
      </w:r>
      <w:r w:rsidR="00831EC0" w:rsidRPr="0041755F">
        <w:fldChar w:fldCharType="end"/>
      </w:r>
      <w:r w:rsidR="00831EC0" w:rsidRPr="0041755F">
        <w:t xml:space="preserve"> </w:t>
      </w:r>
      <w:r w:rsidRPr="0041755F">
        <w:t>supuso un avance fundamental al introducir un marco semiparamétrico capaz de modelar simultáneamente el efecto de múltiples covariables sobre la tasa de riesgo</w:t>
      </w:r>
      <w:r w:rsidR="00D741F8" w:rsidRPr="0041755F">
        <w:t xml:space="preserve">, </w:t>
      </w:r>
      <w:r w:rsidRPr="0041755F">
        <w:t xml:space="preserve">asumiendo </w:t>
      </w:r>
      <w:r w:rsidR="00525D5C" w:rsidRPr="0041755F">
        <w:t>que la razón de riesgos entre grupos se mantiene constante a lo largo del tiempo (la suposición de riesgos proporcionales)</w:t>
      </w:r>
      <w:r w:rsidRPr="0041755F">
        <w:t xml:space="preserve">. Su extensión mediante regularización LASSO </w:t>
      </w:r>
      <w:r w:rsidR="00525D5C" w:rsidRPr="0041755F">
        <w:fldChar w:fldCharType="begin"/>
      </w:r>
      <w:r w:rsidR="009C013C">
        <w:instrText xml:space="preserve"> ADDIN ZOTERO_ITEM CSL_CITATION {"citationID":"kjcutmdP","properties":{"unsorted":false,"formattedCitation":"(Tibshirani, 1997)","plainCitation":"(Tibshirani, 1997)","noteIndex":0},"citationItems":[{"id":48,"uris":["http://zotero.org/users/19775897/items/X3VBJF4Z"],"itemData":{"id":48,"type":"article-journal","abstract":"I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rsidR="00525D5C" w:rsidRPr="0041755F">
        <w:fldChar w:fldCharType="separate"/>
      </w:r>
      <w:r w:rsidR="009C013C" w:rsidRPr="009C013C">
        <w:rPr>
          <w:rFonts w:ascii="Calibri" w:hAnsi="Calibri" w:cs="Calibri"/>
        </w:rPr>
        <w:t>(Tibshirani, 1997)</w:t>
      </w:r>
      <w:r w:rsidR="00525D5C" w:rsidRPr="0041755F">
        <w:fldChar w:fldCharType="end"/>
      </w:r>
      <w:r w:rsidR="00525D5C" w:rsidRPr="0041755F">
        <w:t xml:space="preserve"> </w:t>
      </w:r>
      <w:r w:rsidRPr="0041755F">
        <w:t xml:space="preserve">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w:t>
      </w:r>
      <w:r w:rsidR="0080682B" w:rsidRPr="0041755F">
        <w:fldChar w:fldCharType="begin"/>
      </w:r>
      <w:r w:rsidR="009C013C">
        <w:instrText xml:space="preserve"> ADDIN ZOTERO_ITEM CSL_CITATION {"citationID":"Ok3rfDD2","properties":{"unsorted":false,"formattedCitation":"(Stensrud &amp; Hern\\uc0\\u225{}n, 2020)","plainCitation":"(Stensrud &amp; Hernán, 2020)","noteIndex":0},"citationItems":[{"id":47,"uris":["http://zotero.org/users/19775897/items/PXFAUBJ2"],"itemData":{"id":47,"type":"article-journal","abstract":"The Cox proportional hazards model, introduced in 1972, has become the default approach for survival analysis in randomized trials. The Cox model estimates the ratio of the hazard of the event or outcome of interest (eg, death) between 2 treatment groups. Informally, the hazard at any given time is the probability of experiencing the event of interest in the next interval among individuals who had not yet experienced the event by the start of the interval. Because the Cox model requires the hazards in both groups to be proportional, researchers are often asked to “test” whether hazards are proportional.","container-title":"JAMA","DOI":"10.1001/jama.2020.1267","ISSN":"0098-7484","issue":"14","journalAbbreviation":"JAMA","page":"1401-1402","source":"Silverchair","title":"Why Test for Proportional Hazards?","volume":"323","author":[{"family":"Stensrud","given":"Mats J."},{"family":"Hernán","given":"Miguel A."}],"issued":{"date-parts":[["2020",4,14]]}}}],"schema":"https://github.com/citation-style-language/schema/raw/master/csl-citation.json"} </w:instrText>
      </w:r>
      <w:r w:rsidR="0080682B" w:rsidRPr="0041755F">
        <w:fldChar w:fldCharType="separate"/>
      </w:r>
      <w:r w:rsidR="009C013C" w:rsidRPr="009C013C">
        <w:rPr>
          <w:rFonts w:ascii="Calibri" w:hAnsi="Calibri" w:cs="Calibri"/>
          <w:szCs w:val="24"/>
        </w:rPr>
        <w:t>(Stensrud &amp; Hernán, 2020)</w:t>
      </w:r>
      <w:r w:rsidR="0080682B" w:rsidRPr="0041755F">
        <w:fldChar w:fldCharType="end"/>
      </w:r>
      <w:r w:rsidR="0080682B" w:rsidRPr="0041755F">
        <w:t>.</w:t>
      </w:r>
    </w:p>
    <w:p w14:paraId="1D1BF22A" w14:textId="77777777" w:rsidR="00CA003D" w:rsidRPr="00F439B4" w:rsidRDefault="00CA003D" w:rsidP="00F439B4">
      <w:pPr>
        <w:pStyle w:val="Ttulo2"/>
      </w:pPr>
      <w:bookmarkStart w:id="76" w:name="_Toc225001993"/>
      <w:r w:rsidRPr="00F439B4">
        <w:t>2.3 Métodos de aprendizaje automático para análisis de supervivencia</w:t>
      </w:r>
      <w:bookmarkEnd w:id="76"/>
    </w:p>
    <w:p w14:paraId="5425F818" w14:textId="77777777" w:rsidR="00CA003D" w:rsidRPr="00F439B4" w:rsidRDefault="00CA003D" w:rsidP="00F439B4">
      <w:pPr>
        <w:pStyle w:val="Ttulo3"/>
      </w:pPr>
      <w:bookmarkStart w:id="77" w:name="_Toc225001994"/>
      <w:r w:rsidRPr="00F439B4">
        <w:t>2.3.1 Motivación del enfoque de machine learning</w:t>
      </w:r>
      <w:bookmarkEnd w:id="77"/>
    </w:p>
    <w:p w14:paraId="4FAB8B75" w14:textId="52131745" w:rsidR="00CA003D" w:rsidRPr="0041755F" w:rsidRDefault="00CA003D" w:rsidP="00CC1AE6">
      <w:r w:rsidRPr="0041755F">
        <w:lastRenderedPageBreak/>
        <w:t>La irrupción de los datos genómicos de alta dimensionalidad planteó desafíos que los modelos clásicos no podían abordar eficientemente. Con decenas de miles de variables por paciente y cohortes de tamaño moderado</w:t>
      </w:r>
      <w:r w:rsidR="00575DCA">
        <w:t xml:space="preserve">, </w:t>
      </w:r>
      <w:r w:rsidRPr="0041755F">
        <w:t>el espacio D &gt;&gt; n</w:t>
      </w:r>
      <w:r w:rsidR="00575DCA">
        <w:t xml:space="preserve"> (fenómeno de alta dimensionalidad)</w:t>
      </w:r>
      <w:r w:rsidRPr="0041755F">
        <w:t xml:space="preserve"> provoca sobreajuste y baja generalización en modelos convencionales </w:t>
      </w:r>
      <w:r w:rsidR="00575DCA">
        <w:fldChar w:fldCharType="begin"/>
      </w:r>
      <w:r w:rsidR="009C013C">
        <w:instrText xml:space="preserve"> ADDIN ZOTERO_ITEM CSL_CITATION {"citationID":"Ro53tYcx","properties":{"unsorted":false,"formattedCitation":"(Clarke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575DCA">
        <w:fldChar w:fldCharType="separate"/>
      </w:r>
      <w:r w:rsidR="009C013C" w:rsidRPr="009C013C">
        <w:rPr>
          <w:rFonts w:ascii="Calibri" w:hAnsi="Calibri" w:cs="Calibri"/>
          <w:szCs w:val="24"/>
        </w:rPr>
        <w:t>(Clarke et al., 2008)</w:t>
      </w:r>
      <w:r w:rsidR="00575DCA">
        <w:fldChar w:fldCharType="end"/>
      </w:r>
      <w:r w:rsidR="00575DCA">
        <w:t xml:space="preserve">. </w:t>
      </w:r>
      <w:r w:rsidRPr="0041755F">
        <w:t xml:space="preserve">La extensión de los algoritmos de </w:t>
      </w:r>
      <w:r w:rsidRPr="009E0283">
        <w:rPr>
          <w:i/>
          <w:iCs/>
        </w:rPr>
        <w:t>machine learning</w:t>
      </w:r>
      <w:r w:rsidRPr="0041755F">
        <w:t xml:space="preserve"> al marco de la supervivencia requiere incorporar el mecanismo de censura de forma nativa, lo que ha generado adaptaciones específicas de los principales algoritmos, de las cuales el Random Survival Forest </w:t>
      </w:r>
      <w:r w:rsidR="00442E2D">
        <w:t xml:space="preserve">cuenta con </w:t>
      </w:r>
      <w:r w:rsidR="00BF6679">
        <w:t xml:space="preserve">un </w:t>
      </w:r>
      <w:r w:rsidR="00442E2D">
        <w:t>gran reconocimiento</w:t>
      </w:r>
      <w:r w:rsidRPr="0041755F">
        <w:t xml:space="preserve"> en la literatura biomédica </w:t>
      </w:r>
      <w:r w:rsidR="00442E2D">
        <w:fldChar w:fldCharType="begin"/>
      </w:r>
      <w:r w:rsidR="009C013C">
        <w:instrText xml:space="preserve"> ADDIN ZOTERO_ITEM CSL_CITATION {"citationID":"WeU4yOS8","properties":{"unsorted":false,"formattedCitation":"(P.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442E2D">
        <w:fldChar w:fldCharType="separate"/>
      </w:r>
      <w:r w:rsidR="009C013C" w:rsidRPr="009C013C">
        <w:rPr>
          <w:rFonts w:ascii="Calibri" w:hAnsi="Calibri" w:cs="Calibri"/>
          <w:szCs w:val="24"/>
        </w:rPr>
        <w:t>(P. Wang et al., 2019)</w:t>
      </w:r>
      <w:r w:rsidR="00442E2D">
        <w:fldChar w:fldCharType="end"/>
      </w:r>
      <w:r w:rsidR="00442E2D">
        <w:t>.</w:t>
      </w:r>
    </w:p>
    <w:p w14:paraId="0311E013" w14:textId="77777777" w:rsidR="00CA003D" w:rsidRPr="00F439B4" w:rsidRDefault="00CA003D" w:rsidP="00F439B4">
      <w:pPr>
        <w:pStyle w:val="Ttulo3"/>
      </w:pPr>
      <w:bookmarkStart w:id="78" w:name="_Toc225001995"/>
      <w:r w:rsidRPr="00F439B4">
        <w:t>2.3.2 Random Survival Forest</w:t>
      </w:r>
      <w:bookmarkEnd w:id="78"/>
    </w:p>
    <w:p w14:paraId="5FCDE0D6" w14:textId="65A9EA48" w:rsidR="00CA003D" w:rsidRDefault="00CA003D" w:rsidP="00CC1AE6">
      <w:r>
        <w:t xml:space="preserve">El Random Survival Forest (RSF) fue propuesto por </w:t>
      </w:r>
      <w:r w:rsidR="00442E2D">
        <w:fldChar w:fldCharType="begin"/>
      </w:r>
      <w:r w:rsidR="006B7101">
        <w:instrText xml:space="preserve"> ADDIN ZOTERO_ITEM CSL_CITATION {"citationID":"2GT22NZi","properties":{"unsorted":false,"formattedCitation":"(Ishwaran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rsidR="00442E2D">
        <w:fldChar w:fldCharType="separate"/>
      </w:r>
      <w:r w:rsidR="00442E2D" w:rsidRPr="00442E2D">
        <w:rPr>
          <w:rFonts w:ascii="Calibri" w:hAnsi="Calibri" w:cs="Calibri"/>
        </w:rPr>
        <w:t xml:space="preserve">Ishwaran et al. </w:t>
      </w:r>
      <w:r w:rsidR="00442E2D">
        <w:rPr>
          <w:rFonts w:ascii="Calibri" w:hAnsi="Calibri" w:cs="Calibri"/>
        </w:rPr>
        <w:t xml:space="preserve">en </w:t>
      </w:r>
      <w:r w:rsidR="00442E2D" w:rsidRPr="00442E2D">
        <w:rPr>
          <w:rFonts w:ascii="Calibri" w:hAnsi="Calibri" w:cs="Calibri"/>
        </w:rPr>
        <w:t>2008</w:t>
      </w:r>
      <w:r w:rsidR="00442E2D">
        <w:fldChar w:fldCharType="end"/>
      </w:r>
      <w:r w:rsidR="00442E2D">
        <w:t xml:space="preserve"> </w:t>
      </w:r>
      <w:r>
        <w:t>como extensión del Random Forest</w:t>
      </w:r>
      <w:r w:rsidR="00BF6679">
        <w:t xml:space="preserve"> </w:t>
      </w:r>
      <w:r w:rsidR="00BF6679">
        <w:fldChar w:fldCharType="begin"/>
      </w:r>
      <w:r w:rsidR="009C013C">
        <w:instrText xml:space="preserve"> ADDIN ZOTERO_ITEM CSL_CITATION {"citationID":"VBULkRLk","properties":{"unsorted":false,"formattedCitation":"(Breiman, 2001)","plainCitation":"(Breiman, 2001)","noteIndex":0},"citationItems":[{"id":6,"uris":["http://zotero.org/users/19775897/items/2WWK833P"],"itemData":{"id":6,"type":"article-journal","abstract":"Random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BF6679">
        <w:fldChar w:fldCharType="separate"/>
      </w:r>
      <w:r w:rsidR="009C013C" w:rsidRPr="009C013C">
        <w:rPr>
          <w:rFonts w:ascii="Calibri" w:hAnsi="Calibri" w:cs="Calibri"/>
        </w:rPr>
        <w:t>(Breiman, 2001)</w:t>
      </w:r>
      <w:r w:rsidR="00BF6679">
        <w:fldChar w:fldCharType="end"/>
      </w:r>
      <w:r>
        <w:t xml:space="preserve"> al contexto de la supervivencia. El RSF construye un ensemble de árboles de supervivencia aleatorios utilizando la función de log-rank como criterio de división de nodos, evaluada sobre subconjuntos aleatorios de variables. Sus ventajas sobre el modelo de Cox incluyen: (i) no asume proporcionalidad de riesgos ni linealidad; (ii) maneja interacciones entre variables; (iii) es robusto frente a datos ausentes; y (iv) proporciona medidas nativas de importancia de variables (VIMP y minimal depth). </w:t>
      </w:r>
      <w:r w:rsidR="00DA5E1B">
        <w:fldChar w:fldCharType="begin"/>
      </w:r>
      <w:r w:rsidR="006B7101">
        <w:instrText xml:space="preserve"> ADDIN ZOTERO_ITEM CSL_CITATION {"citationID":"WSN4nbbZ","properties":{"unsorted":false,"formattedCitation":"(Jin et\\uc0\\u160{}al. 2025)","plainCitation":"(Jin et al. 2025)","dontUpdate":true,"noteIndex":0},"citationItems":[{"id":5,"uris":["http://zotero.org/users/19775897/items/P7F6FMW2"],"itemData":{"id":5,"type":"article-journal","abstract":"Background: Breast cancer is one of the most common malignancies among women worldwide. Patients who do not achieve a pathological complete response (pCR) or a clinical complete response (cCR) post–neoadjuvant chemotherapy (NAC) typically have a worse prognosis compared to those who do achieve these responses.\nObjective: This study aimed to develop and validate a random survival forest (RSF) model to predict survival risk in patients with breast cancer who do not achieve a pCR or cCR post-NAC.\nMethods: We analyzed patients with no pCR/cCR post-NAC treated at the First Affiliated Hospital of Chongqing Medical University from January 2019 to 2023, with external validation in Duke University and Surveillance, Epidemiology, and End Results (SEER) cohorts. RSF and Cox regression models were compared using the time-dependent area under the curve (AUC), the concordance index (C-index), and risk stratification.\nResults: The study cohort included 306 patients with breast cancer, with most aged 40-60 years (204/306, 66.7%). The majority had invasive ductal carcinoma (290/306, 94.8%), with estrogen receptor (ER)+ (182/306, 59.5%), progesterone receptor (PR)– (179/306, 58.5%), and human epidermal growth factor receptor 2 (HER2)+ (94/306, 30.7%) profiles. Most patients presented with T2 (185/306, 60.5%), N1 (142/306, 46.4%), and M0 (295/306, 96.4%) staging (TNM meaning “tumor, node, metastasis”), with 17.6% (54/306) experiencing disease progression during a median follow-up of 25.9 months (IQR 17.2-36.3). External validation using Duke (N=94) and SEER (N=2760) cohorts confirmed consistent patterns in age (40-60 years: 59/94, 63%, vs 1480/2760, 53.6%), HER2+ rates (26/94, 28%, vs 935/2760, 33.9%), and invasive ductal carcinoma prevalence (89/94, 95%, vs 2506/2760, 90.8%). In the internal cohort, the RSF achieved significantly higher time-dependent AUCs compared to Cox regression at 1-year (0.811 vs 0.763), 3-year (0.834 vs 0.783), and 5-year (0.810 vs 0.771) intervals (overall C-index: 0.803, 95% CI 0.747-0.859, vs 0.736, 95% CI 0.673-0.799). External validation confirmed robust generalizability: the Duke cohort showed 1-, 3-, and 5-year AUCs of 0.912, 0.803, and 0.776, respectively, while the SEER cohort maintained consistent performance with AUCs of 0.771, 0.729, and 0.702, respectively. Risk stratification using the RSF identified 25.8% (79/306) high-risk patients and a significantly reduced survival time (P&amp;lt;.001). Notably, the RSF maintained improved net benefits across decision thresholds in decision curve analysis (DCA); similar results were observed in external studies. The RSF model also showed promising performance across different molecular subtypes in all datasets. Based on the RSF predicted scores, patients were stratified into high- and low-risk groups, with notably poorer survival outcomes observed in the high-risk group compared to the low-risk group.\nConclusions: The RSF model, based solely on clinicopathological variables, provides a promising tool for identifying high-risk patients with breast cancer post-NAC. This approach may facilitate personalized treatment strategies and improve patient management in clinical practice.","container-title":"Journal of Medical Internet Research","DOI":"10.2196/69864","issue":"1","language":"EN","page":"e69864","publisher":"JMIR Publications Inc., Toronto, Canada","source":"www.jmir.org","title":"Comparing Random Survival Forests and Cox Regression for Nonresponders to Neoadjuvant Chemotherapy Among Patients With Breast Cancer: Multicenter Retrospective Cohort Study","title-short":"Comparing Random Survival Forests and Cox Regression for Nonresponders to Neoadjuvant Chemotherapy Among Patients With Breast Cancer","volume":"27","author":[{"family":"Jin","given":"Yudi"},{"family":"Zhao","given":"Min"},{"family":"Su","given":"Tong"},{"family":"Fan","given":"Yanjia"},{"family":"Ouyang","given":"Zubin"},{"family":"Lv","given":"Fajin"}],"issued":{"date-parts":[["2025",4,8]]}}}],"schema":"https://github.com/citation-style-language/schema/raw/master/csl-citation.json"} </w:instrText>
      </w:r>
      <w:r w:rsidR="00DA5E1B">
        <w:fldChar w:fldCharType="separate"/>
      </w:r>
      <w:r w:rsidR="00DA5E1B" w:rsidRPr="00DA5E1B">
        <w:rPr>
          <w:rFonts w:ascii="Calibri" w:hAnsi="Calibri" w:cs="Calibri"/>
        </w:rPr>
        <w:t xml:space="preserve">Jin et al. </w:t>
      </w:r>
      <w:r w:rsidR="00DA5E1B">
        <w:rPr>
          <w:rFonts w:ascii="Calibri" w:hAnsi="Calibri" w:cs="Calibri"/>
        </w:rPr>
        <w:t xml:space="preserve">en </w:t>
      </w:r>
      <w:r w:rsidR="00DA5E1B" w:rsidRPr="00DA5E1B">
        <w:rPr>
          <w:rFonts w:ascii="Calibri" w:hAnsi="Calibri" w:cs="Calibri"/>
        </w:rPr>
        <w:t>2025</w:t>
      </w:r>
      <w:r w:rsidR="00DA5E1B">
        <w:fldChar w:fldCharType="end"/>
      </w:r>
      <w:r w:rsidR="00DA5E1B">
        <w:t xml:space="preserve"> reportaron como el </w:t>
      </w:r>
      <w:r w:rsidR="00DA5E1B" w:rsidRPr="00DA5E1B">
        <w:t>RSF superó significativamente a la regresión de Cox en el índice de concordancia (C-index: 0.803 vs. 0.736)</w:t>
      </w:r>
      <w:r w:rsidR="00DA5E1B">
        <w:t xml:space="preserve"> para datos de c</w:t>
      </w:r>
      <w:r w:rsidR="00FB135E">
        <w:t>á</w:t>
      </w:r>
      <w:r w:rsidR="00DA5E1B">
        <w:t>ncer de mama.</w:t>
      </w:r>
    </w:p>
    <w:p w14:paraId="78376AD3" w14:textId="77777777" w:rsidR="00CA003D" w:rsidRPr="00F439B4" w:rsidRDefault="00CA003D" w:rsidP="00F439B4">
      <w:pPr>
        <w:pStyle w:val="Ttulo3"/>
      </w:pPr>
      <w:bookmarkStart w:id="79" w:name="_Toc225001996"/>
      <w:r w:rsidRPr="00F439B4">
        <w:t>2.3.3 Gradient Boosting para supervivencia</w:t>
      </w:r>
      <w:bookmarkEnd w:id="79"/>
    </w:p>
    <w:p w14:paraId="3B0B4C2B" w14:textId="451E6B6E" w:rsidR="00AF39B8" w:rsidRDefault="003D1898" w:rsidP="00CC1AE6">
      <w:r>
        <w:t xml:space="preserve">El </w:t>
      </w:r>
      <w:r>
        <w:rPr>
          <w:rStyle w:val="nfasis"/>
        </w:rPr>
        <w:t>gradient boosting</w:t>
      </w:r>
      <w:r>
        <w:t xml:space="preserve"> es una técnica de </w:t>
      </w:r>
      <w:r>
        <w:rPr>
          <w:rStyle w:val="nfasis"/>
        </w:rPr>
        <w:t>ensemble learning</w:t>
      </w:r>
      <w:r>
        <w:t xml:space="preserve"> que construye modelos predictivos mediante la combinación secuencial de modelos simples, donde cada iteración busca corregir los errores de las anteriores. En el contexto del análisis de supervivencia, este enfoque puede adaptarse para optimizar funciones de pérdida específicas del problema, como la asociada al modelo de riesgos proporcionales de Cox o métricas de concordancia </w:t>
      </w:r>
      <w:r w:rsidR="00FB135E">
        <w:fldChar w:fldCharType="begin"/>
      </w:r>
      <w:r w:rsidR="009C013C">
        <w:instrText xml:space="preserve"> ADDIN ZOTERO_ITEM CSL_CITATION {"citationID":"2TTytmi1","properties":{"unsorted":false,"formattedCitation":"(Chen et\\uc0\\u160{}al., 2013)","plainCitation":"(Chen et al., 2013)","noteIndex":0},"citationItems":[{"id":3,"uris":["http://zotero.org/users/19775897/items/BPIPA5QS"],"itemData":{"id":3,"type":"article-journal","abstract":"Survival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rsidR="00FB135E">
        <w:fldChar w:fldCharType="separate"/>
      </w:r>
      <w:r w:rsidR="009C013C" w:rsidRPr="009C013C">
        <w:rPr>
          <w:rFonts w:ascii="Calibri" w:hAnsi="Calibri" w:cs="Calibri"/>
          <w:szCs w:val="24"/>
        </w:rPr>
        <w:t>(Chen et al., 2013)</w:t>
      </w:r>
      <w:r w:rsidR="00FB135E">
        <w:fldChar w:fldCharType="end"/>
      </w:r>
      <w:r>
        <w:t xml:space="preserve">. Este enfoque combina la capacidad del </w:t>
      </w:r>
      <w:r>
        <w:rPr>
          <w:rStyle w:val="nfasis"/>
        </w:rPr>
        <w:t>boosting</w:t>
      </w:r>
      <w:r>
        <w:t xml:space="preserve"> para manejar conjuntos de datos de alta dimensionalidad con la relativa interpretabilidad del marco de Cox. Aunque su rendimiento puede ser </w:t>
      </w:r>
      <w:r w:rsidR="003516E0">
        <w:t xml:space="preserve">comparable o superior </w:t>
      </w:r>
      <w:r>
        <w:t xml:space="preserve">al de métodos basados en árboles como </w:t>
      </w:r>
      <w:r>
        <w:rPr>
          <w:rStyle w:val="nfasis"/>
        </w:rPr>
        <w:t>Random Survival Forest</w:t>
      </w:r>
      <w:r>
        <w:t xml:space="preserve"> en determinados escenarios, su adopción en estudios de genómica oncológica ha sido más limitada </w:t>
      </w:r>
      <w:r w:rsidR="003516E0">
        <w:t xml:space="preserve">debido al enorme costo computacional </w:t>
      </w:r>
      <w:r w:rsidR="00FB135E">
        <w:fldChar w:fldCharType="begin"/>
      </w:r>
      <w:r w:rsidR="009C013C">
        <w:instrText xml:space="preserve"> ADDIN ZOTERO_ITEM CSL_CITATION {"citationID":"WLFLKyER","properties":{"unsorted":false,"formattedCitation":"(P.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FB135E">
        <w:fldChar w:fldCharType="separate"/>
      </w:r>
      <w:r w:rsidR="009C013C" w:rsidRPr="009C013C">
        <w:rPr>
          <w:rFonts w:ascii="Calibri" w:hAnsi="Calibri" w:cs="Calibri"/>
          <w:szCs w:val="24"/>
        </w:rPr>
        <w:t>(P. Wang et al., 2019)</w:t>
      </w:r>
      <w:r w:rsidR="00FB135E">
        <w:fldChar w:fldCharType="end"/>
      </w:r>
      <w:r w:rsidR="00FB135E">
        <w:t>.</w:t>
      </w:r>
    </w:p>
    <w:p w14:paraId="3B75D960" w14:textId="621CE8B3" w:rsidR="00AF39B8" w:rsidRPr="00F439B4" w:rsidRDefault="00AF39B8" w:rsidP="00F439B4">
      <w:pPr>
        <w:pStyle w:val="Ttulo2"/>
      </w:pPr>
      <w:bookmarkStart w:id="80" w:name="_Toc225001997"/>
      <w:r w:rsidRPr="00F439B4">
        <w:t>2.</w:t>
      </w:r>
      <w:r w:rsidR="00CA003D" w:rsidRPr="00F439B4">
        <w:t>4</w:t>
      </w:r>
      <w:r w:rsidRPr="00F439B4">
        <w:t xml:space="preserve"> Modelos de aprendizaje profundo para análisis de supervivencia</w:t>
      </w:r>
      <w:bookmarkEnd w:id="80"/>
    </w:p>
    <w:p w14:paraId="332103DA" w14:textId="596C3D05" w:rsidR="00AF39B8" w:rsidRPr="00F439B4" w:rsidRDefault="00AF39B8" w:rsidP="00F439B4">
      <w:pPr>
        <w:pStyle w:val="Ttulo3"/>
      </w:pPr>
      <w:bookmarkStart w:id="81" w:name="_Toc225001998"/>
      <w:r w:rsidRPr="00F439B4">
        <w:t>2.</w:t>
      </w:r>
      <w:r w:rsidR="00CA003D" w:rsidRPr="00F439B4">
        <w:t>4</w:t>
      </w:r>
      <w:r w:rsidRPr="00F439B4">
        <w:t>.1 DeepSurv</w:t>
      </w:r>
      <w:bookmarkEnd w:id="81"/>
    </w:p>
    <w:p w14:paraId="149DA315" w14:textId="1F80464E" w:rsidR="00AF39B8" w:rsidRPr="00410012" w:rsidRDefault="00127927" w:rsidP="00CC1AE6">
      <w:r w:rsidRPr="00410012">
        <w:t xml:space="preserve">El modelo DeepSurv, propuesto por </w:t>
      </w:r>
      <w:r w:rsidR="00C8237F" w:rsidRPr="00410012">
        <w:fldChar w:fldCharType="begin"/>
      </w:r>
      <w:r w:rsidR="006B7101" w:rsidRPr="00410012">
        <w:instrText xml:space="preserve"> ADDIN ZOTERO_ITEM CSL_CITATION {"citationID":"ksgEAhXf","properties":{"unsorted":false,"formattedCitation":"(Katzman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C8237F" w:rsidRPr="00410012">
        <w:fldChar w:fldCharType="separate"/>
      </w:r>
      <w:r w:rsidR="00C8237F" w:rsidRPr="00410012">
        <w:rPr>
          <w:rFonts w:ascii="Calibri" w:hAnsi="Calibri" w:cs="Calibri"/>
        </w:rPr>
        <w:t>Katzman et al. en 2018</w:t>
      </w:r>
      <w:r w:rsidR="00C8237F" w:rsidRPr="00410012">
        <w:fldChar w:fldCharType="end"/>
      </w:r>
      <w:r w:rsidR="00C8237F" w:rsidRPr="00410012">
        <w:t xml:space="preserve"> </w:t>
      </w:r>
      <w:r w:rsidRPr="00410012">
        <w:t>es actualmente el modelo de aprendizaje profundo más citado y adoptado en el campo del análisis de supervivencia oncológica</w:t>
      </w:r>
      <w:r w:rsidR="009328E1" w:rsidRPr="00410012">
        <w:t>. DeepSurv</w:t>
      </w:r>
      <w:r w:rsidRPr="00410012">
        <w:t xml:space="preserve"> </w:t>
      </w:r>
      <w:r w:rsidR="00AF39B8" w:rsidRPr="00410012">
        <w:t xml:space="preserve">implementa una red neuronal profunda feedforward que optimiza la función de pérdida de log-verosimilitud parcial de Cox, extendiendo el modelo de Cox al régimen no lineal. </w:t>
      </w:r>
      <w:r w:rsidR="009328E1" w:rsidRPr="00410012">
        <w:t xml:space="preserve">La capa de salida es una neurona única sin función de activación que genera la puntuación de riesgo (log hazard ratio) para cada paciente. </w:t>
      </w:r>
      <w:r w:rsidR="00AF39B8" w:rsidRPr="00410012">
        <w:t xml:space="preserve">En el artículo </w:t>
      </w:r>
      <w:r w:rsidR="00AF39B8" w:rsidRPr="00410012">
        <w:lastRenderedPageBreak/>
        <w:t>original, Katzman et al. demostraron mejoras en C-index respecto al Cox estándar</w:t>
      </w:r>
      <w:r w:rsidR="00E92645" w:rsidRPr="00410012">
        <w:t xml:space="preserve"> y RSF</w:t>
      </w:r>
      <w:r w:rsidR="00AF39B8" w:rsidRPr="00410012">
        <w:t xml:space="preserve"> sobre </w:t>
      </w:r>
      <w:r w:rsidR="00E92645" w:rsidRPr="00410012">
        <w:t>cuatro</w:t>
      </w:r>
      <w:r w:rsidR="00AF39B8" w:rsidRPr="00410012">
        <w:t xml:space="preserve"> </w:t>
      </w:r>
      <w:r w:rsidR="009C013C">
        <w:t>conjuntos de datos</w:t>
      </w:r>
      <w:r w:rsidR="00AF39B8" w:rsidRPr="00410012">
        <w:t xml:space="preserve"> clínicos y genómicos</w:t>
      </w:r>
      <w:r w:rsidR="00E92645" w:rsidRPr="00410012">
        <w:t xml:space="preserve">. Particularmente relevante para este TFM es su evaluación sobre datos de cáncer de mama del </w:t>
      </w:r>
      <w:r w:rsidR="009C013C">
        <w:t>cojunto de datos</w:t>
      </w:r>
      <w:r w:rsidR="00E92645" w:rsidRPr="00410012">
        <w:t xml:space="preserve"> METABRIC donde DeepSurv alcanzó un C-index de 0.654 frente a 0.631 del modelo de Cox y frente a 0.619 del modelo RSF. </w:t>
      </w:r>
      <w:r w:rsidR="00C8237F" w:rsidRPr="00410012">
        <w:fldChar w:fldCharType="begin"/>
      </w:r>
      <w:r w:rsidR="006B7101" w:rsidRPr="00410012">
        <w:instrText xml:space="preserve"> ADDIN ZOTERO_ITEM CSL_CITATION {"citationID":"zesZ2fkw","properties":{"unsorted":false,"formattedCitation":"(Huang et\\uc0\\u160{}al. 2020)","plainCitation":"(Huang et al. 2020)","dontUpdate":true,"noteIndex":0},"citationItems":[{"id":41,"uris":["http://zotero.org/users/19775897/items/FFSPTAAB"],"itemData":{"id":41,"type":"article-journal","abstract":"Recent advances in kernel-based Deep Learning models have introduced a new era in medical research. Originally designed for pattern recognition and image processing, Deep Learning models are now applied to survival prognosis of cancer patients. Specifically, Deep Learning versions of the Cox proportional hazards models are trained with transcriptomic data to predict survival outcomes in cancer patients.","container-title":"BMC Medical Genomics","DOI":"10.1186/s12920-020-0686-1","ISSN":"1755-8794","issue":"5","journalAbbreviation":"BMC Med Genomics","language":"en","page":"41","source":"Springer Link","title":"Deep learning-based cancer survival prognosis from RNA-seq data: approaches and evaluations","title-short":"Deep learning-based cancer survival prognosis from RNA-seq data","volume":"13","author":[{"family":"Huang","given":"Zhi"},{"family":"Johnson","given":"Travis S."},{"family":"Han","given":"Zhi"},{"family":"Helm","given":"Bryan"},{"family":"Cao","given":"Sha"},{"family":"Zhang","given":"Chi"},{"family":"Salama","given":"Paul"},{"family":"Rizkalla","given":"Maher"},{"family":"Yu","given":"Christina Y."},{"family":"Cheng","given":"Jun"},{"family":"Xiang","given":"Shunian"},{"family":"Zhan","given":"Xiaohui"},{"family":"Zhang","given":"Jie"},{"family":"Huang","given":"Kun"}],"issued":{"date-parts":[["2020",4,3]]}}}],"schema":"https://github.com/citation-style-language/schema/raw/master/csl-citation.json"} </w:instrText>
      </w:r>
      <w:r w:rsidR="00C8237F" w:rsidRPr="00410012">
        <w:fldChar w:fldCharType="separate"/>
      </w:r>
      <w:r w:rsidR="00C8237F" w:rsidRPr="00410012">
        <w:rPr>
          <w:rFonts w:ascii="Calibri" w:hAnsi="Calibri" w:cs="Calibri"/>
        </w:rPr>
        <w:t>Huang et al. (2020</w:t>
      </w:r>
      <w:r w:rsidR="00C8237F" w:rsidRPr="00410012">
        <w:fldChar w:fldCharType="end"/>
      </w:r>
      <w:r w:rsidR="00C8237F" w:rsidRPr="00410012">
        <w:t xml:space="preserve">) </w:t>
      </w:r>
      <w:r w:rsidR="00AF39B8" w:rsidRPr="00410012">
        <w:t xml:space="preserve">compararon DeepSurv, RSF y Cox LASSO sobre </w:t>
      </w:r>
      <w:r w:rsidR="00C8237F" w:rsidRPr="00410012">
        <w:t>12</w:t>
      </w:r>
      <w:r w:rsidR="00AF39B8" w:rsidRPr="00410012">
        <w:t xml:space="preserve"> tipos de cáncer del TCGA, concluyendo que DeepSurv</w:t>
      </w:r>
      <w:r w:rsidR="00C8237F" w:rsidRPr="00410012">
        <w:t xml:space="preserve"> obtiene mejores métricas en la mayoría de ocasiones.</w:t>
      </w:r>
    </w:p>
    <w:p w14:paraId="7E860AC8" w14:textId="1B5FEB70" w:rsidR="00AF39B8" w:rsidRPr="00F439B4" w:rsidRDefault="00AF39B8" w:rsidP="00F439B4">
      <w:pPr>
        <w:pStyle w:val="Ttulo3"/>
      </w:pPr>
      <w:bookmarkStart w:id="82" w:name="_Toc225001999"/>
      <w:r w:rsidRPr="00F439B4">
        <w:t>2.</w:t>
      </w:r>
      <w:r w:rsidR="00CA003D" w:rsidRPr="00F439B4">
        <w:t>4</w:t>
      </w:r>
      <w:r w:rsidRPr="00F439B4">
        <w:t>.2 SurvivalNet y arquitecturas alternativas</w:t>
      </w:r>
      <w:bookmarkEnd w:id="82"/>
    </w:p>
    <w:p w14:paraId="79250A3F" w14:textId="3AA05C63" w:rsidR="008311E3" w:rsidRPr="00410012" w:rsidRDefault="008311E3" w:rsidP="00410012">
      <w:r w:rsidRPr="00410012">
        <w:t xml:space="preserve">SurvivalNet, propuesto por </w:t>
      </w:r>
      <w:r w:rsidRPr="00410012">
        <w:fldChar w:fldCharType="begin"/>
      </w:r>
      <w:r w:rsidR="006B7101" w:rsidRPr="00410012">
        <w:instrText xml:space="preserve"> ADDIN ZOTERO_ITEM CSL_CITATION {"citationID":"ovKJB3Ei","properties":{"unsorted":false,"formattedCitation":"(Yousefi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Pr="00410012">
        <w:fldChar w:fldCharType="separate"/>
      </w:r>
      <w:r w:rsidRPr="00410012">
        <w:t xml:space="preserve">Yousefi et al. </w:t>
      </w:r>
      <w:r w:rsidR="00662B09" w:rsidRPr="00410012">
        <w:t xml:space="preserve">en </w:t>
      </w:r>
      <w:r w:rsidRPr="00410012">
        <w:t>2017</w:t>
      </w:r>
      <w:r w:rsidRPr="00410012">
        <w:fldChar w:fldCharType="end"/>
      </w:r>
      <w:r w:rsidRPr="00410012">
        <w:t>,</w:t>
      </w:r>
      <w:r w:rsidR="00662B09" w:rsidRPr="00410012">
        <w:t xml:space="preserve"> </w:t>
      </w:r>
      <w:r w:rsidRPr="00410012">
        <w:t xml:space="preserve">es otro modelo de red neuronal para supervivencia que incorpora regularización mediante dropout, normalización por lotes (batch normalization) y optimización bayesiana de hiperparámetros. Su evaluación sobre cuatro </w:t>
      </w:r>
      <w:r w:rsidR="00411298">
        <w:t>conjuntos de datos</w:t>
      </w:r>
      <w:r w:rsidR="00411298" w:rsidRPr="00410012">
        <w:t xml:space="preserve"> </w:t>
      </w:r>
      <w:r w:rsidRPr="00410012">
        <w:t>de TCGA (glioblastoma, cáncer de mama, cáncer de riñón y cáncer de hígado) demostró mejoras sobre el modelo de Cox en todos los casos</w:t>
      </w:r>
      <w:r w:rsidR="00662B09" w:rsidRPr="00410012">
        <w:t>.</w:t>
      </w:r>
    </w:p>
    <w:p w14:paraId="0CAA0D4B" w14:textId="4DC46EE5" w:rsidR="00AF4BDD" w:rsidRPr="00410012" w:rsidRDefault="00662B09" w:rsidP="00410012">
      <w:r w:rsidRPr="00410012">
        <w:t xml:space="preserve">Más recientemente, </w:t>
      </w:r>
      <w:r w:rsidR="00AF4BDD" w:rsidRPr="00410012">
        <w:t xml:space="preserve">la integración de múltiples modalidades de datos genómicos mediante arquitecturas de aprendizaje profundo constituye una de las líneas de investigación más activas en el campo. </w:t>
      </w:r>
      <w:r w:rsidR="00996FE3" w:rsidRPr="00410012">
        <w:fldChar w:fldCharType="begin"/>
      </w:r>
      <w:r w:rsidR="006B7101" w:rsidRPr="00410012">
        <w:instrText xml:space="preserve"> ADDIN ZOTERO_ITEM CSL_CITATION {"citationID":"9JDSqDpT","properties":{"unsorted":false,"formattedCitation":"(Tong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996FE3" w:rsidRPr="00410012">
        <w:fldChar w:fldCharType="separate"/>
      </w:r>
      <w:r w:rsidR="00996FE3" w:rsidRPr="00410012">
        <w:t>Tong et al. (2020)</w:t>
      </w:r>
      <w:r w:rsidR="00996FE3" w:rsidRPr="00410012">
        <w:fldChar w:fldCharType="end"/>
      </w:r>
      <w:r w:rsidR="00996FE3" w:rsidRPr="00410012">
        <w:t xml:space="preserve"> </w:t>
      </w:r>
      <w:r w:rsidR="00AF4BDD" w:rsidRPr="00410012">
        <w:t xml:space="preserve">propusieron el framework DCAP (Deep Cancer Prognosis), basado en un encoder por modalidad (expresión génica, miRNA, metilación, CNV) seguido de una capa de fusión de características de nivel profundo. Evaluado sobre </w:t>
      </w:r>
      <w:r w:rsidR="00996FE3" w:rsidRPr="00410012">
        <w:t>datos simulados de MNIST y datos multi-omicos de</w:t>
      </w:r>
      <w:r w:rsidR="00AF4BDD" w:rsidRPr="00410012">
        <w:t xml:space="preserve"> TCGA</w:t>
      </w:r>
      <w:r w:rsidR="00996FE3" w:rsidRPr="00410012">
        <w:t>-BRCA</w:t>
      </w:r>
      <w:r w:rsidR="00AF4BDD" w:rsidRPr="00410012">
        <w:t xml:space="preserve">, DCAP </w:t>
      </w:r>
      <w:r w:rsidR="00996FE3" w:rsidRPr="00410012">
        <w:t xml:space="preserve">superó a los modelos de una sola modalidad </w:t>
      </w:r>
      <w:r w:rsidR="00AF4BDD" w:rsidRPr="00410012">
        <w:t>en C-index respecto al uso de expresión génica aislada, con la contribución de cada modalidad variando por tipo de cáncer.</w:t>
      </w:r>
    </w:p>
    <w:p w14:paraId="1C98C2EA" w14:textId="2798902F" w:rsidR="00AF39B8" w:rsidRPr="00F439B4" w:rsidRDefault="00AF39B8" w:rsidP="00F439B4">
      <w:pPr>
        <w:pStyle w:val="Ttulo3"/>
      </w:pPr>
      <w:bookmarkStart w:id="83" w:name="_Toc225002000"/>
      <w:r w:rsidRPr="00F439B4">
        <w:t>2.</w:t>
      </w:r>
      <w:r w:rsidR="00CA003D" w:rsidRPr="00F439B4">
        <w:t>4</w:t>
      </w:r>
      <w:r w:rsidRPr="00F439B4">
        <w:t>.3 Pipeline metodológico integrado</w:t>
      </w:r>
      <w:bookmarkEnd w:id="83"/>
    </w:p>
    <w:p w14:paraId="2B7A45AE" w14:textId="268961C9" w:rsidR="00AF39B8" w:rsidRDefault="00AF39B8" w:rsidP="00CC1AE6">
      <w:r>
        <w:t xml:space="preserve">La </w:t>
      </w:r>
      <w:r w:rsidR="008540C1">
        <w:t>f</w:t>
      </w:r>
      <w:r>
        <w:t xml:space="preserve">igura </w:t>
      </w:r>
      <w:r w:rsidR="00410012">
        <w:t>3</w:t>
      </w:r>
      <w:r>
        <w:t xml:space="preserve"> presenta el diagrama del pipeline metodológico completo que articula las etapas de adquisición de datos, preprocesamiento, modelado y evaluación, incluyendo los mecanismos de validación cruzada interna y externa que se implementarán en este TFM.</w:t>
      </w:r>
    </w:p>
    <w:p w14:paraId="0CCFE04F" w14:textId="77777777" w:rsidR="00AF39B8" w:rsidRDefault="00AF39B8" w:rsidP="00AF39B8">
      <w:pPr>
        <w:spacing w:after="80"/>
      </w:pPr>
    </w:p>
    <w:p w14:paraId="1DDCDDBD" w14:textId="77777777" w:rsidR="00AF39B8" w:rsidRDefault="00AF39B8" w:rsidP="00AF39B8">
      <w:pPr>
        <w:spacing w:after="80"/>
        <w:jc w:val="center"/>
      </w:pPr>
      <w:r>
        <w:rPr>
          <w:noProof/>
        </w:rPr>
        <w:drawing>
          <wp:inline distT="0" distB="0" distL="0" distR="0" wp14:anchorId="7815F95A" wp14:editId="7E0BF4D1">
            <wp:extent cx="5619750" cy="2400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400300"/>
                    </a:xfrm>
                    <a:prstGeom prst="rect">
                      <a:avLst/>
                    </a:prstGeom>
                  </pic:spPr>
                </pic:pic>
              </a:graphicData>
            </a:graphic>
          </wp:inline>
        </w:drawing>
      </w:r>
    </w:p>
    <w:p w14:paraId="59309789" w14:textId="421BAFAB" w:rsidR="00411298" w:rsidRPr="00DB1053" w:rsidRDefault="00411298" w:rsidP="00411298">
      <w:pPr>
        <w:pStyle w:val="Descripcin"/>
        <w:rPr>
          <w:b/>
          <w:bCs/>
          <w:color w:val="auto"/>
        </w:rPr>
      </w:pPr>
      <w:bookmarkStart w:id="84" w:name="_Toc225001901"/>
      <w:bookmarkStart w:id="85" w:name="_Toc22468065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876C1F">
        <w:rPr>
          <w:b/>
          <w:bCs/>
          <w:noProof/>
          <w:color w:val="auto"/>
        </w:rPr>
        <w:t>3</w:t>
      </w:r>
      <w:r w:rsidRPr="00DB1053">
        <w:rPr>
          <w:b/>
          <w:bCs/>
          <w:color w:val="auto"/>
        </w:rPr>
        <w:fldChar w:fldCharType="end"/>
      </w:r>
      <w:r w:rsidRPr="00DB1053">
        <w:rPr>
          <w:color w:val="auto"/>
        </w:rPr>
        <w:t>.  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conjuntos de datos.</w:t>
      </w:r>
      <w:bookmarkEnd w:id="84"/>
    </w:p>
    <w:p w14:paraId="4A1FCB9B" w14:textId="0A7DF32C" w:rsidR="00783C55" w:rsidRPr="00F439B4" w:rsidRDefault="00783C55" w:rsidP="00F439B4">
      <w:pPr>
        <w:pStyle w:val="Ttulo2"/>
      </w:pPr>
      <w:bookmarkStart w:id="86" w:name="_Toc225002001"/>
      <w:bookmarkEnd w:id="85"/>
      <w:r w:rsidRPr="00F439B4">
        <w:lastRenderedPageBreak/>
        <w:t>2.</w:t>
      </w:r>
      <w:r w:rsidR="00CA003D" w:rsidRPr="00F439B4">
        <w:t>5</w:t>
      </w:r>
      <w:r w:rsidRPr="00F439B4">
        <w:t xml:space="preserve"> Datos genómicos en la predicción del pronóstico oncológico</w:t>
      </w:r>
      <w:bookmarkEnd w:id="86"/>
    </w:p>
    <w:p w14:paraId="40D2E835" w14:textId="54374E6B" w:rsidR="00783C55" w:rsidRPr="00F439B4" w:rsidRDefault="00783C55" w:rsidP="00F439B4">
      <w:pPr>
        <w:pStyle w:val="Ttulo3"/>
      </w:pPr>
      <w:bookmarkStart w:id="87" w:name="_Toc225002002"/>
      <w:r w:rsidRPr="00F439B4">
        <w:t>2.</w:t>
      </w:r>
      <w:r w:rsidR="00CA003D" w:rsidRPr="00F439B4">
        <w:t>5</w:t>
      </w:r>
      <w:r w:rsidRPr="00F439B4">
        <w:t>.1 El proyecto TCGA y su impacto en la investigación</w:t>
      </w:r>
      <w:bookmarkEnd w:id="87"/>
    </w:p>
    <w:p w14:paraId="5578C102" w14:textId="79326E08" w:rsidR="00D70FF8" w:rsidRPr="00D70FF8" w:rsidRDefault="00D70FF8" w:rsidP="00CC1AE6">
      <w:r w:rsidRPr="00D70FF8">
        <w:t xml:space="preserve">El proyecto The Cancer Genome Atlas (TCGA), lanzado en 2006 por el </w:t>
      </w:r>
      <w:r w:rsidRPr="00D70FF8">
        <w:rPr>
          <w:i/>
          <w:iCs/>
        </w:rPr>
        <w:t>National Cancer Institute (NCI)</w:t>
      </w:r>
      <w:r w:rsidRPr="00D70FF8">
        <w:t xml:space="preserve"> y el </w:t>
      </w:r>
      <w:r w:rsidRPr="00D70FF8">
        <w:rPr>
          <w:i/>
          <w:iCs/>
        </w:rPr>
        <w:t>National Human Genome Research Institute (NHGRI)</w:t>
      </w:r>
      <w:r w:rsidRPr="00D70FF8">
        <w:t xml:space="preserve">, ha supuesto un avance clave en la investigación oncológica traslacional. Este consorcio ha generado perfiles moleculares completos </w:t>
      </w:r>
      <w:r w:rsidR="00985D19" w:rsidRPr="002A47FB">
        <w:t>(</w:t>
      </w:r>
      <w:r w:rsidRPr="00D70FF8">
        <w:t>incluyendo expresión génica mediante RNA-seq, mutaciones somáticas, variaciones en el número de copias, metilación del ADN y datos proteómicos</w:t>
      </w:r>
      <w:r w:rsidR="00985D19" w:rsidRPr="002A47FB">
        <w:t>)</w:t>
      </w:r>
      <w:r w:rsidRPr="00D70FF8">
        <w:t xml:space="preserve"> para más de 11.000 tumores primarios correspondientes a 33 tipos de cáncer, integrados con información clínica y de seguimiento</w:t>
      </w:r>
      <w:r w:rsidR="00985D19" w:rsidRPr="002A47FB">
        <w:t xml:space="preserve"> </w:t>
      </w:r>
      <w:r w:rsidR="00985D19" w:rsidRPr="002A47FB">
        <w:fldChar w:fldCharType="begin"/>
      </w:r>
      <w:r w:rsidR="009C013C">
        <w:instrText xml:space="preserve"> ADDIN ZOTERO_ITEM CSL_CITATION {"citationID":"htUkAY6S","properties":{"unsorted":false,"formattedCitation":"(The Cancer Genome Atlas Research Network et\\uc0\\u160{}al., 2013)","plainCitation":"(The Cancer Genome Atlas Research Network et al., 2013)","noteIndex":0},"citationItems":[{"id":34,"uris":["http://zotero.org/users/19775897/items/L8DEXBHB"],"itemData":{"id":34,"type":"article-journal","container-title":"Nature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985D19" w:rsidRPr="002A47FB">
        <w:fldChar w:fldCharType="separate"/>
      </w:r>
      <w:r w:rsidR="009C013C" w:rsidRPr="009C013C">
        <w:rPr>
          <w:rFonts w:ascii="Calibri" w:hAnsi="Calibri" w:cs="Calibri"/>
          <w:szCs w:val="24"/>
        </w:rPr>
        <w:t>(The Cancer Genome Atlas Research Network et al., 2013)</w:t>
      </w:r>
      <w:r w:rsidR="00985D19" w:rsidRPr="002A47FB">
        <w:fldChar w:fldCharType="end"/>
      </w:r>
      <w:r w:rsidRPr="00D70FF8">
        <w:t xml:space="preserve">. La estandarización de los pipelines de procesamiento a través del GDC Data Portal </w:t>
      </w:r>
      <w:r w:rsidR="00985D19" w:rsidRPr="002A47FB">
        <w:fldChar w:fldCharType="begin"/>
      </w:r>
      <w:r w:rsidR="009C013C">
        <w:instrText xml:space="preserve"> ADDIN ZOTERO_ITEM CSL_CITATION {"citationID":"TaWZ0Chb","properties":{"unsorted":false,"formattedCitation":"(Jensen et\\uc0\\u160{}al., 2017)","plainCitation":"(Jensen et al., 2017)","noteIndex":0},"citationItems":[{"id":217,"uris":["http://zotero.org/users/19775897/items/66A46MTG"],"itemData":{"id":217,"type":"article-journal","abstract":"The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985D19" w:rsidRPr="002A47FB">
        <w:fldChar w:fldCharType="separate"/>
      </w:r>
      <w:r w:rsidR="009C013C" w:rsidRPr="009C013C">
        <w:rPr>
          <w:rFonts w:ascii="Calibri" w:hAnsi="Calibri" w:cs="Calibri"/>
          <w:szCs w:val="24"/>
        </w:rPr>
        <w:t>(Jensen et al., 2017)</w:t>
      </w:r>
      <w:r w:rsidR="00985D19" w:rsidRPr="002A47FB">
        <w:fldChar w:fldCharType="end"/>
      </w:r>
      <w:r w:rsidR="00985D19" w:rsidRPr="002A47FB">
        <w:t xml:space="preserve"> </w:t>
      </w:r>
      <w:r w:rsidRPr="00D70FF8">
        <w:t>ha facilitado la comparabilidad entre estudios, permitiendo análisis transversales entre distintos tipos de cáncer con datos procesados bajo protocolos homogéneos. Por ello, TCGA se ha convertido en la fuente de datos predominante en numerosos estudios de modelos de supervivencia basados en genómica desde aproximadamente 2012.</w:t>
      </w:r>
    </w:p>
    <w:p w14:paraId="7496B1D2" w14:textId="7C330E74" w:rsidR="00C6400E" w:rsidRPr="002A47FB" w:rsidRDefault="00D70FF8" w:rsidP="00CC1AE6">
      <w:r w:rsidRPr="00D70FF8">
        <w:t>No obstante, TCGA presenta algunas limitaciones relevantes</w:t>
      </w:r>
      <w:r w:rsidR="002A47FB" w:rsidRPr="002A47FB">
        <w:t xml:space="preserve">, como </w:t>
      </w:r>
      <w:r w:rsidRPr="00D70FF8">
        <w:t xml:space="preserve">una sobrerrepresentación de pacientes de ascendencia europea (aproximadamente entre el 70 % y el 80 % según el tipo de cáncer), lo que puede limitar la capacidad de generalización de los modelos desarrollados a poblaciones más diversas. </w:t>
      </w:r>
    </w:p>
    <w:p w14:paraId="223A6F88" w14:textId="329E8BAD" w:rsidR="00783C55" w:rsidRPr="00F439B4" w:rsidRDefault="00783C55" w:rsidP="00F439B4">
      <w:pPr>
        <w:pStyle w:val="Ttulo3"/>
      </w:pPr>
      <w:bookmarkStart w:id="88" w:name="_Toc225002003"/>
      <w:r w:rsidRPr="00F439B4">
        <w:t>2.</w:t>
      </w:r>
      <w:r w:rsidR="00CA003D" w:rsidRPr="00F439B4">
        <w:t>5</w:t>
      </w:r>
      <w:r w:rsidRPr="00F439B4">
        <w:t xml:space="preserve">.2 </w:t>
      </w:r>
      <w:r w:rsidR="001C4613" w:rsidRPr="00F439B4">
        <w:t xml:space="preserve">El </w:t>
      </w:r>
      <w:r w:rsidR="001C4613">
        <w:t>conjunto</w:t>
      </w:r>
      <w:r w:rsidR="00411298">
        <w:t xml:space="preserve"> de datos</w:t>
      </w:r>
      <w:r w:rsidRPr="00F439B4">
        <w:t xml:space="preserve"> METABRIC</w:t>
      </w:r>
      <w:bookmarkEnd w:id="88"/>
    </w:p>
    <w:p w14:paraId="16DDD2C0" w14:textId="6B3D689B" w:rsidR="00587A4B" w:rsidRPr="00410012" w:rsidRDefault="0078706D" w:rsidP="00CC1AE6">
      <w:pPr>
        <w:rPr>
          <w:rFonts w:cstheme="minorHAnsi"/>
        </w:rPr>
      </w:pPr>
      <w:r w:rsidRPr="0078706D">
        <w:t xml:space="preserve">El conjunto de datos METABRIC (Molecular Taxonomy of Breast Cancer International Consortium), descrito originalmente por </w:t>
      </w:r>
      <w:r w:rsidRPr="0078706D">
        <w:fldChar w:fldCharType="begin"/>
      </w:r>
      <w:r w:rsidRPr="0078706D">
        <w:instrText xml:space="preserve"> ADDIN ZOTERO_ITEM CSL_CITATION {"citationID":"zr8h6N4V","properties":{"unsorted":false,"formattedCitation":"(Curtis et\\uc0\\u160{}al., 2012)","plainCitation":"(Curtis et al., 2012)","noteIndex":0},"citationItems":[{"id":216,"uris":["http://zotero.org/users/19775897/items/NLKL9VDI"],"itemData":{"id":216,"type":"article-journal","abstract":"The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Pr="0078706D">
        <w:rPr>
          <w:rFonts w:ascii="Cambria Math" w:hAnsi="Cambria Math" w:cs="Cambria Math"/>
        </w:rPr>
        <w:instrText>∼</w:instrText>
      </w:r>
      <w:r w:rsidRPr="0078706D">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rsidRPr="0078706D">
        <w:fldChar w:fldCharType="separate"/>
      </w:r>
      <w:r w:rsidRPr="0078706D">
        <w:t>Curtis et al. (2012)</w:t>
      </w:r>
      <w:r w:rsidRPr="0078706D">
        <w:fldChar w:fldCharType="end"/>
      </w:r>
      <w:r w:rsidRPr="0078706D">
        <w:t xml:space="preserve"> y ampliado por </w:t>
      </w:r>
      <w:r w:rsidRPr="0078706D">
        <w:fldChar w:fldCharType="begin"/>
      </w:r>
      <w:r w:rsidRPr="0078706D">
        <w:instrText xml:space="preserve"> ADDIN ZOTERO_ITEM CSL_CITATION {"citationID":"x60Llb5D","properties":{"unsorted":false,"formattedCitation":"(Pereira et\\uc0\\u160{}al., 2016)","plainCitation":"(Pereira et al., 2016)","noteIndex":0},"citationItems":[{"id":279,"uris":["http://zotero.org/users/19775897/items/QL6EGFNT"],"itemData":{"id":279,"type":"article-journal","abstract":"The genomic landscape of breast cancer is complex, and inter- and intra-tumour heterogeneity are important challenges in treating the disease. In this study, we sequence 173 genes in 2,433 primary breast tumours that have copy number aberration (CNA), gene expression and long-term clinical follow-up data. We identify 40 mutation-driver (Mut-driver) genes, and determine associations between mutations, driver CNA profiles, clinical-pathological parameters and survival. We assess the clonal states of Mut-driver mutations, and estimate levels of intra-tumour heterogeneity using mutant-allele fractions. Associations between PIK3CA mutations and reduced survival are identified in three subgroups of ER-positive cancer (defined by amplification of 17q23, 11q13–14 or 8q24). High levels of intra-tumour heterogeneity are in general associated with a worse outcome, but highly aggressive tumours with 11q13–14 amplification have low levels of intra-tumour heterogeneity. These results emphasize the importance of genome-based stratification of breast cancer, and have important implications for designing therapeutic strategies.","container-title":"Nature Communications","DOI":"10.1038/ncomms11479","ISSN":"2041-1723","issue":"1","journalAbbreviation":"Nat Commun","language":"en","license":"2016 The Author(s)","page":"11479","publisher":"Nature Publishing Group","source":"www.nature.com","title":"The somatic mutation profiles of 2,433 breast cancers refine their genomic and transcriptomic landscapes","volume":"7","author":[{"family":"Pereira","given":"Bernard"},{"family":"Chin","given":"Suet-Feung"},{"family":"Rueda","given":"Oscar M."},{"family":"Vollan","given":"Hans-Kristian Moen"},{"family":"Provenzano","given":"Elena"},{"family":"Bardwell","given":"Helen A."},{"family":"Pugh","given":"Michelle"},{"family":"Jones","given":"Linda"},{"family":"Russell","given":"Roslin"},{"family":"Sammut","given":"Stephen-John"},{"family":"Tsui","given":"Dana W. Y."},{"family":"Liu","given":"Bin"},{"family":"Dawson","given":"Sarah-Jane"},{"family":"Abraham","given":"Jean"},{"family":"Northen","given":"Helen"},{"family":"Peden","given":"John F."},{"family":"Mukherjee","given":"Abhik"},{"family":"Turashvili","given":"Gulisa"},{"family":"Green","given":"Andrew R."},{"family":"McKinney","given":"Steve"},{"family":"Oloumi","given":"Arusha"},{"family":"Shah","given":"Sohrab"},{"family":"Rosenfeld","given":"Nitzan"},{"family":"Murphy","given":"Leigh"},{"family":"Bentley","given":"David R."},{"family":"Ellis","given":"Ian O."},{"family":"Purushotham","given":"Arnie"},{"family":"Pinder","given":"Sarah E."},{"family":"Børresen-Dale","given":"Anne-Lise"},{"family":"Earl","given":"Helena M."},{"family":"Pharoah","given":"Paul D."},{"family":"Ross","given":"Mark T."},{"family":"Aparicio","given":"Samuel"},{"family":"Caldas","given":"Carlos"}],"issued":{"date-parts":[["2016",5,10]]}}}],"schema":"https://github.com/citation-style-language/schema/raw/master/csl-citation.json"} </w:instrText>
      </w:r>
      <w:r w:rsidRPr="0078706D">
        <w:fldChar w:fldCharType="separate"/>
      </w:r>
      <w:r w:rsidRPr="0078706D">
        <w:t>Pereira et al. (2016)</w:t>
      </w:r>
      <w:r w:rsidRPr="0078706D">
        <w:fldChar w:fldCharType="end"/>
      </w:r>
      <w:r w:rsidRPr="0078706D">
        <w:t xml:space="preserve"> y </w:t>
      </w:r>
      <w:r w:rsidRPr="0078706D">
        <w:fldChar w:fldCharType="begin"/>
      </w:r>
      <w:r w:rsidRPr="0078706D">
        <w:instrText xml:space="preserve"> ADDIN ZOTERO_ITEM CSL_CITATION {"citationID":"5YRsgoaI","properties":{"unsorted":false,"formattedCitation":"(Rueda et\\uc0\\u160{}al., 2019)","plainCitation":"(Rueda et al., 2019)","noteIndex":0},"citationItems":[{"id":278,"uris":["http://zotero.org/users/19775897/items/WNFQQXEK"],"itemData":{"id":278,"type":"article-journal","abstract":"Este trabajo analiza las dinámicas de recaída en el cáncer de mama, identificando subgrupos genómicos de expresión estrogénica positiva tardía mediante análisis computacionales avanzados. La metodología propuesta permite diferenciar subpoblaciones tumorales con distintos tiempos de recurrencia, aportando información crítica para la predicción del comportamiento clínico y el desarrollo de terapias personalizadas.","container-title":"Nature","DOI":"10.1038/s41586-019-1007-8","ISSN":"0028-0836","issue":"7748","language":"eng","license":"info:eu-repo/semantics/openAccess","note":"Accepted: 2024-12-17T12:54:31Z","page":"399-404","publisher":"Nature","source":"uvadoc.uva.es","title":"Dynamics of breast-cancer relapse reveal late-recurring ER-positive genomic subgroups","volume":"567","author":[{"family":"Rueda","given":"Oscar M."},{"family":"Sammut","given":"Stephen-John"},{"family":"Seoane","given":"Jose A."},{"family":"Chin","given":"Suet-Feung"},{"family":"Caswell-Jin","given":"Jennifer L."},{"family":"Callari","given":"Maurizio"},{"family":"Batra","given":"Rajbir"},{"family":"Pereira","given":"Bernard"},{"family":"Bruna","given":"Alejandra"},{"family":"Ali","given":"H. Raza"},{"family":"Provenzano","given":"Elena"},{"family":"Liu","given":"Bin"},{"family":"Parisien","given":"Michelle"},{"family":"Gillett","given":"Cheryl"},{"family":"McKinney","given":"Steven"},{"family":"Green","given":"Andrew R."},{"family":"Murphy","given":"Leigh"},{"family":"Purushotham","given":"Arnie"},{"family":"Ellis","given":"Ian O."},{"family":"Pharoah","given":"Paul D."},{"family":"Aparicio","given":"Samuel"},{"family":"Caldas","given":"Carlos"},{"family":"Curtis","given":"Christina"},{"family":"Rueda Sabater","given":"María Cristina"}],"issued":{"date-parts":[["2019"]]}}}],"schema":"https://github.com/citation-style-language/schema/raw/master/csl-citation.json"} </w:instrText>
      </w:r>
      <w:r w:rsidRPr="0078706D">
        <w:fldChar w:fldCharType="separate"/>
      </w:r>
      <w:r w:rsidRPr="0078706D">
        <w:t>Rueda et al. (2019)</w:t>
      </w:r>
      <w:r w:rsidRPr="0078706D">
        <w:fldChar w:fldCharType="end"/>
      </w:r>
      <w:r w:rsidRPr="0078706D">
        <w:t>, constituye uno de los recursos más robustos y citados en investigación oncológica de cáncer de mama</w:t>
      </w:r>
      <w:r w:rsidR="00587A4B" w:rsidRPr="0078706D">
        <w:t xml:space="preserve">. Este </w:t>
      </w:r>
      <w:r w:rsidR="00411298" w:rsidRPr="0078706D">
        <w:t>conjunto de datos</w:t>
      </w:r>
      <w:r w:rsidR="00587A4B" w:rsidRPr="0078706D">
        <w:t xml:space="preserve"> incluye perfiles de expresión génica por microarrays, variaciones en número de copias y datos clínicos detallados de aproximadamente 1.980 pacientes con cáncer de mam</w:t>
      </w:r>
      <w:r w:rsidR="00BF5CC4" w:rsidRPr="0078706D">
        <w:t>a</w:t>
      </w:r>
      <w:r w:rsidR="00587A4B" w:rsidRPr="0078706D">
        <w:t>, con información de seguimiento clínico prolongado. Mediante un análisis integrador de expresión génica y alteraciones en número de copias, el estudio identificó diez subgrupos moleculares (IntClust1</w:t>
      </w:r>
      <w:r w:rsidR="00BF5CC4" w:rsidRPr="0078706D">
        <w:t>-</w:t>
      </w:r>
      <w:r w:rsidR="00587A4B" w:rsidRPr="0078706D">
        <w:t>10) con perfiles pronósticos diferenciados</w:t>
      </w:r>
      <w:r w:rsidR="00587A4B" w:rsidRPr="00410012">
        <w:rPr>
          <w:rFonts w:cstheme="minorHAnsi"/>
        </w:rPr>
        <w:t>, algunos de los cuales no se corresponden directamente con la clasificación clínica tradicional ni con los subtipos intrínsecos previamente descritos por</w:t>
      </w:r>
      <w:r w:rsidR="00BF5CC4" w:rsidRPr="00410012">
        <w:rPr>
          <w:rFonts w:cstheme="minorHAnsi"/>
        </w:rPr>
        <w:t xml:space="preserve"> </w:t>
      </w:r>
      <w:r w:rsidR="00BF5CC4" w:rsidRPr="00410012">
        <w:rPr>
          <w:rFonts w:cstheme="minorHAnsi"/>
        </w:rPr>
        <w:fldChar w:fldCharType="begin"/>
      </w:r>
      <w:r w:rsidR="006B7101" w:rsidRPr="00410012">
        <w:rPr>
          <w:rFonts w:cstheme="minorHAnsi"/>
        </w:rPr>
        <w:instrText xml:space="preserve"> ADDIN ZOTERO_ITEM CSL_CITATION {"citationID":"alVBT2hC","properties":{"unsorted":false,"formattedCitation":"(Perou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BF5CC4" w:rsidRPr="00410012">
        <w:rPr>
          <w:rFonts w:cstheme="minorHAnsi"/>
        </w:rPr>
        <w:fldChar w:fldCharType="separate"/>
      </w:r>
      <w:r w:rsidR="00BF5CC4" w:rsidRPr="00410012">
        <w:rPr>
          <w:rFonts w:cstheme="minorHAnsi"/>
        </w:rPr>
        <w:t>Perou et al. (2000)</w:t>
      </w:r>
      <w:r w:rsidR="00BF5CC4" w:rsidRPr="00410012">
        <w:rPr>
          <w:rFonts w:cstheme="minorHAnsi"/>
        </w:rPr>
        <w:fldChar w:fldCharType="end"/>
      </w:r>
      <w:r w:rsidR="00587A4B" w:rsidRPr="00410012">
        <w:rPr>
          <w:rFonts w:cstheme="minorHAnsi"/>
        </w:rPr>
        <w:t xml:space="preserve">. </w:t>
      </w:r>
    </w:p>
    <w:p w14:paraId="56EAC7B8" w14:textId="0276F2D7" w:rsidR="00587A4B" w:rsidRPr="00410012" w:rsidRDefault="00587A4B" w:rsidP="00CC1AE6">
      <w:pPr>
        <w:rPr>
          <w:rFonts w:cstheme="minorHAnsi"/>
        </w:rPr>
      </w:pPr>
      <w:r w:rsidRPr="00410012">
        <w:rPr>
          <w:rFonts w:cstheme="minorHAnsi"/>
        </w:rPr>
        <w:t xml:space="preserve">La amplia disponibilidad de METABRIC a través de plataformas como cBioPortal y el European Genome-phenome Archive ha favorecido su utilización como cohorte independiente de validación en estudios genómicos, especialmente para evaluar modelos entrenados en datos del proyecto The Cancer Genome Atlas. No obstante, existen diferencias técnicas importantes entre ambos recursos </w:t>
      </w:r>
      <w:r w:rsidR="00BF5CC4" w:rsidRPr="00410012">
        <w:rPr>
          <w:rFonts w:cstheme="minorHAnsi"/>
        </w:rPr>
        <w:t>(</w:t>
      </w:r>
      <w:r w:rsidRPr="00410012">
        <w:rPr>
          <w:rFonts w:cstheme="minorHAnsi"/>
        </w:rPr>
        <w:t>principalmente el uso de microarrays en METABRIC frente a RNA-seq en TCGA</w:t>
      </w:r>
      <w:r w:rsidR="00BF5CC4" w:rsidRPr="00410012">
        <w:rPr>
          <w:rFonts w:cstheme="minorHAnsi"/>
        </w:rPr>
        <w:t>)</w:t>
      </w:r>
      <w:r w:rsidRPr="00410012">
        <w:rPr>
          <w:rFonts w:cstheme="minorHAnsi"/>
        </w:rPr>
        <w:t xml:space="preserve"> que pueden generar discrepancias sistemáticas en los niveles de expresión génica, por lo que es habitual aplicar técnicas de normalización cruzada o corrección de efectos de lote para garantizar la comparabilidad entre </w:t>
      </w:r>
      <w:r w:rsidR="00411298">
        <w:t>conjuntos de datos</w:t>
      </w:r>
      <w:r w:rsidR="00411298" w:rsidRPr="00410012">
        <w:rPr>
          <w:rFonts w:cstheme="minorHAnsi"/>
        </w:rPr>
        <w:t xml:space="preserve"> </w:t>
      </w:r>
      <w:r w:rsidR="002A3396" w:rsidRPr="00410012">
        <w:rPr>
          <w:rFonts w:cstheme="minorHAnsi"/>
        </w:rPr>
        <w:fldChar w:fldCharType="begin"/>
      </w:r>
      <w:r w:rsidR="001C4613">
        <w:rPr>
          <w:rFonts w:cstheme="minorHAnsi"/>
        </w:rPr>
        <w:instrText xml:space="preserve"> ADDIN ZOTERO_ITEM CSL_CITATION {"citationID":"AnBnBKaQ","properties":{"unsorted":false,"formattedCitation":"(Leek et\\uc0\\u160{}al., 2012)","plainCitation":"(Leek et al., 2012)","noteIndex":0},"citationItems":[{"id":"JS2nphKj/5q4HZdgR","uris":["http://zotero.org/users/19775897/items/ZVCJUBFK"],"itemData":{"id":115,"type":"article-journal","abstract":"Summary: Heterogeneity and latent variables are now widely recognized as major sources of bias and variability in high-throughput experiments. The most well-known source of latent variation in genomic experiments are batch effects—when samples are processed on different days, in different groups or by different people. However, there are also a large number of other variables that may have a major impact on high-throughput measurements. Here we describe the sva package for identifying, estimating and removing unwanted sources of variation in high-throughput experiments. The sva package supports surrogate variable estimation with the sva function, direct adjustment for known batch effects with the ComBat function and adjustment for batch and latent variables in prediction problems with the fsva function.Availability: The R package sva is freely available from http://www.bioconductor.org.Contact:  jleek@jhsph.eduSupplementary information:  Supplementary data are available at Bioinformatics online.","container-title":"Bioinformatics","DOI":"10.1093/bioinformatics/bts034","ISSN":"1367-4803","issue":"6","journalAbbreviation":"Bioinformatics","page":"882-883","source":"Silverchair","title":"The sva package for removing batch effects and other unwanted variation in high-throughput experiments","volume":"28","author":[{"family":"Leek","given":"Jeffrey T."},{"family":"Johnson","given":"W. Evan"},{"family":"Parker","given":"Hilary S."},{"family":"Jaffe","given":"Andrew E."},{"family":"Storey","given":"John D."}],"issued":{"date-parts":[["2012",3,15]]}}}],"schema":"https://github.com/citation-style-language/schema/raw/master/csl-citation.json"} </w:instrText>
      </w:r>
      <w:r w:rsidR="002A3396" w:rsidRPr="00410012">
        <w:rPr>
          <w:rFonts w:cstheme="minorHAnsi"/>
        </w:rPr>
        <w:fldChar w:fldCharType="separate"/>
      </w:r>
      <w:r w:rsidR="009C013C" w:rsidRPr="009C013C">
        <w:rPr>
          <w:rFonts w:ascii="Calibri" w:hAnsi="Calibri" w:cs="Calibri"/>
          <w:szCs w:val="24"/>
        </w:rPr>
        <w:t>(Leek et al., 2012)</w:t>
      </w:r>
      <w:r w:rsidR="002A3396" w:rsidRPr="00410012">
        <w:rPr>
          <w:rFonts w:cstheme="minorHAnsi"/>
        </w:rPr>
        <w:fldChar w:fldCharType="end"/>
      </w:r>
      <w:r w:rsidRPr="00410012">
        <w:rPr>
          <w:rFonts w:cstheme="minorHAnsi"/>
        </w:rPr>
        <w:t>.</w:t>
      </w:r>
    </w:p>
    <w:p w14:paraId="64436FAC" w14:textId="77777777" w:rsidR="002A3396" w:rsidRPr="00F439B4" w:rsidRDefault="002A3396" w:rsidP="00F439B4">
      <w:pPr>
        <w:pStyle w:val="Ttulo3"/>
      </w:pPr>
      <w:bookmarkStart w:id="89" w:name="_Toc223802781"/>
      <w:bookmarkStart w:id="90" w:name="_Toc225002004"/>
      <w:r w:rsidRPr="00F439B4">
        <w:lastRenderedPageBreak/>
        <w:t>2.5.3 Tipos de datos genómicos y su contribución pronóstica</w:t>
      </w:r>
      <w:bookmarkEnd w:id="89"/>
      <w:bookmarkEnd w:id="90"/>
    </w:p>
    <w:p w14:paraId="5C61EA47" w14:textId="74CD2F2B" w:rsidR="002A3396" w:rsidRPr="00CC1AE6" w:rsidRDefault="002A3396" w:rsidP="00CC1AE6">
      <w:r w:rsidRPr="00CC1AE6">
        <w:t xml:space="preserve">La contribución relativa de cada tipo de dato genómico a la capacidad predictiva de los modelos de supervivencia ha sido analizada en varios estudios comparativos. </w:t>
      </w:r>
      <w:r w:rsidRPr="00CC1AE6">
        <w:fldChar w:fldCharType="begin"/>
      </w:r>
      <w:r w:rsidR="006B7101">
        <w:instrText xml:space="preserve"> ADDIN ZOTERO_ITEM CSL_CITATION {"citationID":"cApC1bpM","properties":{"unsorted":false,"formattedCitation":"(Tong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Pr="00CC1AE6">
        <w:fldChar w:fldCharType="separate"/>
      </w:r>
      <w:r w:rsidRPr="00CC1AE6">
        <w:t>Tong et al. (2020)</w:t>
      </w:r>
      <w:r w:rsidRPr="00CC1AE6">
        <w:fldChar w:fldCharType="end"/>
      </w:r>
      <w:r w:rsidRPr="00CC1AE6">
        <w:t xml:space="preserve"> encontraron que la expresión génica (miRNA) era consistentemente la modalidad más informativa entre las modalidades </w:t>
      </w:r>
      <w:r w:rsidR="004502D1" w:rsidRPr="00CC1AE6">
        <w:t>individuales, mientras</w:t>
      </w:r>
      <w:r w:rsidRPr="00CC1AE6">
        <w:t xml:space="preserve"> que las CNVs fueron las menos útiles para la supervivencia global. </w:t>
      </w:r>
      <w:r w:rsidR="004502D1" w:rsidRPr="00CC1AE6">
        <w:t>Así</w:t>
      </w:r>
      <w:r w:rsidRPr="00CC1AE6">
        <w:t xml:space="preserve"> mismo, la combinación de metilación del ADN y expresión de miRNA utilizando PCA y el modelo ConcatAE logró superar a modelos de una sola modalidad</w:t>
      </w:r>
      <w:r w:rsidR="004502D1" w:rsidRPr="00CC1AE6">
        <w:t xml:space="preserve"> en términos del C-index.</w:t>
      </w:r>
    </w:p>
    <w:p w14:paraId="0A3D540F" w14:textId="1AF41DDE" w:rsidR="004502D1" w:rsidRPr="00CC1AE6" w:rsidRDefault="004502D1" w:rsidP="00CC1AE6">
      <w:r w:rsidRPr="00CC1AE6">
        <w:t>Por otro lado, l</w:t>
      </w:r>
      <w:r w:rsidR="002A3396" w:rsidRPr="00CC1AE6">
        <w:t xml:space="preserve">as mutaciones somáticas presentan una contribución pronóstica más heterogénea: mientras que en cáncer de pulmón las mutaciones </w:t>
      </w:r>
      <w:r w:rsidRPr="00CC1AE6">
        <w:t>de</w:t>
      </w:r>
      <w:r w:rsidR="002A3396" w:rsidRPr="00CC1AE6">
        <w:t xml:space="preserve"> EGFR y </w:t>
      </w:r>
      <w:r w:rsidRPr="00CC1AE6">
        <w:t xml:space="preserve">reordenamiento de </w:t>
      </w:r>
      <w:r w:rsidR="002A3396" w:rsidRPr="00CC1AE6">
        <w:t xml:space="preserve">ALK tienen un valor pronóstico y predictivo bien establecido </w:t>
      </w:r>
      <w:r w:rsidRPr="00CC1AE6">
        <w:fldChar w:fldCharType="begin"/>
      </w:r>
      <w:r w:rsidR="009C013C">
        <w:instrText xml:space="preserve"> ADDIN ZOTERO_ITEM CSL_CITATION {"citationID":"MeBdsq0P","properties":{"unsorted":false,"formattedCitation":"(Cardarella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Pr="00CC1AE6">
        <w:fldChar w:fldCharType="separate"/>
      </w:r>
      <w:r w:rsidR="009C013C" w:rsidRPr="009C013C">
        <w:rPr>
          <w:rFonts w:ascii="Calibri" w:hAnsi="Calibri" w:cs="Calibri"/>
        </w:rPr>
        <w:t>(Cardarella &amp; Johnson, 2013)</w:t>
      </w:r>
      <w:r w:rsidRPr="00CC1AE6">
        <w:fldChar w:fldCharType="end"/>
      </w:r>
      <w:r w:rsidR="002A3396" w:rsidRPr="00CC1AE6">
        <w:t>, en cáncer de mama las mutaciones somáticas aportan información incremental modesta sobre la que ya proporciona la expresión génica</w:t>
      </w:r>
      <w:r w:rsidRPr="00CC1AE6">
        <w:t xml:space="preserve"> </w:t>
      </w:r>
      <w:r w:rsidRPr="00CC1AE6">
        <w:fldChar w:fldCharType="begin"/>
      </w:r>
      <w:r w:rsidR="009C013C">
        <w:instrText xml:space="preserve"> ADDIN ZOTERO_ITEM CSL_CITATION {"citationID":"GrucFznx","properties":{"unsorted":false,"formattedCitation":"(Kandoth et\\uc0\\u160{}al., 2013)","plainCitation":"(Kandoth et al., 2013)","noteIndex":0},"citationItems":[{"id":219,"uris":["http://zotero.org/users/19775897/items/NC56X66D"],"itemData":{"id":219,"type":"article-journal","abstract":"The Cancer Genome Atlas (TCGA) has used the latest sequencing and analysis methods to identify somatic variants across thousands of tumours. Here we present data and analytical results for point mutations and small insertions/deletions from 3,281 tumours across 12 tumour types as part of the TCGA Pan-Cancer effort. We illustrate the distributions of mutation frequencies, types and contexts across tumour types, and establish their links to tissues of origin, environmental/carcinogen influences, and DNA repair defects. Using the integrated data sets, we identified 127 significantly mutated genes from well-known (for example, mitogen-activated protein kinase, phosphatidylinositol-3-OH kinase, Wnt/β-catenin and receptor tyrosine kinase signalling pathways, and cell cycle control) and emerging (for example, histone, histone modification, splicing, metabolism and proteolysis) cellular processes in cancer. The average number of mutations in these significantly mutated genes varies across tumour types; most tumours have two to six, indicating that the number of driver mutations required during oncogenesis is relatively small. Mutations in transcriptional factors/regulators show tissue specificity, whereas histone modifiers are often mutated across several cancer types. Clinical association analysis identifies genes having a significant effect on survival, and investigations of mutations with respect to clonal/subclonal architecture delineate their temporal orders during tumorigenesis. Taken together, these results lay the groundwork for developing new diagnostics and individualizing cancer treatment.","container-title":"Nature","DOI":"10.1038/nature12634","ISSN":"1476-4687","issue":"7471","language":"en","license":"2013 The Author(s)","page":"333-339","publisher":"Nature Publishing Group","source":"www.nature.com","title":"Mutational landscape and significance across 12 major cancer types","volume":"502","author":[{"family":"Kandoth","given":"Cyriac"},{"family":"McLellan","given":"Michael D."},{"family":"Vandin","given":"Fabio"},{"family":"Ye","given":"Kai"},{"family":"Niu","given":"Beifang"},{"family":"Lu","given":"Charles"},{"family":"Xie","given":"Mingchao"},{"family":"Zhang","given":"Qunyuan"},{"family":"McMichael","given":"Joshua F."},{"family":"Wyczalkowski","given":"Matthew A."},{"family":"Leiserson","given":"Mark D. M."},{"family":"Miller","given":"Christopher A."},{"family":"Welch","given":"John S."},{"family":"Walter","given":"Matthew J."},{"family":"Wendl","given":"Michael C."},{"family":"Ley","given":"Timothy J."},{"family":"Wilson","given":"Richard K."},{"family":"Raphael","given":"Benjamin J."},{"family":"Ding","given":"Li"}],"issued":{"date-parts":[["2013",10]]}}}],"schema":"https://github.com/citation-style-language/schema/raw/master/csl-citation.json"} </w:instrText>
      </w:r>
      <w:r w:rsidRPr="00CC1AE6">
        <w:fldChar w:fldCharType="separate"/>
      </w:r>
      <w:r w:rsidR="009C013C" w:rsidRPr="009C013C">
        <w:rPr>
          <w:rFonts w:ascii="Calibri" w:hAnsi="Calibri" w:cs="Calibri"/>
          <w:szCs w:val="24"/>
        </w:rPr>
        <w:t>(Kandoth et al., 2013)</w:t>
      </w:r>
      <w:r w:rsidRPr="00CC1AE6">
        <w:fldChar w:fldCharType="end"/>
      </w:r>
      <w:r w:rsidR="002A3396" w:rsidRPr="00CC1AE6">
        <w:t>.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p>
    <w:p w14:paraId="2CC01827" w14:textId="061FBA5E" w:rsidR="00783C55" w:rsidRPr="00F439B4" w:rsidRDefault="00783C55" w:rsidP="00F439B4">
      <w:pPr>
        <w:pStyle w:val="Ttulo2"/>
      </w:pPr>
      <w:bookmarkStart w:id="91" w:name="_Toc225002005"/>
      <w:r w:rsidRPr="00F439B4">
        <w:t>2.</w:t>
      </w:r>
      <w:r w:rsidR="00CA003D" w:rsidRPr="00F439B4">
        <w:t>6</w:t>
      </w:r>
      <w:r w:rsidRPr="00F439B4">
        <w:t xml:space="preserve"> Estado del arte en cáncer de mama</w:t>
      </w:r>
      <w:bookmarkEnd w:id="91"/>
    </w:p>
    <w:p w14:paraId="606B618A" w14:textId="55C05BEC" w:rsidR="00783C55" w:rsidRPr="00F439B4" w:rsidRDefault="00783C55" w:rsidP="00F439B4">
      <w:pPr>
        <w:pStyle w:val="Ttulo3"/>
      </w:pPr>
      <w:bookmarkStart w:id="92" w:name="_Toc225002006"/>
      <w:r w:rsidRPr="00F439B4">
        <w:t>2.</w:t>
      </w:r>
      <w:r w:rsidR="00CA003D" w:rsidRPr="00F439B4">
        <w:t>6</w:t>
      </w:r>
      <w:r w:rsidRPr="00F439B4">
        <w:t>.1 Clasificación molecular y pronóstico</w:t>
      </w:r>
      <w:bookmarkEnd w:id="92"/>
    </w:p>
    <w:p w14:paraId="3A2F25AF" w14:textId="6C201019" w:rsidR="00082228" w:rsidRPr="00CC1AE6" w:rsidRDefault="00783C55" w:rsidP="00CC1AE6">
      <w:r w:rsidRPr="00CC1AE6">
        <w:t xml:space="preserve">La clasificación molecular del cáncer de mama ha sido uno de los avances más importantes en oncología del siglo XXI. </w:t>
      </w:r>
      <w:bookmarkStart w:id="93" w:name="_Hlk224201863"/>
      <w:r w:rsidR="002C448F" w:rsidRPr="00CC1AE6">
        <w:t xml:space="preserve">La clasificación de </w:t>
      </w:r>
      <w:r w:rsidR="001E03F3" w:rsidRPr="00CC1AE6">
        <w:fldChar w:fldCharType="begin"/>
      </w:r>
      <w:r w:rsidR="006B7101">
        <w:instrText xml:space="preserve"> ADDIN ZOTERO_ITEM CSL_CITATION {"citationID":"bPj4eJqO","properties":{"unsorted":false,"formattedCitation":"(Perou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1E03F3" w:rsidRPr="00CC1AE6">
        <w:fldChar w:fldCharType="separate"/>
      </w:r>
      <w:r w:rsidR="001E03F3" w:rsidRPr="00CC1AE6">
        <w:rPr>
          <w:rFonts w:ascii="Calibri" w:hAnsi="Calibri" w:cs="Calibri"/>
        </w:rPr>
        <w:t>Perou et al. (2000)</w:t>
      </w:r>
      <w:r w:rsidR="001E03F3" w:rsidRPr="00CC1AE6">
        <w:fldChar w:fldCharType="end"/>
      </w:r>
      <w:r w:rsidR="001E03F3" w:rsidRPr="00CC1AE6">
        <w:t xml:space="preserve"> </w:t>
      </w:r>
      <w:r w:rsidR="002C448F" w:rsidRPr="00CC1AE6">
        <w:t xml:space="preserve">en </w:t>
      </w:r>
      <w:r w:rsidR="00082228" w:rsidRPr="00CC1AE6">
        <w:t>cuatro</w:t>
      </w:r>
      <w:r w:rsidR="002C448F" w:rsidRPr="00CC1AE6">
        <w:t xml:space="preserve"> subtipos intrínsecos (Luminal A, Luminal B, HER2-enriched y Triple Negativo) mediante perfiles de expresión génica demostró un mayor valor pronóstico que la estadificación TNM convencional</w:t>
      </w:r>
      <w:r w:rsidR="00082228" w:rsidRPr="00CC1AE6">
        <w:t>. Por ejemplo, el subtipo Luminal subtype C muestra una alta expresión de un conjunto de genes de función desconocida que comparte con los subtipos ER-negativos (basal y ERBB2+), lo que podría explicar su peor pronóstico en comparación con Luminal A</w:t>
      </w:r>
      <w:r w:rsidR="002C448F" w:rsidRPr="00CC1AE6">
        <w:t xml:space="preserve"> </w:t>
      </w:r>
      <w:r w:rsidR="00082228" w:rsidRPr="00CC1AE6">
        <w:fldChar w:fldCharType="begin"/>
      </w:r>
      <w:r w:rsidR="009C013C">
        <w:instrText xml:space="preserve"> ADDIN ZOTERO_ITEM CSL_CITATION {"citationID":"NkbzLnyg","properties":{"unsorted":false,"formattedCitation":"(S\\uc0\\u248{}rlie et\\uc0\\u160{}al., 2001)","plainCitation":"(Sørlie et al., 2001)","noteIndex":0},"citationItems":[{"id":213,"uris":["http://zotero.org/users/19775897/items/YQD37NE7"],"itemData":{"id":213,"type":"article-journal","abstract":"The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082228" w:rsidRPr="00CC1AE6">
        <w:fldChar w:fldCharType="separate"/>
      </w:r>
      <w:r w:rsidR="009C013C" w:rsidRPr="009C013C">
        <w:rPr>
          <w:rFonts w:ascii="Calibri" w:hAnsi="Calibri" w:cs="Calibri"/>
          <w:szCs w:val="24"/>
        </w:rPr>
        <w:t>(Sørlie et al., 2001)</w:t>
      </w:r>
      <w:r w:rsidR="00082228" w:rsidRPr="00CC1AE6">
        <w:fldChar w:fldCharType="end"/>
      </w:r>
      <w:r w:rsidR="002C448F" w:rsidRPr="00CC1AE6">
        <w:t xml:space="preserve">. </w:t>
      </w:r>
    </w:p>
    <w:bookmarkEnd w:id="93"/>
    <w:p w14:paraId="330F29B6" w14:textId="3B9C5375" w:rsidR="00A34D30" w:rsidRPr="00CC1AE6" w:rsidRDefault="00A34D30" w:rsidP="00411298">
      <w:r w:rsidRPr="00CC1AE6">
        <w:t xml:space="preserve">La integración de marcadores genómicos en </w:t>
      </w:r>
      <w:r w:rsidR="00B93003" w:rsidRPr="00CC1AE6">
        <w:t>herramientas de estratificación del riesgo</w:t>
      </w:r>
      <w:r w:rsidRPr="00CC1AE6">
        <w:t xml:space="preserve"> ha transformado la práctica oncológica en cáncer de mama. El test Oncotype DX </w:t>
      </w:r>
      <w:r w:rsidR="0050057A" w:rsidRPr="00CC1AE6">
        <w:fldChar w:fldCharType="begin"/>
      </w:r>
      <w:r w:rsidR="009C013C">
        <w:instrText xml:space="preserve"> ADDIN ZOTERO_ITEM CSL_CITATION {"citationID":"2977GccR","properties":{"unsorted":false,"formattedCitation":"(Paik et\\uc0\\u160{}al., 2004)","plainCitation":"(Paik et al., 2004)","noteIndex":0},"citationItems":[{"id":27,"uris":["http://zotero.org/users/19775897/items/T5TGXYIN"],"itemData":{"id":27,"type":"article-journal","abstract":"A polymerase-chain-reaction assay of 21 genes performed on paraffin-embedded samples from women with node-negative, estrogen-receptor–positive breast cancer was the basis for calculating a score for the risk of distant recurrence. The difference in risk between women with low and high recurrence scores was significant. The recurrence score also predicted overall survival. An assay of 21 genes was the basis for calculating the risk of distant recurrence. The difference in risk between women with low and high recurrence scores was significant. Over the past two decades, the molecular dissection of cancer has increased our understanding of the pathways that are altered in neoplastic cells.1,2 Nevertheless, the diagnosis of cancer and decisions about its treatment still rely largely on classic histopathological and immunohistochemical techniques. A more quantitative approach to diagnosis and rational individualization of treatment are needed. Large clinical trials, such as National Surgical Adjuvant Breast and Bowel Project (NSABP) trials B-14 and B-20, have demonstrated the benefit of tamoxifen and chemotherapy in women who have node-negative, estrogen-receptor–positive breast cancer.3–5 However, since the likelihood of distant recurrence in patients treated . . .","container-title":"New England Journal of Medicine","DOI":"10.1056/NEJMoa041588","ISSN":"0028-4793","issue":"27","note":"_eprint: https://www.nejm.org/doi/pdf/10.1056/NEJMoa041588","page":"2817-2826","publisher":"Massachusetts Medical Society","source":"Taylor and Francis+NEJM","title":"A Multigene Assay to Predict Recurrence of Tamoxifen-Treated, Node-Negative Breast Cancer","volume":"351","author":[{"family":"Paik","given":"Soonmyung"},{"family":"Shak","given":"Steven"},{"family":"Tang","given":"Gong"},{"family":"Kim","given":"Chungyeul"},{"family":"Baker","given":"Joffre"},{"family":"Cronin","given":"Maureen"},{"family":"Baehner","given":"Frederick L."},{"family":"Walker","given":"Michael G."},{"family":"Watson","given":"Drew"},{"family":"Park","given":"Taesung"},{"family":"Hiller","given":"William"},{"family":"Fisher","given":"Edwin R."},{"family":"Wickerham","given":"D. Lawrence"},{"family":"Bryant","given":"John"},{"family":"Wolmark","given":"Norman"}],"issued":{"date-parts":[["2004",12,30]]}}}],"schema":"https://github.com/citation-style-language/schema/raw/master/csl-citation.json"} </w:instrText>
      </w:r>
      <w:r w:rsidR="0050057A" w:rsidRPr="00CC1AE6">
        <w:fldChar w:fldCharType="separate"/>
      </w:r>
      <w:r w:rsidR="009C013C" w:rsidRPr="009C013C">
        <w:rPr>
          <w:rFonts w:ascii="Calibri" w:hAnsi="Calibri" w:cs="Calibri"/>
          <w:szCs w:val="24"/>
        </w:rPr>
        <w:t>(Paik et al., 2004)</w:t>
      </w:r>
      <w:r w:rsidR="0050057A" w:rsidRPr="00CC1AE6">
        <w:fldChar w:fldCharType="end"/>
      </w:r>
      <w:r w:rsidRPr="00CC1AE6">
        <w:t xml:space="preserve"> analiza la expresión de 21 genes para </w:t>
      </w:r>
      <w:r w:rsidR="0050057A" w:rsidRPr="00CC1AE6">
        <w:t xml:space="preserve">cuantificar el riesgo de recurrencia al cancer de mama de forma independiente a los factores </w:t>
      </w:r>
      <w:r w:rsidR="003D2339" w:rsidRPr="00CC1AE6">
        <w:t>clínico-</w:t>
      </w:r>
      <w:r w:rsidR="0050057A" w:rsidRPr="00CC1AE6">
        <w:t>patologicos estándar (edad, tamaño del tumos y el grado histológico)</w:t>
      </w:r>
      <w:r w:rsidRPr="00CC1AE6">
        <w:t xml:space="preserve">. MammaPrint </w:t>
      </w:r>
      <w:r w:rsidR="0050057A" w:rsidRPr="00CC1AE6">
        <w:fldChar w:fldCharType="begin"/>
      </w:r>
      <w:r w:rsidR="009C013C">
        <w:instrText xml:space="preserve"> ADDIN ZOTERO_ITEM CSL_CITATION {"citationID":"Ue69A7ci","properties":{"unsorted":false,"formattedCitation":"(Brand\\uc0\\u227{}o et\\uc0\\u160{}al., 2018)","plainCitation":"(Brandão et al., 2018)","noteIndex":0},"citationItems":[{"id":212,"uris":["http://zotero.org/users/19775897/items/XPBEW695"],"itemData":{"id":212,"type":"article-journal","abstract":"The number of breast cancer (BC) cases is growing worldwide, being most frequently diagnosed in the early-setting. Mammaprint™ is a 70-gene-expression signature, originally designed for selecting early BC patients with low risk of developing metastasis, so that they could be spared adjuvant chemotherapy. Its use as a prognostic biomarker has been extensively validated, both retrospectively and prospectively. However, its value as a predictive tool and as a clinically useful tool remains controversial. This review will describe how the test works, its application in the clinic and its limitations. Cost–effectiveness studies will be summarized. Finally, we will provide a perspective on the use of Mammaprint in the near future, as a valuable tool for personalizing the treatment of early BC patients.","container-title":"Future Oncology","DOI":"10.2217/fon-2018-0221","ISSN":"1479-6694","issue":"2","note":"_eprint: https://doi.org/10.2217/fon-2018-0221","page":"207-224","PMID":"30156427","publisher":"Taylor &amp; Francis","source":"Taylor and Francis+NEJM","title":"Mammaprint™: a comprehensive review","title-short":"Mammaprint™","volume":"15","author":[{"family":"Brandão","given":"Mariana"},{"family":"Pondé","given":"Noam"},{"family":"Piccart-Gebhart","given":"Martine"}],"issued":{"date-parts":[["2018",8,29]]}}}],"schema":"https://github.com/citation-style-language/schema/raw/master/csl-citation.json"} </w:instrText>
      </w:r>
      <w:r w:rsidR="0050057A" w:rsidRPr="00CC1AE6">
        <w:fldChar w:fldCharType="separate"/>
      </w:r>
      <w:r w:rsidR="009C013C" w:rsidRPr="009C013C">
        <w:rPr>
          <w:rFonts w:ascii="Calibri" w:hAnsi="Calibri" w:cs="Calibri"/>
          <w:szCs w:val="24"/>
        </w:rPr>
        <w:t>(Brandão et al., 2018)</w:t>
      </w:r>
      <w:r w:rsidR="0050057A" w:rsidRPr="00CC1AE6">
        <w:fldChar w:fldCharType="end"/>
      </w:r>
      <w:r w:rsidRPr="00CC1AE6">
        <w:t xml:space="preserve"> utiliza 70 genes para clasificar pacientes en riesgo alto o bajo de metástasis a distancia. Ambas herramientas han demostrado su utilidad clínica en ensayos aleatorios prospectivos (TAILORx </w:t>
      </w:r>
      <w:r w:rsidR="00D66D2E" w:rsidRPr="00CC1AE6">
        <w:fldChar w:fldCharType="begin"/>
      </w:r>
      <w:r w:rsidR="009C013C">
        <w:instrText xml:space="preserve"> ADDIN ZOTERO_ITEM CSL_CITATION {"citationID":"iOQdF6nv","properties":{"unsorted":false,"formattedCitation":"(Sparano et\\uc0\\u160{}al., 2018)","plainCitation":"(Sparano et al., 2018)","noteIndex":0},"citationItems":[{"id":211,"uris":["http://zotero.org/users/19775897/items/6DJQ7FF4"],"itemData":{"id":211,"type":"article-journal","abstract":"When a genetic test was used to assess prognosis, women with midrange scores were found to have similar outcomes after adjuvant treatment with either endocrine therapy alone or chemotherapy plus endocrine therapy.","container-title":"New England Journal of Medicine","DOI":"10.1056/NEJMoa1804710","ISSN":"0028-4793","issue":"2","note":"_eprint: https://www.nejm.org/doi/pdf/10.1056/NEJMoa1804710","page":"111-121","publisher":"Massachusetts Medical Society","source":"Taylor and Francis+NEJM","title":"Adjuvant Chemotherapy Guided by a 21-Gene Expression Assay in Breast Cancer","volume":"379","author":[{"family":"Sparano","given":"Joseph A."},{"family":"Gray","given":"Robert J."},{"family":"Makower","given":"Della F."},{"family":"Pritchard","given":"Kathleen I."},{"family":"Albain","given":"Kathy S."},{"family":"Hayes","given":"Daniel F."},{"family":"Geyer","given":"Charles E."},{"family":"Dees","given":"Elizabeth C."},{"family":"Goetz","given":"Matthew P."},{"family":"Olson","given":"John A."},{"family":"Lively","given":"Tracy"},{"family":"Badve","given":"Sunil S."},{"family":"Saphner","given":"Thomas J."},{"family":"Wagner","given":"Lynne I."},{"family":"Whelan","given":"Timothy J."},{"family":"Ellis","given":"Matthew J."},{"family":"Paik","given":"Soonmyung"},{"family":"Wood","given":"William C."},{"family":"Ravdin","given":"Peter M."},{"family":"Keane","given":"Maccon M."},{"family":"Moreno","given":"Henry L. Gomez"},{"family":"Reddy","given":"Pavan S."},{"family":"Goggins","given":"Timothy F."},{"family":"Mayer","given":"Ingrid A."},{"family":"Brufsky","given":"Adam M."},{"family":"Toppmeyer","given":"Deborah L."},{"family":"Kaklamani","given":"Virginia G."},{"family":"Berenberg","given":"Jeffrey L."},{"family":"Abrams","given":"Jeffrey"},{"family":"Sledge","given":"George W."}],"issued":{"date-parts":[["2018",7,12]]}}}],"schema":"https://github.com/citation-style-language/schema/raw/master/csl-citation.json"} </w:instrText>
      </w:r>
      <w:r w:rsidR="00D66D2E" w:rsidRPr="00CC1AE6">
        <w:fldChar w:fldCharType="separate"/>
      </w:r>
      <w:r w:rsidR="009C013C" w:rsidRPr="009C013C">
        <w:rPr>
          <w:rFonts w:ascii="Calibri" w:hAnsi="Calibri" w:cs="Calibri"/>
          <w:szCs w:val="24"/>
        </w:rPr>
        <w:t>(Sparano et al., 2018)</w:t>
      </w:r>
      <w:r w:rsidR="00D66D2E" w:rsidRPr="00CC1AE6">
        <w:fldChar w:fldCharType="end"/>
      </w:r>
      <w:r w:rsidR="00D66D2E" w:rsidRPr="00CC1AE6">
        <w:t xml:space="preserve"> </w:t>
      </w:r>
      <w:r w:rsidRPr="00CC1AE6">
        <w:t xml:space="preserve">y MINDACT </w:t>
      </w:r>
      <w:r w:rsidR="00D66D2E" w:rsidRPr="00CC1AE6">
        <w:fldChar w:fldCharType="begin"/>
      </w:r>
      <w:r w:rsidR="009C013C">
        <w:instrText xml:space="preserve"> ADDIN ZOTERO_ITEM CSL_CITATION {"citationID":"6DqVld6R","properties":{"unsorted":false,"formattedCitation":"(Cardoso et\\uc0\\u160{}al., 2016)","plainCitation":"(Cardoso et al., 2016)","noteIndex":0},"citationItems":[{"id":23,"uris":["http://zotero.org/users/19775897/items/6BECPRU8"],"itemData":{"id":23,"type":"article-journal","abstract":"In a study in women with early breast cancer, those with high-risk clinical features and a low-risk gene-expression profile were assigned to chemotherapy or no chemotherapy. At 5 years, omission of chemotherapy led to a 1.5-percentage-point lower rate of survival without distant metastasis. Women with early-stage breast cancer are often treated with adjuvant systemic therapy consisting of chemotherapy, endocrine therapy, agents against human epidermal growth factor receptor 2 (HER2), or combinations of these drugs when appropriate. Treatment decisions are based on characteristics of the tumor (hormonal receptor and HER2 status, tumor grade and size, and lymph-node status) and of the patient (age, menopausal status, and performance status).1 Tools that incorporate these features, such as Adjuvant! Online2,3 and PREDICT Plus,4 were created to assist in such decision making. However, these algorithms do not take into account the individual biologic characteristics of the patient’s . . .","container-title":"New England Journal of Medicine","DOI":"10.1056/NEJMoa1602253","ISSN":"0028-4793","issue":"8","note":"_eprint: https://www.nejm.org/doi/pdf/10.1056/NEJMoa1602253","page":"717-729","publisher":"Massachusetts Medical Society","source":"Taylor and Francis+NEJM","title":"70-Gene Signature as an Aid to Treatment Decisions in Early-Stage Breast Cancer","volume":"375","author":[{"family":"Cardoso","given":"Fatima"},{"family":"Veer","given":"Laura J.","dropping-particle":"van’t"},{"family":"Bogaerts","given":"Jan"},{"family":"Slaets","given":"Leen"},{"family":"Viale","given":"Giuseppe"},{"family":"Delaloge","given":"Suzette"},{"family":"Pierga","given":"Jean-Yves"},{"family":"Brain","given":"Etienne"},{"family":"Causeret","given":"Sylvain"},{"family":"DeLorenzi","given":"Mauro"},{"family":"Glas","given":"Annuska M."},{"family":"Golfinopoulos","given":"Vassilis"},{"family":"Goulioti","given":"Theodora"},{"family":"Knox","given":"Susan"},{"family":"Matos","given":"Erika"},{"family":"Meulemans","given":"Bart"},{"family":"Neijenhuis","given":"Peter A."},{"family":"Nitz","given":"Ulrike"},{"family":"Passalacqua","given":"Rodolfo"},{"family":"Ravdin","given":"Peter"},{"family":"Rubio","given":"Isabel T."},{"family":"Saghatchian","given":"Mahasti"},{"family":"Smilde","given":"Tineke J."},{"family":"Sotiriou","given":"Christos"},{"family":"Stork","given":"Lisette"},{"family":"Straehle","given":"Carolyn"},{"family":"Thomas","given":"Geraldine"},{"family":"Thompson","given":"Alastair M."},{"family":"Hoeven","given":"Jacobus M.","dropping-particle":"van der"},{"family":"Vuylsteke","given":"Peter"},{"family":"Bernards","given":"René"},{"family":"Tryfonidis","given":"Konstantinos"},{"family":"Rutgers","given":"Emiel"},{"family":"Piccart","given":"Martine"}],"issued":{"date-parts":[["2016",8,25]]}}}],"schema":"https://github.com/citation-style-language/schema/raw/master/csl-citation.json"} </w:instrText>
      </w:r>
      <w:r w:rsidR="00D66D2E" w:rsidRPr="00CC1AE6">
        <w:fldChar w:fldCharType="separate"/>
      </w:r>
      <w:r w:rsidR="009C013C" w:rsidRPr="009C013C">
        <w:rPr>
          <w:rFonts w:ascii="Calibri" w:hAnsi="Calibri" w:cs="Calibri"/>
          <w:szCs w:val="24"/>
        </w:rPr>
        <w:t>(Cardoso et al., 2016)</w:t>
      </w:r>
      <w:r w:rsidR="00D66D2E" w:rsidRPr="00CC1AE6">
        <w:fldChar w:fldCharType="end"/>
      </w:r>
      <w:r w:rsidRPr="00CC1AE6">
        <w:t>, respectivamente), validando el principio de que los datos genómicos mejoran la precisión pronóstica respecto a los factores clínico-patológicos convencionales.</w:t>
      </w:r>
    </w:p>
    <w:p w14:paraId="260E76BA" w14:textId="58726FCF" w:rsidR="00783C55" w:rsidRPr="00F439B4" w:rsidRDefault="00783C55" w:rsidP="00F439B4">
      <w:pPr>
        <w:pStyle w:val="Ttulo3"/>
      </w:pPr>
      <w:bookmarkStart w:id="94" w:name="_Toc225002007"/>
      <w:r w:rsidRPr="00F439B4">
        <w:t>2.</w:t>
      </w:r>
      <w:r w:rsidR="00CA003D" w:rsidRPr="00F439B4">
        <w:t>6</w:t>
      </w:r>
      <w:r w:rsidRPr="00F439B4">
        <w:t>.2 Modelos de supervivencia basados en TCGA-BRCA y</w:t>
      </w:r>
      <w:r w:rsidR="00944A95" w:rsidRPr="00F439B4">
        <w:t>/o</w:t>
      </w:r>
      <w:r w:rsidRPr="00F439B4">
        <w:t xml:space="preserve"> METABRIC</w:t>
      </w:r>
      <w:bookmarkEnd w:id="94"/>
    </w:p>
    <w:p w14:paraId="789216B3" w14:textId="20DC30E9" w:rsidR="00D90584" w:rsidRPr="00CC1AE6" w:rsidRDefault="00783C55" w:rsidP="00CC1AE6">
      <w:r w:rsidRPr="00CC1AE6">
        <w:t xml:space="preserve">En el ámbito del aprendizaje automático, numerosos estudios han aplicado modelos de supervivencia sobre TCGA-BRCA y/o METABRIC. </w:t>
      </w:r>
      <w:bookmarkStart w:id="95" w:name="_Hlk224201918"/>
      <w:r w:rsidR="00CA003D" w:rsidRPr="00CC1AE6">
        <w:t xml:space="preserve">La revisión sistemática de </w:t>
      </w:r>
      <w:r w:rsidR="005D1424" w:rsidRPr="00CC1AE6">
        <w:fldChar w:fldCharType="begin"/>
      </w:r>
      <w:r w:rsidR="006B7101">
        <w:instrText xml:space="preserve"> ADDIN ZOTERO_ITEM CSL_CITATION {"citationID":"m5XCnnHc","properties":{"unsorted":false,"formattedCitation":"(Li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5D1424" w:rsidRPr="00CC1AE6">
        <w:fldChar w:fldCharType="separate"/>
      </w:r>
      <w:r w:rsidR="005D1424" w:rsidRPr="00CC1AE6">
        <w:t>Li et al. (2021)</w:t>
      </w:r>
      <w:r w:rsidR="005D1424" w:rsidRPr="00CC1AE6">
        <w:fldChar w:fldCharType="end"/>
      </w:r>
      <w:r w:rsidR="005D1424" w:rsidRPr="00CC1AE6">
        <w:t xml:space="preserve"> </w:t>
      </w:r>
      <w:r w:rsidR="00CA003D" w:rsidRPr="00CC1AE6">
        <w:lastRenderedPageBreak/>
        <w:t>sobre 3</w:t>
      </w:r>
      <w:r w:rsidR="005D1424" w:rsidRPr="00CC1AE6">
        <w:t>1</w:t>
      </w:r>
      <w:r w:rsidR="00CA003D" w:rsidRPr="00CC1AE6">
        <w:t xml:space="preserve"> estudios</w:t>
      </w:r>
      <w:r w:rsidR="00944A95" w:rsidRPr="00CC1AE6">
        <w:t xml:space="preserve"> para predecir la tasa de supervivencia a 5 años </w:t>
      </w:r>
      <w:r w:rsidR="00CA003D" w:rsidRPr="00CC1AE6">
        <w:t xml:space="preserve">constató que: (i) </w:t>
      </w:r>
      <w:r w:rsidR="00944A95" w:rsidRPr="00CC1AE6">
        <w:t>Los métodos más utilizados fueron los árboles de decisión (61.3%), las redes neuronales artificiales (58.1%) y las máquinas de soporte vectorial (51.6%)</w:t>
      </w:r>
      <w:r w:rsidR="00CA003D" w:rsidRPr="00CC1AE6">
        <w:t xml:space="preserve">; (ii) </w:t>
      </w:r>
      <w:r w:rsidR="00944A95" w:rsidRPr="00CC1AE6">
        <w:t>el rendimiento de los modelos de ML fue comparable con los modelos de regresión logística o de Cox tradicionales</w:t>
      </w:r>
      <w:r w:rsidR="00CA003D" w:rsidRPr="00CC1AE6">
        <w:t>; y (iii) únicamente uno de los 3</w:t>
      </w:r>
      <w:r w:rsidR="00944A95" w:rsidRPr="00CC1AE6">
        <w:t>1</w:t>
      </w:r>
      <w:r w:rsidR="00CA003D" w:rsidRPr="00CC1AE6">
        <w:t xml:space="preserve"> estudios realizó validación externa. </w:t>
      </w:r>
      <w:bookmarkEnd w:id="95"/>
      <w:r w:rsidR="002331C5" w:rsidRPr="00CC1AE6">
        <w:t xml:space="preserve"> </w:t>
      </w:r>
      <w:r w:rsidR="00D90584" w:rsidRPr="00CC1AE6">
        <w:fldChar w:fldCharType="begin"/>
      </w:r>
      <w:r w:rsidR="006B7101">
        <w:instrText xml:space="preserve"> ADDIN ZOTERO_ITEM CSL_CITATION {"citationID":"3t2Ax7TM","properties":{"unsorted":false,"formattedCitation":"(Mihaylov, Nisheva, y Vassilev 2019)","plainCitation":"(Mihaylov, Nisheva, y Vassilev 2019)","dontUpdate":true,"noteIndex":0},"citationItems":[{"id":208,"uris":["http://zotero.org/users/19775897/items/N4T3ZU2D"],"itemData":{"id":208,"type":"article-journal","abstract":"The application of machine learning models for prediction and prognosis of disease development has become an irrevocable part of cancer studies aimed at improving the subsequent therapy and management of patients. The application of machine learning models for accurate prediction of survival time in breast cancer on the basis of clinical data is the main objective of the presented study. The paper discusses an approach to the problem in which the main factor used to predict survival time is the originally developed tumor-integrated clinical feature, which combines tumor stage, tumor size, and age at diagnosis. Two datasets from corresponding breast cancer studies are united by applying a data integration approach based on horizontal and vertical integration by using proper document-oriented and graph databases which show good performance and no data losses. Aside from data normalization and classification, the applied machine learning methods provide promising results in terms of accuracy of survival time prediction. The analysis of our experiments shows an advantage of the linear Support Vector Regression, Lasso regression, Kernel Ridge regression, K-neighborhood regression, and Decision Tree regression—these models achieve most accurate survival prognosis results. The cross-validation for accuracy demonstrates best performance of the same models on the studied breast cancer data. As a support for the proposed approach, a Python-based workflow has been developed and the plans for its further improvement are finally discussed in the paper.","container-title":"Information","DOI":"10.3390/info10030093","ISSN":"2078-2489","issue":"3","language":"en","license":"http://creativecommons.org/licenses/by/3.0/","page":"93","publisher":"Multidisciplinary Digital Publishing Institute","source":"www.mdpi.com","title":"Application of Machine Learning Models for Survival Prognosis in Breast Cancer Studies","volume":"10","author":[{"family":"Mihaylov","given":"Iliyan"},{"family":"Nisheva","given":"Maria"},{"family":"Vassilev","given":"Dimitar"}],"issued":{"date-parts":[["2019",3]]}}}],"schema":"https://github.com/citation-style-language/schema/raw/master/csl-citation.json"} </w:instrText>
      </w:r>
      <w:r w:rsidR="00D90584" w:rsidRPr="00CC1AE6">
        <w:fldChar w:fldCharType="separate"/>
      </w:r>
      <w:r w:rsidR="00D90584" w:rsidRPr="00CC1AE6">
        <w:t>Mihaylov, Nisheva, y Vassilev (2019)</w:t>
      </w:r>
      <w:r w:rsidR="00D90584" w:rsidRPr="00CC1AE6">
        <w:fldChar w:fldCharType="end"/>
      </w:r>
      <w:r w:rsidR="00D90584" w:rsidRPr="00CC1AE6">
        <w:t xml:space="preserve"> evaluaron múltiples modelos de aprendizaje automático para el pronóstico de supervivencia de dos cohortes (n = 498 y n = 2000). Utilizando validación cruzada 5-fold, su mejor algoritmo, la </w:t>
      </w:r>
      <w:r w:rsidR="002331C5" w:rsidRPr="00CC1AE6">
        <w:t>r</w:t>
      </w:r>
      <w:r w:rsidR="00D90584" w:rsidRPr="00CC1AE6">
        <w:t xml:space="preserve">egresión de </w:t>
      </w:r>
      <w:r w:rsidR="002331C5" w:rsidRPr="00CC1AE6">
        <w:t>v</w:t>
      </w:r>
      <w:r w:rsidR="00D90584" w:rsidRPr="00CC1AE6">
        <w:t xml:space="preserve">ectores de </w:t>
      </w:r>
      <w:r w:rsidR="002331C5" w:rsidRPr="00CC1AE6">
        <w:t>s</w:t>
      </w:r>
      <w:r w:rsidR="00D90584" w:rsidRPr="00CC1AE6">
        <w:t>oporte Lineal (SVR-Lineal), obtuvo un coeficiente de determinación de 0,983. La evaluación de los distintos algoritmos demostró que los modelos lineales superaron a los no lineales, ilustrando cómo una adecuada estructuración jerárquica y normalización de las variables clínicas logra equilibrar los datos y mejorar significativamente la precisión del pronóstico de supervivencia.</w:t>
      </w:r>
    </w:p>
    <w:p w14:paraId="0E370A3D" w14:textId="29290727" w:rsidR="00CA003D" w:rsidRPr="00CC1AE6" w:rsidRDefault="00D90584" w:rsidP="00CC1AE6">
      <w:r w:rsidRPr="00CC1AE6">
        <w:t>En el contexto específico de</w:t>
      </w:r>
      <w:r w:rsidR="002331C5" w:rsidRPr="00CC1AE6">
        <w:t xml:space="preserve"> DeepSurv, </w:t>
      </w:r>
      <w:r w:rsidR="002331C5" w:rsidRPr="00CC1AE6">
        <w:fldChar w:fldCharType="begin"/>
      </w:r>
      <w:r w:rsidR="006B7101">
        <w:instrText xml:space="preserve"> ADDIN ZOTERO_ITEM CSL_CITATION {"citationID":"oIVTa9rf","properties":{"unsorted":false,"formattedCitation":"(Katzman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2331C5" w:rsidRPr="00CC1AE6">
        <w:fldChar w:fldCharType="separate"/>
      </w:r>
      <w:r w:rsidR="002331C5" w:rsidRPr="00CC1AE6">
        <w:t>Katzman et al. (2018)</w:t>
      </w:r>
      <w:r w:rsidR="002331C5" w:rsidRPr="00CC1AE6">
        <w:fldChar w:fldCharType="end"/>
      </w:r>
      <w:r w:rsidR="002331C5" w:rsidRPr="00CC1AE6">
        <w:t xml:space="preserve"> modelaron directamente las complejas interacciones no lineales entre las características basales de los pacientes y el riesgo de mortalidad. La arquitectura DeepSurv obtuvo un índice de concordancia superior al de los enfoques clásicos de aprendizaje automático, incluyendo el modelo tradicional de riesgos proporcionales de Cox (Cox PH) y los bosques aleatorios de supervivencia (RSF). Además de demostrar una mejora medible en la precisión predictiva a través del C-index, el estudio ilustró que esta red neuronal profunda funciona eficazmente como un sistema de recomendación de tratamientos personalizados, superando las limitaciones de los métodos estadísticos convencionales al lidiar con la alta dimensionalidad y la profunda heterogeneidad intrínseca del cáncer de mama.</w:t>
      </w:r>
    </w:p>
    <w:p w14:paraId="198B2943" w14:textId="1417602B" w:rsidR="00783C55" w:rsidRPr="00F439B4" w:rsidRDefault="00783C55" w:rsidP="00F439B4">
      <w:pPr>
        <w:pStyle w:val="Ttulo3"/>
      </w:pPr>
      <w:bookmarkStart w:id="96" w:name="_Toc225002008"/>
      <w:r w:rsidRPr="00F439B4">
        <w:t>2.</w:t>
      </w:r>
      <w:r w:rsidR="00CA003D" w:rsidRPr="00F439B4">
        <w:t>6</w:t>
      </w:r>
      <w:r w:rsidRPr="00F439B4">
        <w:t>.3 Tabla resumen de estudios en cáncer de mama</w:t>
      </w:r>
      <w:bookmarkEnd w:id="96"/>
    </w:p>
    <w:p w14:paraId="7244502A" w14:textId="1990F32D" w:rsidR="008540C1" w:rsidRDefault="00410012" w:rsidP="00410012">
      <w:r>
        <w:t xml:space="preserve">La </w:t>
      </w:r>
      <w:r>
        <w:rPr>
          <w:rStyle w:val="Textoennegrita"/>
          <w:b w:val="0"/>
          <w:bCs w:val="0"/>
        </w:rPr>
        <w:t>t</w:t>
      </w:r>
      <w:r w:rsidRPr="00410012">
        <w:rPr>
          <w:rStyle w:val="Textoennegrita"/>
          <w:b w:val="0"/>
          <w:bCs w:val="0"/>
        </w:rPr>
        <w:t>abla 5</w:t>
      </w:r>
      <w:r>
        <w:t xml:space="preserve"> sintetiza algunos de los estudios más relevantes en el ámbito del análisis de supervivencia aplicado a datos oncológicos, destacando los </w:t>
      </w:r>
      <w:r w:rsidR="00411298">
        <w:t xml:space="preserve">conjuntos de datos </w:t>
      </w:r>
      <w:r>
        <w:t xml:space="preserve">utilizados, el tipo de datos de entrada, los modelos empleados y su rendimiento en términos de </w:t>
      </w:r>
      <w:r>
        <w:rPr>
          <w:rStyle w:val="nfasis"/>
        </w:rPr>
        <w:t>C-index</w:t>
      </w:r>
      <w:r>
        <w:t>. Asimismo, se recogen los principales hallazgos de cada trabajo, permitiendo identificar tendencias metodológicas y enfoques predominantes en la literatura.</w:t>
      </w:r>
    </w:p>
    <w:p w14:paraId="0ABAB088" w14:textId="7E832A37" w:rsidR="00783C55" w:rsidRPr="00DB1053" w:rsidRDefault="00411298" w:rsidP="00411298">
      <w:pPr>
        <w:pStyle w:val="Descripcin"/>
        <w:rPr>
          <w:color w:val="auto"/>
        </w:rPr>
      </w:pPr>
      <w:bookmarkStart w:id="97" w:name="_Toc225001896"/>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5F58C6">
        <w:rPr>
          <w:b/>
          <w:bCs/>
          <w:noProof/>
          <w:color w:val="auto"/>
        </w:rPr>
        <w:t>5</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mama con datos genómicos.</w:t>
      </w:r>
      <w:bookmarkEnd w:id="97"/>
    </w:p>
    <w:tbl>
      <w:tblPr>
        <w:tblStyle w:val="Tablaconcuadrcula4-nfasis1"/>
        <w:tblW w:w="9026" w:type="dxa"/>
        <w:tblLayout w:type="fixed"/>
        <w:tblLook w:val="04A0" w:firstRow="1" w:lastRow="0" w:firstColumn="1" w:lastColumn="0" w:noHBand="0" w:noVBand="1"/>
      </w:tblPr>
      <w:tblGrid>
        <w:gridCol w:w="1559"/>
        <w:gridCol w:w="1275"/>
        <w:gridCol w:w="1843"/>
        <w:gridCol w:w="1232"/>
        <w:gridCol w:w="1178"/>
        <w:gridCol w:w="1939"/>
      </w:tblGrid>
      <w:tr w:rsidR="00DE20D5" w14:paraId="607EF4AE" w14:textId="77777777" w:rsidTr="005F5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Pr>
          <w:p w14:paraId="371305EF" w14:textId="2E3BE501" w:rsidR="00DE20D5" w:rsidRPr="00411298" w:rsidRDefault="00DE20D5" w:rsidP="00410012">
            <w:pPr>
              <w:spacing w:before="0" w:after="0"/>
              <w:jc w:val="center"/>
              <w:rPr>
                <w:sz w:val="20"/>
                <w:szCs w:val="20"/>
              </w:rPr>
            </w:pPr>
            <w:r w:rsidRPr="00411298">
              <w:rPr>
                <w:sz w:val="20"/>
                <w:szCs w:val="20"/>
              </w:rPr>
              <w:t>Estudio</w:t>
            </w:r>
          </w:p>
        </w:tc>
        <w:tc>
          <w:tcPr>
            <w:tcW w:w="1275" w:type="dxa"/>
          </w:tcPr>
          <w:p w14:paraId="6FD761F6" w14:textId="5987A61E" w:rsidR="00DE20D5" w:rsidRPr="00411298" w:rsidRDefault="00411298" w:rsidP="00410012">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411298">
              <w:rPr>
                <w:sz w:val="20"/>
                <w:szCs w:val="20"/>
              </w:rPr>
              <w:t>Conjunto/s de datos</w:t>
            </w:r>
          </w:p>
        </w:tc>
        <w:tc>
          <w:tcPr>
            <w:tcW w:w="1843" w:type="dxa"/>
          </w:tcPr>
          <w:p w14:paraId="34D606CA" w14:textId="1899F3CB" w:rsidR="00DE20D5" w:rsidRPr="00411298" w:rsidRDefault="00DE20D5" w:rsidP="00410012">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411298">
              <w:rPr>
                <w:sz w:val="20"/>
                <w:szCs w:val="20"/>
              </w:rPr>
              <w:t>Datos de entrada</w:t>
            </w:r>
          </w:p>
        </w:tc>
        <w:tc>
          <w:tcPr>
            <w:tcW w:w="1232" w:type="dxa"/>
          </w:tcPr>
          <w:p w14:paraId="11CF46EE" w14:textId="277240F1" w:rsidR="00DE20D5" w:rsidRPr="00CC1AE6" w:rsidRDefault="00DE20D5" w:rsidP="00410012">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CC1AE6">
              <w:rPr>
                <w:sz w:val="20"/>
                <w:szCs w:val="20"/>
              </w:rPr>
              <w:t>Mejor modelo</w:t>
            </w:r>
          </w:p>
        </w:tc>
        <w:tc>
          <w:tcPr>
            <w:tcW w:w="1178" w:type="dxa"/>
          </w:tcPr>
          <w:p w14:paraId="57E0E03E" w14:textId="4D9BA184" w:rsidR="00DE20D5" w:rsidRPr="00CC1AE6" w:rsidRDefault="00DE20D5" w:rsidP="00410012">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CC1AE6">
              <w:rPr>
                <w:sz w:val="20"/>
                <w:szCs w:val="20"/>
              </w:rPr>
              <w:t>C-index</w:t>
            </w:r>
          </w:p>
        </w:tc>
        <w:tc>
          <w:tcPr>
            <w:tcW w:w="1939" w:type="dxa"/>
          </w:tcPr>
          <w:p w14:paraId="690784CF" w14:textId="419587F2" w:rsidR="00DE20D5" w:rsidRPr="00CC1AE6" w:rsidRDefault="00DE20D5" w:rsidP="00410012">
            <w:pPr>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CC1AE6">
              <w:rPr>
                <w:sz w:val="20"/>
                <w:szCs w:val="20"/>
              </w:rPr>
              <w:t>Hallazgo principal</w:t>
            </w:r>
          </w:p>
        </w:tc>
      </w:tr>
      <w:tr w:rsidR="00DE20D5" w14:paraId="13D8369E"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Pr>
          <w:p w14:paraId="017D9E3E" w14:textId="60EE7677" w:rsidR="00DE20D5" w:rsidRPr="00411298" w:rsidRDefault="00DE20D5" w:rsidP="00CC1AE6">
            <w:pPr>
              <w:spacing w:before="0" w:after="0"/>
              <w:rPr>
                <w:sz w:val="20"/>
                <w:szCs w:val="20"/>
              </w:rPr>
            </w:pPr>
            <w:r w:rsidRPr="00411298">
              <w:rPr>
                <w:sz w:val="20"/>
                <w:szCs w:val="20"/>
              </w:rPr>
              <w:t>Chen et al. (2013)</w:t>
            </w:r>
          </w:p>
        </w:tc>
        <w:tc>
          <w:tcPr>
            <w:tcW w:w="1275" w:type="dxa"/>
          </w:tcPr>
          <w:p w14:paraId="4B2C5AA2" w14:textId="3A646537" w:rsidR="00DE20D5" w:rsidRPr="00411298"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411298">
              <w:rPr>
                <w:sz w:val="20"/>
                <w:szCs w:val="20"/>
              </w:rPr>
              <w:t>METABRIC</w:t>
            </w:r>
          </w:p>
        </w:tc>
        <w:tc>
          <w:tcPr>
            <w:tcW w:w="1843" w:type="dxa"/>
          </w:tcPr>
          <w:p w14:paraId="7F9DD5D6" w14:textId="3FE678A1" w:rsidR="00DE20D5" w:rsidRPr="00411298" w:rsidRDefault="0041557F"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411298">
              <w:rPr>
                <w:sz w:val="20"/>
                <w:szCs w:val="20"/>
              </w:rPr>
              <w:t>Variables clínicas y perfiles de expresión genética/proteica</w:t>
            </w:r>
          </w:p>
        </w:tc>
        <w:tc>
          <w:tcPr>
            <w:tcW w:w="1232" w:type="dxa"/>
          </w:tcPr>
          <w:p w14:paraId="65216801" w14:textId="4ACD1208"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CC1AE6">
              <w:rPr>
                <w:sz w:val="20"/>
                <w:szCs w:val="20"/>
              </w:rPr>
              <w:t xml:space="preserve">GBMCI </w:t>
            </w:r>
          </w:p>
        </w:tc>
        <w:tc>
          <w:tcPr>
            <w:tcW w:w="1178" w:type="dxa"/>
          </w:tcPr>
          <w:p w14:paraId="4D9FD28B" w14:textId="1B89A976"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CC1AE6">
              <w:rPr>
                <w:sz w:val="20"/>
                <w:szCs w:val="20"/>
              </w:rPr>
              <w:t>0,74</w:t>
            </w:r>
          </w:p>
        </w:tc>
        <w:tc>
          <w:tcPr>
            <w:tcW w:w="1939" w:type="dxa"/>
          </w:tcPr>
          <w:p w14:paraId="075CF2B8" w14:textId="0175CE35"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CC1AE6">
              <w:rPr>
                <w:sz w:val="20"/>
                <w:szCs w:val="20"/>
              </w:rPr>
              <w:t>GBMCI supera consistentemente a modelos como Cox PH y RSF</w:t>
            </w:r>
            <w:r w:rsidR="0041557F" w:rsidRPr="00CC1AE6">
              <w:rPr>
                <w:sz w:val="20"/>
                <w:szCs w:val="20"/>
              </w:rPr>
              <w:t>.</w:t>
            </w:r>
          </w:p>
        </w:tc>
      </w:tr>
      <w:tr w:rsidR="00DE20D5" w14:paraId="1DBA2FC0" w14:textId="77777777" w:rsidTr="005F58C6">
        <w:tc>
          <w:tcPr>
            <w:cnfStyle w:val="001000000000" w:firstRow="0" w:lastRow="0" w:firstColumn="1" w:lastColumn="0" w:oddVBand="0" w:evenVBand="0" w:oddHBand="0" w:evenHBand="0" w:firstRowFirstColumn="0" w:firstRowLastColumn="0" w:lastRowFirstColumn="0" w:lastRowLastColumn="0"/>
            <w:tcW w:w="1559" w:type="dxa"/>
          </w:tcPr>
          <w:p w14:paraId="68B40098" w14:textId="64927A3C" w:rsidR="00DE20D5" w:rsidRPr="00CC1AE6" w:rsidRDefault="00DE20D5" w:rsidP="00CC1AE6">
            <w:pPr>
              <w:spacing w:before="0" w:after="0"/>
              <w:rPr>
                <w:sz w:val="20"/>
                <w:szCs w:val="20"/>
              </w:rPr>
            </w:pPr>
            <w:r w:rsidRPr="00CC1AE6">
              <w:rPr>
                <w:sz w:val="20"/>
                <w:szCs w:val="20"/>
              </w:rPr>
              <w:t>Katzman et al. (2018)</w:t>
            </w:r>
          </w:p>
        </w:tc>
        <w:tc>
          <w:tcPr>
            <w:tcW w:w="1275" w:type="dxa"/>
          </w:tcPr>
          <w:p w14:paraId="5C87C612" w14:textId="07AE80B9"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color w:val="FF0000"/>
                <w:sz w:val="20"/>
                <w:szCs w:val="20"/>
              </w:rPr>
            </w:pPr>
            <w:r w:rsidRPr="00CC1AE6">
              <w:rPr>
                <w:sz w:val="20"/>
                <w:szCs w:val="20"/>
              </w:rPr>
              <w:t>WHAS, SUPPORT, METABRIC, Rotterdam &amp; GBSG, datos simulados</w:t>
            </w:r>
          </w:p>
        </w:tc>
        <w:tc>
          <w:tcPr>
            <w:tcW w:w="1843" w:type="dxa"/>
          </w:tcPr>
          <w:p w14:paraId="5FC68E3C" w14:textId="251C6BEF"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color w:val="FF0000"/>
                <w:sz w:val="20"/>
                <w:szCs w:val="20"/>
              </w:rPr>
            </w:pPr>
            <w:r w:rsidRPr="00CC1AE6">
              <w:rPr>
                <w:sz w:val="20"/>
                <w:szCs w:val="20"/>
              </w:rPr>
              <w:t>Variables clínicas y perfiles de expresión genética/proteica</w:t>
            </w:r>
          </w:p>
        </w:tc>
        <w:tc>
          <w:tcPr>
            <w:tcW w:w="1232" w:type="dxa"/>
          </w:tcPr>
          <w:p w14:paraId="5F4B6AA3" w14:textId="16FEA15F"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color w:val="FF0000"/>
                <w:sz w:val="20"/>
                <w:szCs w:val="20"/>
              </w:rPr>
            </w:pPr>
            <w:r w:rsidRPr="00CC1AE6">
              <w:rPr>
                <w:sz w:val="20"/>
                <w:szCs w:val="20"/>
              </w:rPr>
              <w:t xml:space="preserve">DeepSurv </w:t>
            </w:r>
          </w:p>
        </w:tc>
        <w:tc>
          <w:tcPr>
            <w:tcW w:w="1178" w:type="dxa"/>
          </w:tcPr>
          <w:p w14:paraId="6B46DD0F" w14:textId="6AAC1F4E"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color w:val="FF0000"/>
                <w:sz w:val="20"/>
                <w:szCs w:val="20"/>
              </w:rPr>
            </w:pPr>
            <w:r w:rsidRPr="00CC1AE6">
              <w:rPr>
                <w:sz w:val="20"/>
                <w:szCs w:val="20"/>
              </w:rPr>
              <w:t>0,86</w:t>
            </w:r>
          </w:p>
        </w:tc>
        <w:tc>
          <w:tcPr>
            <w:tcW w:w="1939" w:type="dxa"/>
          </w:tcPr>
          <w:p w14:paraId="189B6D3B" w14:textId="650B4435"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color w:val="FF0000"/>
                <w:sz w:val="20"/>
                <w:szCs w:val="20"/>
              </w:rPr>
            </w:pPr>
            <w:r w:rsidRPr="00CC1AE6">
              <w:rPr>
                <w:sz w:val="20"/>
                <w:szCs w:val="20"/>
              </w:rPr>
              <w:t>DeepSurv modela con gran precisión interacciones complejas y no lineales, capaz de incrementar el tiempo de supervivencia de los pacientes.</w:t>
            </w:r>
          </w:p>
        </w:tc>
      </w:tr>
      <w:tr w:rsidR="00DE20D5" w14:paraId="3C8C09A4"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Pr>
          <w:p w14:paraId="0AC69EE3" w14:textId="29BA25BB" w:rsidR="00DE20D5" w:rsidRPr="00CC1AE6" w:rsidRDefault="00DE20D5" w:rsidP="00CC1AE6">
            <w:pPr>
              <w:spacing w:before="0" w:after="0"/>
              <w:rPr>
                <w:color w:val="FF0000"/>
                <w:sz w:val="20"/>
                <w:szCs w:val="20"/>
              </w:rPr>
            </w:pPr>
            <w:r w:rsidRPr="00CC1AE6">
              <w:rPr>
                <w:sz w:val="20"/>
                <w:szCs w:val="20"/>
              </w:rPr>
              <w:t>Mihaylov et al. (2019)</w:t>
            </w:r>
          </w:p>
        </w:tc>
        <w:tc>
          <w:tcPr>
            <w:tcW w:w="1275" w:type="dxa"/>
          </w:tcPr>
          <w:p w14:paraId="00CA1E8B" w14:textId="1E008128"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color w:val="FF0000"/>
                <w:sz w:val="20"/>
                <w:szCs w:val="20"/>
              </w:rPr>
            </w:pPr>
            <w:r w:rsidRPr="00CC1AE6">
              <w:rPr>
                <w:sz w:val="20"/>
                <w:szCs w:val="20"/>
              </w:rPr>
              <w:t>TCGA</w:t>
            </w:r>
          </w:p>
        </w:tc>
        <w:tc>
          <w:tcPr>
            <w:tcW w:w="1843" w:type="dxa"/>
          </w:tcPr>
          <w:p w14:paraId="65027730" w14:textId="146796A7"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color w:val="FF0000"/>
                <w:sz w:val="20"/>
                <w:szCs w:val="20"/>
              </w:rPr>
            </w:pPr>
            <w:r w:rsidRPr="00CC1AE6">
              <w:rPr>
                <w:sz w:val="20"/>
                <w:szCs w:val="20"/>
              </w:rPr>
              <w:t xml:space="preserve">Registros clínicos </w:t>
            </w:r>
          </w:p>
        </w:tc>
        <w:tc>
          <w:tcPr>
            <w:tcW w:w="1232" w:type="dxa"/>
          </w:tcPr>
          <w:p w14:paraId="2AA34B39" w14:textId="3C2E4CEA"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color w:val="FF0000"/>
                <w:sz w:val="20"/>
                <w:szCs w:val="20"/>
              </w:rPr>
            </w:pPr>
            <w:r w:rsidRPr="00CC1AE6">
              <w:rPr>
                <w:sz w:val="20"/>
                <w:szCs w:val="20"/>
              </w:rPr>
              <w:t xml:space="preserve">SVR-Linear </w:t>
            </w:r>
          </w:p>
        </w:tc>
        <w:tc>
          <w:tcPr>
            <w:tcW w:w="1178" w:type="dxa"/>
          </w:tcPr>
          <w:p w14:paraId="5589A664" w14:textId="53E21EB6" w:rsidR="00DE20D5"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color w:val="FF0000"/>
                <w:sz w:val="20"/>
                <w:szCs w:val="20"/>
              </w:rPr>
            </w:pPr>
            <w:r w:rsidRPr="00CC1AE6">
              <w:rPr>
                <w:sz w:val="20"/>
                <w:szCs w:val="20"/>
              </w:rPr>
              <w:t>NR</w:t>
            </w:r>
          </w:p>
        </w:tc>
        <w:tc>
          <w:tcPr>
            <w:tcW w:w="1939" w:type="dxa"/>
          </w:tcPr>
          <w:p w14:paraId="1CC13E9F" w14:textId="1902B684"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color w:val="FF0000"/>
                <w:sz w:val="20"/>
                <w:szCs w:val="20"/>
              </w:rPr>
            </w:pPr>
            <w:r w:rsidRPr="00CC1AE6">
              <w:rPr>
                <w:sz w:val="20"/>
                <w:szCs w:val="20"/>
              </w:rPr>
              <w:t xml:space="preserve">Los modelos lineales sencillos </w:t>
            </w:r>
            <w:r w:rsidR="0041557F" w:rsidRPr="00CC1AE6">
              <w:rPr>
                <w:sz w:val="20"/>
                <w:szCs w:val="20"/>
              </w:rPr>
              <w:t xml:space="preserve">en estudios </w:t>
            </w:r>
            <w:r w:rsidR="0041557F" w:rsidRPr="00CC1AE6">
              <w:rPr>
                <w:sz w:val="20"/>
                <w:szCs w:val="20"/>
              </w:rPr>
              <w:lastRenderedPageBreak/>
              <w:t>de baja dimensiaonalidad consiguen una alta prediccion</w:t>
            </w:r>
            <w:r w:rsidRPr="00CC1AE6">
              <w:rPr>
                <w:sz w:val="20"/>
                <w:szCs w:val="20"/>
              </w:rPr>
              <w:t>.</w:t>
            </w:r>
          </w:p>
        </w:tc>
      </w:tr>
      <w:tr w:rsidR="00DE20D5" w14:paraId="5A12AA19" w14:textId="77777777" w:rsidTr="005F58C6">
        <w:tc>
          <w:tcPr>
            <w:cnfStyle w:val="001000000000" w:firstRow="0" w:lastRow="0" w:firstColumn="1" w:lastColumn="0" w:oddVBand="0" w:evenVBand="0" w:oddHBand="0" w:evenHBand="0" w:firstRowFirstColumn="0" w:firstRowLastColumn="0" w:lastRowFirstColumn="0" w:lastRowLastColumn="0"/>
            <w:tcW w:w="1559" w:type="dxa"/>
          </w:tcPr>
          <w:p w14:paraId="635AB50A" w14:textId="11938E4F" w:rsidR="00DE20D5" w:rsidRPr="00CC1AE6" w:rsidRDefault="00DE20D5" w:rsidP="00CC1AE6">
            <w:pPr>
              <w:spacing w:before="0" w:after="0"/>
              <w:rPr>
                <w:sz w:val="20"/>
                <w:szCs w:val="20"/>
              </w:rPr>
            </w:pPr>
            <w:r w:rsidRPr="00CC1AE6">
              <w:rPr>
                <w:sz w:val="20"/>
                <w:szCs w:val="20"/>
              </w:rPr>
              <w:lastRenderedPageBreak/>
              <w:t>Tong et al. (2020)</w:t>
            </w:r>
          </w:p>
        </w:tc>
        <w:tc>
          <w:tcPr>
            <w:tcW w:w="1275" w:type="dxa"/>
          </w:tcPr>
          <w:p w14:paraId="29E02005" w14:textId="473863DD"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CC1AE6">
              <w:rPr>
                <w:sz w:val="20"/>
                <w:szCs w:val="20"/>
              </w:rPr>
              <w:t>TCGA-BRCA</w:t>
            </w:r>
          </w:p>
        </w:tc>
        <w:tc>
          <w:tcPr>
            <w:tcW w:w="1843" w:type="dxa"/>
          </w:tcPr>
          <w:p w14:paraId="16391C10" w14:textId="0A1142C3"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CC1AE6">
              <w:rPr>
                <w:sz w:val="20"/>
                <w:szCs w:val="20"/>
              </w:rPr>
              <w:t xml:space="preserve">Datos multi-ómicos </w:t>
            </w:r>
          </w:p>
        </w:tc>
        <w:tc>
          <w:tcPr>
            <w:tcW w:w="1232" w:type="dxa"/>
          </w:tcPr>
          <w:p w14:paraId="27F646CA" w14:textId="2D900B61"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CC1AE6">
              <w:rPr>
                <w:sz w:val="20"/>
                <w:szCs w:val="20"/>
              </w:rPr>
              <w:t xml:space="preserve">ConcatAE </w:t>
            </w:r>
          </w:p>
        </w:tc>
        <w:tc>
          <w:tcPr>
            <w:tcW w:w="1178" w:type="dxa"/>
          </w:tcPr>
          <w:p w14:paraId="2E0676F8" w14:textId="6C7532DE" w:rsidR="00DE20D5" w:rsidRPr="00CC1AE6" w:rsidRDefault="00DE20D5" w:rsidP="00CC1AE6">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CC1AE6">
              <w:rPr>
                <w:sz w:val="20"/>
                <w:szCs w:val="20"/>
              </w:rPr>
              <w:t>0,64</w:t>
            </w:r>
          </w:p>
        </w:tc>
        <w:tc>
          <w:tcPr>
            <w:tcW w:w="1939" w:type="dxa"/>
          </w:tcPr>
          <w:p w14:paraId="490EDBCA" w14:textId="6B0284EC" w:rsidR="00DE20D5" w:rsidRPr="00CC1AE6" w:rsidRDefault="0041557F" w:rsidP="00CC1AE6">
            <w:pPr>
              <w:spacing w:before="0" w:after="0"/>
              <w:cnfStyle w:val="000000000000" w:firstRow="0" w:lastRow="0" w:firstColumn="0" w:lastColumn="0" w:oddVBand="0" w:evenVBand="0" w:oddHBand="0" w:evenHBand="0" w:firstRowFirstColumn="0" w:firstRowLastColumn="0" w:lastRowFirstColumn="0" w:lastRowLastColumn="0"/>
              <w:rPr>
                <w:sz w:val="20"/>
                <w:szCs w:val="20"/>
              </w:rPr>
            </w:pPr>
            <w:r w:rsidRPr="00CC1AE6">
              <w:rPr>
                <w:sz w:val="20"/>
                <w:szCs w:val="20"/>
              </w:rPr>
              <w:t>Los modelos multimodales presentan mejores predicciones que los unimodales</w:t>
            </w:r>
          </w:p>
        </w:tc>
      </w:tr>
      <w:tr w:rsidR="00DE20D5" w14:paraId="1E60C82F"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Pr>
          <w:p w14:paraId="1914797F" w14:textId="3A8EC692" w:rsidR="00DE20D5" w:rsidRPr="00CC1AE6" w:rsidRDefault="00DE20D5" w:rsidP="00CC1AE6">
            <w:pPr>
              <w:spacing w:before="0" w:after="0"/>
              <w:rPr>
                <w:sz w:val="20"/>
                <w:szCs w:val="20"/>
              </w:rPr>
            </w:pPr>
            <w:r w:rsidRPr="00CC1AE6">
              <w:rPr>
                <w:sz w:val="20"/>
                <w:szCs w:val="20"/>
              </w:rPr>
              <w:t>Jin et al. (2025)</w:t>
            </w:r>
          </w:p>
        </w:tc>
        <w:tc>
          <w:tcPr>
            <w:tcW w:w="1275" w:type="dxa"/>
          </w:tcPr>
          <w:p w14:paraId="5883CD00" w14:textId="36CDABE5" w:rsidR="0041557F"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CC1AE6">
              <w:rPr>
                <w:sz w:val="20"/>
                <w:szCs w:val="20"/>
              </w:rPr>
              <w:t>Cohorte interna</w:t>
            </w:r>
          </w:p>
          <w:p w14:paraId="4185ACA4" w14:textId="7FF0329B" w:rsidR="0041557F" w:rsidRPr="00CC1AE6" w:rsidRDefault="0041557F"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p>
        </w:tc>
        <w:tc>
          <w:tcPr>
            <w:tcW w:w="1843" w:type="dxa"/>
          </w:tcPr>
          <w:p w14:paraId="3022D612" w14:textId="62116280"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CC1AE6">
              <w:rPr>
                <w:sz w:val="20"/>
                <w:szCs w:val="20"/>
              </w:rPr>
              <w:t xml:space="preserve">Variables </w:t>
            </w:r>
            <w:r w:rsidR="0041557F" w:rsidRPr="00CC1AE6">
              <w:rPr>
                <w:sz w:val="20"/>
                <w:szCs w:val="20"/>
              </w:rPr>
              <w:t>clínico-</w:t>
            </w:r>
            <w:r w:rsidRPr="00CC1AE6">
              <w:rPr>
                <w:sz w:val="20"/>
                <w:szCs w:val="20"/>
              </w:rPr>
              <w:t xml:space="preserve">patológicas </w:t>
            </w:r>
          </w:p>
          <w:p w14:paraId="403CEF90" w14:textId="4C9FF911" w:rsidR="0041557F" w:rsidRPr="00CC1AE6" w:rsidRDefault="0041557F"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p>
        </w:tc>
        <w:tc>
          <w:tcPr>
            <w:tcW w:w="1232" w:type="dxa"/>
          </w:tcPr>
          <w:p w14:paraId="7CBF34EF" w14:textId="4FFCBA9D"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CC1AE6">
              <w:rPr>
                <w:sz w:val="20"/>
                <w:szCs w:val="20"/>
              </w:rPr>
              <w:t xml:space="preserve">RSF </w:t>
            </w:r>
          </w:p>
        </w:tc>
        <w:tc>
          <w:tcPr>
            <w:tcW w:w="1178" w:type="dxa"/>
          </w:tcPr>
          <w:p w14:paraId="4E5EBBEB" w14:textId="41AE6E29"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CC1AE6">
              <w:rPr>
                <w:sz w:val="20"/>
                <w:szCs w:val="20"/>
              </w:rPr>
              <w:t xml:space="preserve">0,80 - 0,91 </w:t>
            </w:r>
          </w:p>
        </w:tc>
        <w:tc>
          <w:tcPr>
            <w:tcW w:w="1939" w:type="dxa"/>
          </w:tcPr>
          <w:p w14:paraId="235C1365" w14:textId="3C797D44" w:rsidR="00DE20D5" w:rsidRPr="00CC1AE6" w:rsidRDefault="00DE20D5" w:rsidP="00CC1AE6">
            <w:pPr>
              <w:spacing w:before="0" w:after="0"/>
              <w:cnfStyle w:val="000000100000" w:firstRow="0" w:lastRow="0" w:firstColumn="0" w:lastColumn="0" w:oddVBand="0" w:evenVBand="0" w:oddHBand="1" w:evenHBand="0" w:firstRowFirstColumn="0" w:firstRowLastColumn="0" w:lastRowFirstColumn="0" w:lastRowLastColumn="0"/>
              <w:rPr>
                <w:sz w:val="20"/>
                <w:szCs w:val="20"/>
              </w:rPr>
            </w:pPr>
            <w:r w:rsidRPr="00CC1AE6">
              <w:rPr>
                <w:sz w:val="20"/>
                <w:szCs w:val="20"/>
              </w:rPr>
              <w:t>El modelo RSF supera a la regresión de Cox para identificar riesgos de supervivencia</w:t>
            </w:r>
          </w:p>
        </w:tc>
      </w:tr>
    </w:tbl>
    <w:p w14:paraId="01EC7949" w14:textId="24C1116C" w:rsidR="00783C55" w:rsidRPr="000D165D" w:rsidRDefault="000D165D" w:rsidP="00783C55">
      <w:pPr>
        <w:spacing w:after="100"/>
        <w:rPr>
          <w:sz w:val="18"/>
          <w:szCs w:val="18"/>
        </w:rPr>
      </w:pPr>
      <w:r w:rsidRPr="000D165D">
        <w:rPr>
          <w:i/>
          <w:iCs/>
          <w:sz w:val="18"/>
          <w:szCs w:val="18"/>
        </w:rPr>
        <w:t>*NR: No reportado explícitamente como C-index en los fragmentos del estudio, aunque se presentan otros valores estadísticos de supervivencia.</w:t>
      </w:r>
      <w:r w:rsidRPr="000D165D">
        <w:rPr>
          <w:sz w:val="18"/>
          <w:szCs w:val="18"/>
        </w:rPr>
        <w:t xml:space="preserve"> </w:t>
      </w:r>
    </w:p>
    <w:p w14:paraId="67F5A090" w14:textId="6792D8DF" w:rsidR="00783C55" w:rsidRPr="00F439B4" w:rsidRDefault="00783C55" w:rsidP="00F439B4">
      <w:pPr>
        <w:pStyle w:val="Ttulo2"/>
      </w:pPr>
      <w:bookmarkStart w:id="98" w:name="_Toc225002009"/>
      <w:r w:rsidRPr="00F439B4">
        <w:t>2.</w:t>
      </w:r>
      <w:r w:rsidR="00CA003D" w:rsidRPr="00F439B4">
        <w:t>7</w:t>
      </w:r>
      <w:r w:rsidRPr="00F439B4">
        <w:t xml:space="preserve"> Estado del arte en cáncer de pulmón no microcítico (NSCLC)</w:t>
      </w:r>
      <w:bookmarkEnd w:id="98"/>
    </w:p>
    <w:p w14:paraId="551D933F" w14:textId="3D256560" w:rsidR="00783C55" w:rsidRPr="00F439B4" w:rsidRDefault="00783C55" w:rsidP="00F439B4">
      <w:pPr>
        <w:pStyle w:val="Ttulo3"/>
      </w:pPr>
      <w:bookmarkStart w:id="99" w:name="_Toc225002010"/>
      <w:r w:rsidRPr="00F439B4">
        <w:t>2.</w:t>
      </w:r>
      <w:r w:rsidR="00CA003D" w:rsidRPr="00F439B4">
        <w:t>7</w:t>
      </w:r>
      <w:r w:rsidRPr="00F439B4">
        <w:t>.1 Heterogeneidad molecular y relevancia pronóstica</w:t>
      </w:r>
      <w:bookmarkEnd w:id="99"/>
    </w:p>
    <w:p w14:paraId="3FCF55D4" w14:textId="771C2183" w:rsidR="0059116D" w:rsidRPr="00CC1AE6" w:rsidRDefault="0059116D" w:rsidP="00CC1AE6">
      <w:r w:rsidRPr="00CC1AE6">
        <w:t xml:space="preserve">La evolución del tratamiento del cáncer de pulmón ha transitado de una clasificación basada exclusivamente en la histología hacia una caracterización molecular profunda. El proyecto </w:t>
      </w:r>
      <w:r w:rsidR="004B3FEE">
        <w:t>cBioPortal DataHub</w:t>
      </w:r>
      <w:r w:rsidR="0041557F" w:rsidRPr="00CC1AE6">
        <w:t xml:space="preserve"> </w:t>
      </w:r>
      <w:r w:rsidR="0041557F" w:rsidRPr="00CC1AE6">
        <w:fldChar w:fldCharType="begin"/>
      </w:r>
      <w:r w:rsidR="009C013C">
        <w:instrText xml:space="preserve"> ADDIN ZOTERO_ITEM CSL_CITATION {"citationID":"ffZhshPc","properties":{"unsorted":false,"formattedCitation":"(Collisson et\\uc0\\u160{}al., 2014)","plainCitation":"(Collisson et al., 2014)","noteIndex":0},"citationItems":[{"id":207,"uris":["http://zotero.org/users/19775897/items/5TWRG85K"],"itemData":{"id":207,"type":"article-journal","abstract":"Adenocarcinoma of the lung is the leading cause of cancer death worldwide. Here we report molecular profiling of 230 resected lung adenocarcinomas using messenger RNA, microRNA and DNA sequencing integrated with copy number, methylation and proteomic analyses. High rates of somatic mutation were seen (mean 8.9 mutations per megabase). Eighteen genes were statistically significantly mutated, including RIT1 activating mutations and newly described loss-of-function MGA mutations which are mutually exclusive with focal MYC amplification. EGFR mutations were more frequent in female patients, whereas mutations in RBM10 were more common in males. Aberrations in NF1, MET, ERBB2 and RIT1 occurred in 13% of cases and were enriched in samples otherwise lacking an activated oncogene, suggesting a driver role for these events in certain tumours. DNA and mRNA sequence from the same tumour highlighted splicing alterations driven by somatic genomic changes, including exon 14 skipping in MET mRNA in 4% of cases. MAPK and PI(3)K pathway activity, when measured at the protein level, was explained by known mutations in only a fraction of cases, suggesting additional, unexplained mechanisms of pathway activation. These data establish a foundation for classification and further investigations of lung adenocarcinoma molecular pathogenesis.","container-title":"Nature","DOI":"10.1038/nature13385","ISSN":"1476-4687","issue":"7511","language":"en","license":"2014 The Author(s)","page":"543-550","publisher":"Nature Publishing Group","source":"www.nature.com","title":"Comprehensive molecular profiling of lung adenocarcinoma","volume":"511","author":[{"family":"Collisson","given":"Eric A."},{"family":"Campbell","given":"Joshua D."},{"family":"Brooks","given":"Angela N."},{"family":"Berger","given":"Alice H."},{"family":"Lee","given":"William"},{"family":"Chmielecki","given":"Juliann"},{"family":"Beer","given":"David G."},{"family":"Cope","given":"Leslie"},{"family":"Creighton","given":"Chad J."},{"family":"Danilova","given":"Ludmila"},{"family":"Ding","given":"Li"},{"family":"Getz","given":"Gad"},{"family":"Hammerman","given":"Peter S."},{"family":"Neil Hayes","given":"D."},{"family":"Hernandez","given":"Bryan"},{"family":"Herman","given":"James G."},{"family":"Heymach","given":"John V."},{"family":"Jurisica","given":"Igor"},{"family":"Kucherlapati","given":"Raju"},{"family":"Kwiatkowski","given":"David"},{"family":"Ladanyi","given":"Marc"},{"family":"Robertson","given":"Gordon"},{"family":"Schultz","given":"Nikolaus"},{"family":"Shen","given":"Ronglai"},{"family":"Sinha","given":"Rileen"},{"family":"Sougnez","given":"Carrie"},{"family":"Tsao","given":"Ming-Sound"},{"family":"Travis","given":"William D."},{"family":"Weinstein","given":"John N."},{"family":"Wigle","given":"Dennis A."},{"family":"Wilkerson","given":"Matthew D."},{"family":"Chu","given":"Andy"},{"family":"Cherniack","given":"Andrew D."},{"family":"Hadjipanayis","given":"Angela"},{"family":"Rosenberg","given":"Mara"},{"family":"Weisenberger","given":"Daniel J."},{"family":"Laird","given":"Peter W."},{"family":"Radenbaugh","given":"Amie"},{"family":"Ma","given":"Singer"},{"family":"Stuart","given":"Joshua M."},{"family":"Averett Byers","given":"Lauren"},{"family":"Baylin","given":"Stephen B."},{"family":"Govindan","given":"Ramaswamy"},{"family":"Meyerson","given":"Matthew"},{"family":"Rosenberg","given":"Mara"},{"family":"Gabriel","given":"Stacey B."},{"family":"Cibulskis","given":"Kristian"},{"family":"Sougnez","given":"Carrie"},{"family":"Kim","given":"Jaegil"},{"family":"Stewart","given":"Chip"},{"family":"Lichtenstein","given":"Lee"},{"family":"Lander","given":"Eric S."},{"family":"Lawrence","given":"Michael S."},{"family":"Getz","given":"Gad"},{"family":"Kandoth","given":"Cyriac"},{"family":"Fulton","given":"Robert"},{"family":"Fulton","given":"Lucinda L."},{"family":"McLellan","given":"Michael D."},{"family":"Wilson","given":"Richard K."},{"family":"Ye","given":"Kai"},{"family":"Fronick","given":"Catrina C."},{"family":"Maher","given":"Christopher A."},{"family":"Miller","given":"Christopher A."},{"family":"Wendl","given":"Michael C."},{"family":"Cabanski","given":"Christopher"},{"family":"Ding","given":"Li"},{"family":"Mardis","given":"Elaine"},{"family":"Govindan","given":"Ramaswamy"},{"family":"Creighton","given":"Chad J."},{"family":"Wheeler","given":"David"},{"family":"Balasundaram","given":"Miruna"},{"family":"Butterfield","given":"Yaron S. N."},{"family":"Carlsen","given":"Rebecca"},{"family":"Chu","given":"Andy"},{"family":"Chuah","given":"Eric"},{"family":"Dhalla","given":"Noreen"},{"family":"Guin","given":"Ranabir"},{"family":"Hirst","given":"Carrie"},{"family":"Lee","given":"Darlene"},{"family":"Li","given":"Haiyan I."},{"family":"Mayo","given":"Michael"},{"family":"Moore","given":"Richard A."},{"family":"Mungall","given":"Andrew J."},{"family":"Schein","given":"Jacqueline E."},{"family":"Sipahimalani","given":"Payal"},{"family":"Tam","given":"Angela"},{"family":"Varhol","given":"Richard"},{"family":"Gordon Robertson","given":"A."},{"family":"Wye","given":"Natasja"},{"family":"Thiessen","given":"Nina"},{"family":"Holt","given":"Robert A."},{"family":"Jones","given":"Steven J. M."},{"family":"Marra","given":"Marco A."},{"family":"Campbell","given":"Joshua D."},{"family":"Brooks","given":"Angela N."},{"family":"Chmielecki","given":"Juliann"},{"family":"Imielinski","given":"Marcin"},{"family":"Onofrio","given":"Robert C."},{"family":"Hodis","given":"Eran"},{"family":"Zack","given":"Travis"},{"family":"Sougnez","given":"Carrie"},{"family":"Helman","given":"Elena"},{"family":"Sekhar Pedamallu","given":"Chandra"},{"family":"Mesirov","given":"Jill"},{"family":"Cherniack","given":"Andrew D."},{"family":"Saksena","given":"Gordon"},{"family":"Schumacher","given":"Steven E."},{"family":"Carter","given":"Scott L."},{"family":"Hernandez","given":"Bryan"},{"family":"Garraway","given":"Levi"},{"family":"Beroukhim","given":"Rameen"},{"family":"Gabriel","given":"Stacey B."},{"family":"Getz","given":"Gad"},{"family":"Meyerson","given":"Matthew"},{"family":"Hadjipanayis","given":"Angela"},{"family":"Lee","given":"Semin"},{"family":"Mahadeshwar","given":"Harshad S."},{"family":"Pantazi","given":"Angeliki"},{"family":"Protopopov","given":"Alexei"},{"family":"Ren","given":"Xiaojia"},{"family":"Seth","given":"Sahil"},{"family":"Song","given":"Xingzhi"},{"family":"Tang","given":"Jiabin"},{"family":"Yang","given":"Lixing"},{"family":"Zhang","given":"Jianhua"},{"family":"Chen","given":"Peng-Chieh"},{"family":"Parfenov","given":"Michael"},{"family":"Wei Xu","given":"Andrew"},{"family":"Santoso","given":"Netty"},{"family":"Chin","given":"Lynda"},{"family":"Park","given":"Peter J."},{"family":"Kucherlapati","given":"Raju"},{"family":"Hoadley","given":"Katherine A."},{"family":"Todd Auman","given":"J."},{"family":"Meng","given":"Shaowu"},{"family":"Shi","given":"Yan"},{"family":"Buda","given":"Elizabeth"},{"family":"Waring","given":"Scot"},{"family":"Veluvolu","given":"Umadevi"},{"family":"Tan","given":"Donghui"},{"family":"Mieczkowski","given":"Piotr A."},{"family":"Jones","given":"Corbin D."},{"family":"Simons","given":"Janae V."},{"family":"Soloway","given":"Matthew G."},{"family":"Bodenheimer","given":"Tom"},{"family":"Jefferys","given":"Stuart R."},{"family":"Roach","given":"Jeffrey"},{"family":"Hoyle","given":"Alan P."},{"family":"Wu","given":"Junyuan"},{"family":"Balu","given":"Saianand"},{"family":"Singh","given":"Darshan"},{"family":"Prins","given":"Jan F."},{"family":"Marron","given":"J.S."},{"family":"Parker","given":"Joel S."},{"family":"Neil Hayes","given":"D."},{"family":"Perou","given":"Charles M."},{"family":"Liu","given":"Jinze"},{"family":"Cope","given":"Leslie"},{"family":"Danilova","given":"Ludmila"},{"family":"Weisenberger","given":"Daniel J."},{"family":"Maglinte","given":"Dennis T."},{"family":"Lai","given":"Philip H."},{"family":"Bootwalla","given":"Moiz S."},{"family":"Van Den Berg","given":"David J."},{"family":"Triche Jr","given":"Timothy"},{"family":"Baylin","given":"Stephen B."},{"family":"Laird","given":"Peter W."},{"family":"Rosenberg","given":"Mara"},{"family":"Chin","given":"Lynda"},{"family":"Zhang","given":"Jianhua"},{"family":"Cho","given":"Juok"},{"family":"DiCara","given":"Daniel"},{"family":"Heiman","given":"David"},{"family":"Lin","given":"Pei"},{"family":"Mallard","given":"William"},{"family":"Voet","given":"Douglas"},{"family":"Zhang","given":"Hailei"},{"family":"Zou","given":"Lihua"},{"family":"Noble","given":"Michael S."},{"family":"Lawrence","given":"Michael S."},{"family":"Saksena","given":"Gordon"},{"family":"Gehlenborg","given":"Nils"},{"family":"Thorvaldsdottir","given":"Helga"},{"family":"Mesirov","given":"Jill"},{"family":"Nazaire","given":"Marc-Danie"},{"family":"Robinson","given":"Jim"},{"family":"Getz","given":"Gad"},{"family":"Lee","given":"William"},{"family":"Arman Aksoy","given":"B."},{"family":"Ciriello","given":"Giovanni"},{"family":"Taylor","given":"Barry S."},{"family":"Dresdner","given":"Gideon"},{"family":"Gao","given":"Jianjiong"},{"family":"Gross","given":"Benjamin"},{"family":"Seshan","given":"Venkatraman E."},{"family":"Ladanyi","given":"Marc"},{"family":"Reva","given":"Boris"},{"family":"Sinha","given":"Rileen"},{"family":"Onur Sumer","given":"S."},{"family":"Weinhold","given":"Nils"},{"family":"Schultz","given":"Nikolaus"},{"family":"Shen","given":"Ronglai"},{"family":"Sander","given":"Chris"},{"family":"Ng","given":"Sam"},{"family":"Ma","given":"Singer"},{"family":"Zhu","given":"Jingchun"},{"family":"Radenbaugh","given":"Amie"},{"family":"Stuart","given":"Joshua M."},{"family":"Benz","given":"Christopher C."},{"family":"Yau","given":"Christina"},{"family":"Haussler","given":"David"},{"family":"Spellman","given":"Paul T."},{"family":"Wilkerson","given":"Matthew D."},{"family":"Parker","given":"Joel S."},{"family":"Hoadley","given":"Katherine A."},{"family":"Kimes","given":"Patrick K."},{"family":"Neil Hayes","given":"D."},{"family":"Perou","given":"Charles M."},{"family":"Broom","given":"Bradley M."},{"family":"Wang","given":"Jing"},{"family":"Lu","given":"Yiling"},{"family":"Kwok Shing Ng","given":"Patrick"},{"family":"Diao","given":"Lixia"},{"family":"Averett Byers","given":"Lauren"},{"family":"Liu","given":"Wenbin"},{"family":"Heymach","given":"John V."},{"family":"Amos","given":"Christopher I."},{"family":"Weinstein","given":"John N."},{"family":"Akbani","given":"Rehan"},{"family":"Mills","given":"Gordon B."},{"family":"Curley","given":"Erin"},{"family":"Paulauskis","given":"Joseph"},{"family":"Lau","given":"Kevin"},{"family":"Morris","given":"Scott"},{"family":"Shelton","given":"Troy"},{"family":"Mallery","given":"David"},{"family":"Gardner","given":"Johanna"},{"family":"Penny","given":"Robert"},{"family":"Saller","given":"Charles"},{"family":"Tarvin","given":"Katherine"},{"family":"Richards","given":"William G."},{"family":"Cerfolio","given":"Robert"},{"family":"Bryant","given":"Ayesha"},{"family":"Raymond","given":"Daniel P."},{"family":"Pennell","given":"Nathan A."},{"family":"Farver","given":"Carol"},{"family":"Czerwinski","given":"Christine"},{"family":"Huelsenbeck-Dill","given":"Lori"},{"family":"Iacocca","given":"Mary"},{"family":"Petrelli","given":"Nicholas"},{"family":"Rabeno","given":"Brenda"},{"family":"Brown","given":"Jennifer"},{"family":"Bauer","given":"Thomas"},{"family":"Dolzhanskiy","given":"Oleg"},{"family":"Potapova","given":"Olga"},{"family":"Rotin","given":"Daniil"},{"family":"Voronina","given":"Olga"},{"family":"Nemirovich-Danchenko","given":"Elena"},{"family":"Fedosenko","given":"Konstantin V."},{"family":"Gal","given":"Anthony"},{"family":"Behera","given":"Madhusmita"},{"family":"Ramalingam","given":"Suresh S."},{"family":"Sica","given":"Gabriel"},{"family":"Flieder","given":"Douglas"},{"family":"Boyd","given":"Jeff"},{"family":"Weaver","given":"JoEllen"},{"family":"Kohl","given":"Bernard"},{"family":"Huy Quoc Thinh","given":"Dang"},{"family":"Sandusky","given":"George"},{"family":"Juhl","given":"Hartmut"},{"literal":"The Cancer Genome Atlas Research Network"},{"literal":"Disease analysis working group"},{"literal":"Genome sequencing centres: The Eli &amp; Edythe L. Broad Institute"},{"literal":"Washington University in St. Louis"},{"literal":"Baylor College of Medicine"},{"family":"Genome characterization centres: Canada’s Michael Smith Genome Sciences Centre","given":"British Columbia Cancer Agency"},{"literal":"The Eli &amp; Edythe L. Broad Institute"},{"literal":"Harvard Medical School/Brigham &amp; Women’s Hospital/MD Anderson Cancer Center"},{"family":"University of North Carolina","given":"Chapel Hill"},{"literal":"University of Kentucky"},{"literal":"The USC/JHU Epigenome Characterization Center"},{"literal":"Genome data analysis centres: The Eli &amp; Edythe L. Broad Institute"},{"literal":"Memorial Sloan-Kettering Cancer Center"},{"family":"University of California","given":"Santa Cruz/Buck Institute"},{"literal":"Oregon Health &amp; Sciences University"},{"literal":"The University of Texas MD Anderson Cancer Center"},{"literal":"Biospecimen core resource: International Genomics Consortium"},{"family":"Tissue source sites: Analytical Biological Service","given":"Inc."},{"literal":"Brigham &amp; Women’s Hospital"},{"literal":"University of Alabama at Birmingham"},{"literal":"Cleveland Clinic"},{"literal":"Christiana Care"},{"literal":"Cureline"},{"literal":"Emory University"},{"literal":"Fox Chase Cancer Center"},{"literal":"ILSbio"},{"literal":"Indiana University"},{"literal":"Indivumed"},{"literal":"John Flynn Hospital"}],"issued":{"date-parts":[["2014",7]]}}}],"schema":"https://github.com/citation-style-language/schema/raw/master/csl-citation.json"} </w:instrText>
      </w:r>
      <w:r w:rsidR="0041557F" w:rsidRPr="00CC1AE6">
        <w:fldChar w:fldCharType="separate"/>
      </w:r>
      <w:r w:rsidR="009C013C" w:rsidRPr="009C013C">
        <w:rPr>
          <w:rFonts w:ascii="Calibri" w:hAnsi="Calibri" w:cs="Calibri"/>
          <w:szCs w:val="24"/>
        </w:rPr>
        <w:t>(Collisson et al., 2014)</w:t>
      </w:r>
      <w:r w:rsidR="0041557F" w:rsidRPr="00CC1AE6">
        <w:fldChar w:fldCharType="end"/>
      </w:r>
      <w:r w:rsidRPr="00CC1AE6">
        <w:t xml:space="preserve"> marcó un hito al definir el paisaje genómico del adenocarcinoma de pulmón (LUAD), identificando variantes impulsoras (</w:t>
      </w:r>
      <w:r w:rsidRPr="00CC1AE6">
        <w:rPr>
          <w:i/>
          <w:iCs/>
        </w:rPr>
        <w:t>driver mutations</w:t>
      </w:r>
      <w:r w:rsidRPr="00CC1AE6">
        <w:t xml:space="preserve">) en el 75% de los tumores analizados. Esta disección molecular ha permitido establecer que mutaciones en genes como </w:t>
      </w:r>
      <w:r w:rsidRPr="00CC1AE6">
        <w:rPr>
          <w:i/>
          <w:iCs/>
        </w:rPr>
        <w:t>EGFR</w:t>
      </w:r>
      <w:r w:rsidRPr="00CC1AE6">
        <w:t xml:space="preserve">, </w:t>
      </w:r>
      <w:r w:rsidRPr="00CC1AE6">
        <w:rPr>
          <w:i/>
          <w:iCs/>
        </w:rPr>
        <w:t>ALK</w:t>
      </w:r>
      <w:r w:rsidRPr="00CC1AE6">
        <w:t xml:space="preserve"> y </w:t>
      </w:r>
      <w:r w:rsidRPr="00CC1AE6">
        <w:rPr>
          <w:i/>
          <w:iCs/>
        </w:rPr>
        <w:t>KRAS</w:t>
      </w:r>
      <w:r w:rsidRPr="00CC1AE6">
        <w:t xml:space="preserve"> no solo definen subtipos biológicos, sino que son determinantes para el pronóstico y la selección de terapias dirigidas </w:t>
      </w:r>
      <w:r w:rsidR="00813852" w:rsidRPr="00CC1AE6">
        <w:fldChar w:fldCharType="begin"/>
      </w:r>
      <w:r w:rsidR="009C013C">
        <w:instrText xml:space="preserve"> ADDIN ZOTERO_ITEM CSL_CITATION {"citationID":"aosSmPTc","properties":{"unsorted":false,"formattedCitation":"(Pao &amp; Girard, 2011)","plainCitation":"(Pao &amp; Girard, 2011)","noteIndex":0},"citationItems":[{"id":204,"uris":["http://zotero.org/users/19775897/items/ZIEU8BZN"],"itemData":{"id":204,"type":"article-journal","container-title":"The Lancet Oncology","DOI":"10.1016/S1470-2045(10)70087-5","ISSN":"1470-2045, 1474-5488","issue":"2","journalAbbreviation":"The Lancet Oncology","language":"English","page":"175-180","PMID":"21277552","publisher":"Elsevier","source":"www.thelancet.com","title":"New driver mutations in non-small-cell lung cancer","volume":"12","author":[{"family":"Pao","given":"William"},{"family":"Girard","given":"Nicolas"}],"issued":{"date-parts":[["2011",2,1]]}}}],"schema":"https://github.com/citation-style-language/schema/raw/master/csl-citation.json"} </w:instrText>
      </w:r>
      <w:r w:rsidR="00813852" w:rsidRPr="00CC1AE6">
        <w:fldChar w:fldCharType="separate"/>
      </w:r>
      <w:r w:rsidR="009C013C" w:rsidRPr="009C013C">
        <w:rPr>
          <w:rFonts w:ascii="Calibri" w:hAnsi="Calibri" w:cs="Calibri"/>
        </w:rPr>
        <w:t>(Pao &amp; Girard, 2011)</w:t>
      </w:r>
      <w:r w:rsidR="00813852" w:rsidRPr="00CC1AE6">
        <w:fldChar w:fldCharType="end"/>
      </w:r>
      <w:r w:rsidRPr="00CC1AE6">
        <w:t>.</w:t>
      </w:r>
    </w:p>
    <w:p w14:paraId="101C724C" w14:textId="7CE91040" w:rsidR="0059116D" w:rsidRPr="00CC1AE6" w:rsidRDefault="0059116D" w:rsidP="00CC1AE6">
      <w:r w:rsidRPr="00CC1AE6">
        <w:t xml:space="preserve">A diferencia del cáncer de mama, donde las firmas multigénicas de riesgo (como Oncotype DX) están altamente estandarizadas, en el cáncer de pulmón la estratificación del riesgo y la supervivencia se han vinculado recientemente a la carga mutacional del tumor y a la expresión de biomarcadores </w:t>
      </w:r>
      <w:r w:rsidR="00914368" w:rsidRPr="00CC1AE6">
        <w:fldChar w:fldCharType="begin"/>
      </w:r>
      <w:r w:rsidR="009C013C">
        <w:instrText xml:space="preserve"> ADDIN ZOTERO_ITEM CSL_CITATION {"citationID":"19GTKTvU","properties":{"unsorted":false,"formattedCitation":"(Hellmann et\\uc0\\u160{}al., 2018)","plainCitation":"(Hellmann et al., 2018)","noteIndex":0},"citationItems":[{"id":203,"uris":["http://zotero.org/users/19775897/items/IHCUY4G5"],"itemData":{"id":203,"type":"article-journal","abstract":"Among patients with non–small-cell lung cancer and tumors containing at least 10 mutations per megabase, the 1-year progression-free survival rate was 43% with nivolumab plus ipilimumab versus 13% with chemotherapy. This result was independent of PD-L1 expression level.","container-title":"New England Journal of Medicine","DOI":"10.1056/NEJMoa1801946","ISSN":"0028-4793","issue":"22","note":"_eprint: https://www.nejm.org/doi/pdf/10.1056/NEJMoa1801946","page":"2093-2104","publisher":"Massachusetts Medical Society","source":"Taylor and Francis+NEJM","title":"Nivolumab plus Ipilimumab in Lung Cancer with a High Tumor Mutational Burden","volume":"378","author":[{"family":"Hellmann","given":"Matthew D."},{"family":"Ciuleanu","given":"Tudor-Eliade"},{"family":"Pluzanski","given":"Adam"},{"family":"Lee","given":"Jong Seok"},{"family":"Otterson","given":"Gregory A."},{"family":"Audigier-Valette","given":"Clarisse"},{"family":"Minenza","given":"Elisa"},{"family":"Linardou","given":"Helena"},{"family":"Burgers","given":"Sjaak"},{"family":"Salman","given":"Pamela"},{"family":"Borghaei","given":"Hossein"},{"family":"Ramalingam","given":"Suresh S."},{"family":"Brahmer","given":"Julie"},{"family":"Reck","given":"Martin"},{"family":"O’Byrne","given":"Kenneth J."},{"family":"Geese","given":"William J."},{"family":"Green","given":"George"},{"family":"Chang","given":"Han"},{"family":"Szustakowski","given":"Joseph"},{"family":"Bhagavatheeswaran","given":"Prabhu"},{"family":"Healey","given":"Diane"},{"family":"Fu","given":"Yali"},{"family":"Nathan","given":"Faith"},{"family":"Paz-Ares","given":"Luis"}],"issued":{"date-parts":[["2018",5,31]]}}}],"schema":"https://github.com/citation-style-language/schema/raw/master/csl-citation.json"} </w:instrText>
      </w:r>
      <w:r w:rsidR="00914368" w:rsidRPr="00CC1AE6">
        <w:fldChar w:fldCharType="separate"/>
      </w:r>
      <w:r w:rsidR="009C013C" w:rsidRPr="009C013C">
        <w:rPr>
          <w:rFonts w:ascii="Calibri" w:hAnsi="Calibri" w:cs="Calibri"/>
          <w:szCs w:val="24"/>
        </w:rPr>
        <w:t>(Hellmann et al., 2018)</w:t>
      </w:r>
      <w:r w:rsidR="00914368" w:rsidRPr="00CC1AE6">
        <w:fldChar w:fldCharType="end"/>
      </w:r>
      <w:r w:rsidR="00914368" w:rsidRPr="00CC1AE6">
        <w:t>.</w:t>
      </w:r>
    </w:p>
    <w:p w14:paraId="2E597DA4" w14:textId="3AA084A8" w:rsidR="0059116D" w:rsidRPr="00F439B4" w:rsidRDefault="0059116D" w:rsidP="00F439B4">
      <w:pPr>
        <w:pStyle w:val="Ttulo3"/>
      </w:pPr>
      <w:bookmarkStart w:id="100" w:name="_Toc225002011"/>
      <w:r w:rsidRPr="00F439B4">
        <w:t xml:space="preserve">2.7.2 Modelos de supervivencia basados en datos genómicos y </w:t>
      </w:r>
      <w:r w:rsidR="00914368" w:rsidRPr="00F439B4">
        <w:t>m</w:t>
      </w:r>
      <w:r w:rsidRPr="00F439B4">
        <w:t xml:space="preserve">achine </w:t>
      </w:r>
      <w:r w:rsidR="00914368" w:rsidRPr="00F439B4">
        <w:t>l</w:t>
      </w:r>
      <w:r w:rsidRPr="00F439B4">
        <w:t>earning</w:t>
      </w:r>
      <w:bookmarkEnd w:id="100"/>
    </w:p>
    <w:p w14:paraId="0038C78F" w14:textId="77777777" w:rsidR="00914368" w:rsidRPr="00CC1AE6" w:rsidRDefault="0059116D" w:rsidP="00CC1AE6">
      <w:r w:rsidRPr="00CC1AE6">
        <w:t>La integración de datos multi-ómicos ha permitido el desarrollo de modelos de supervivencia que superan la capacidad predictiva del sistema de estadificación TNM convencional.</w:t>
      </w:r>
    </w:p>
    <w:p w14:paraId="3B2B1E2D" w14:textId="600775E4" w:rsidR="0059116D" w:rsidRPr="00CC1AE6" w:rsidRDefault="00EC39DE" w:rsidP="00CC1AE6">
      <w:r w:rsidRPr="00CC1AE6">
        <w:t>I</w:t>
      </w:r>
      <w:r w:rsidR="0059116D" w:rsidRPr="00CC1AE6">
        <w:t xml:space="preserve">ntentando replicar el éxito de herramientas como MammaPrint, </w:t>
      </w:r>
      <w:r w:rsidR="00914368" w:rsidRPr="00CC1AE6">
        <w:t xml:space="preserve">se </w:t>
      </w:r>
      <w:r w:rsidR="0059116D" w:rsidRPr="00CC1AE6">
        <w:t>validaron una firma de 14 genes mediante RT-PCR en una cohorte de más de 1,500 pacientes</w:t>
      </w:r>
      <w:r w:rsidR="00914368" w:rsidRPr="00CC1AE6">
        <w:t xml:space="preserve"> </w:t>
      </w:r>
      <w:r w:rsidR="00914368" w:rsidRPr="00CC1AE6">
        <w:fldChar w:fldCharType="begin"/>
      </w:r>
      <w:r w:rsidR="009C013C">
        <w:instrText xml:space="preserve"> ADDIN ZOTERO_ITEM CSL_CITATION {"citationID":"fLT8QbTV","properties":{"unsorted":false,"formattedCitation":"(Kratz et\\uc0\\u160{}al., 2012)","plainCitation":"(Kratz et al., 2012)","noteIndex":0},"citationItems":[{"id":202,"uris":["http://zotero.org/users/19775897/items/X4JDYMTN"],"itemData":{"id":202,"type":"article-journal","container-title":"The Lancet","DOI":"10.1016/S0140-6736(11)61941-7","ISSN":"0140-6736, 1474-547X","issue":"9818","journalAbbreviation":"The Lancet","language":"English","page":"823-832","PMID":"22285053","publisher":"Elsevier","source":"www.thelancet.com","title":"A practical molecular assay to predict survival in resected non-squamous, non-small-cell lung cancer: development and international validation studies","title-short":"A practical molecular assay to predict survival in resected non-squamous, non-small-cell lung cancer","volume":"379","author":[{"family":"Kratz","given":"Johannes R."},{"family":"He","given":"Jianxing"},{"family":"Eeden","given":"Stephen K. Van Den"},{"family":"Zhu","given":"Zhi-Hua"},{"family":"Gao","given":"Wen"},{"family":"Pham","given":"Patrick T."},{"family":"Mulvihill","given":"Michael S."},{"family":"Ziaei","given":"Fatemeh"},{"family":"Zhang","given":"Huanrong"},{"family":"Su","given":"Bo"},{"family":"Zhi","given":"Xiuyi"},{"family":"Quesenberry","given":"Charles P."},{"family":"Habel","given":"Laurel A."},{"family":"Deng","given":"Qiuhua"},{"family":"Wang","given":"Zongfei"},{"family":"Zhou","given":"Jiangfen"},{"family":"Li","given":"Huiling"},{"family":"Huang","given":"Mei-Chun"},{"family":"Yeh","given":"Che-Chung"},{"family":"Segal","given":"Mark R."},{"family":"Ray","given":"M. Roshni"},{"family":"Jones","given":"Kirk D."},{"family":"Raz","given":"Dan J."},{"family":"Xu","given":"Zhidong"},{"family":"Jahan","given":"Thierry M."},{"family":"Berryman","given":"David"},{"family":"He","given":"Biao"},{"family":"Mann","given":"Michael J."},{"family":"Jablons","given":"David M."}],"issued":{"date-parts":[["2012",3,3]]}}}],"schema":"https://github.com/citation-style-language/schema/raw/master/csl-citation.json"} </w:instrText>
      </w:r>
      <w:r w:rsidR="00914368" w:rsidRPr="00CC1AE6">
        <w:fldChar w:fldCharType="separate"/>
      </w:r>
      <w:r w:rsidR="009C013C" w:rsidRPr="009C013C">
        <w:rPr>
          <w:rFonts w:ascii="Calibri" w:hAnsi="Calibri" w:cs="Calibri"/>
          <w:szCs w:val="24"/>
        </w:rPr>
        <w:t>(Kratz et al., 2012)</w:t>
      </w:r>
      <w:r w:rsidR="00914368" w:rsidRPr="00CC1AE6">
        <w:fldChar w:fldCharType="end"/>
      </w:r>
      <w:r w:rsidR="0059116D" w:rsidRPr="00CC1AE6">
        <w:t xml:space="preserve">. Este modelo demostró una capacidad superior para estratificar a los pacientes en grupos de riesgo alto, intermedio y bajo, independientemente de los factores clínico-patológicos. Por su parte, </w:t>
      </w:r>
      <w:r w:rsidR="003E6033" w:rsidRPr="00CC1AE6">
        <w:fldChar w:fldCharType="begin"/>
      </w:r>
      <w:r w:rsidR="006B7101">
        <w:instrText xml:space="preserve"> ADDIN ZOTERO_ITEM CSL_CITATION {"citationID":"RRoXu7kp","properties":{"unsorted":false,"formattedCitation":"(Wang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003E6033" w:rsidRPr="00CC1AE6">
        <w:fldChar w:fldCharType="separate"/>
      </w:r>
      <w:r w:rsidR="003E6033" w:rsidRPr="00CC1AE6">
        <w:t>Wang et al. (2021)</w:t>
      </w:r>
      <w:r w:rsidR="003E6033" w:rsidRPr="00CC1AE6">
        <w:fldChar w:fldCharType="end"/>
      </w:r>
      <w:r w:rsidR="003E6033" w:rsidRPr="00CC1AE6">
        <w:t xml:space="preserve"> </w:t>
      </w:r>
      <w:r w:rsidR="0059116D" w:rsidRPr="00CC1AE6">
        <w:t xml:space="preserve">desarrollaron una firma basada en </w:t>
      </w:r>
      <w:r w:rsidR="003E6033" w:rsidRPr="00CC1AE6">
        <w:t>pérfiles de mRNA</w:t>
      </w:r>
      <w:r w:rsidR="0059116D" w:rsidRPr="00CC1AE6">
        <w:t xml:space="preserve"> relacionados con la ferroptosis,</w:t>
      </w:r>
      <w:r w:rsidR="003E6033" w:rsidRPr="00CC1AE6">
        <w:t xml:space="preserve"> </w:t>
      </w:r>
      <w:r w:rsidR="0059116D" w:rsidRPr="00CC1AE6">
        <w:t>vinculando procesos metabólicos con la supervivencia a largo plazo.</w:t>
      </w:r>
    </w:p>
    <w:p w14:paraId="003187B5" w14:textId="596E67F8" w:rsidR="0059116D" w:rsidRPr="00CC1AE6" w:rsidRDefault="00EC39DE" w:rsidP="00CC1AE6">
      <w:r w:rsidRPr="00CC1AE6">
        <w:lastRenderedPageBreak/>
        <w:t>El</w:t>
      </w:r>
      <w:r w:rsidR="0059116D" w:rsidRPr="00CC1AE6">
        <w:t xml:space="preserve"> uso de redes neuronales para modelar la supervivencia ha ganado relevancia con la arquitectura DeepSurv. </w:t>
      </w:r>
      <w:r w:rsidR="003E6033" w:rsidRPr="00CC1AE6">
        <w:fldChar w:fldCharType="begin"/>
      </w:r>
      <w:r w:rsidR="006B7101">
        <w:instrText xml:space="preserve"> ADDIN ZOTERO_ITEM CSL_CITATION {"citationID":"bmjBuGbk","properties":{"unsorted":false,"formattedCitation":"(Katzman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3E6033" w:rsidRPr="00CC1AE6">
        <w:fldChar w:fldCharType="separate"/>
      </w:r>
      <w:r w:rsidR="003E6033" w:rsidRPr="00CC1AE6">
        <w:t>Katzman et al. (2018)</w:t>
      </w:r>
      <w:r w:rsidR="003E6033" w:rsidRPr="00CC1AE6">
        <w:fldChar w:fldCharType="end"/>
      </w:r>
      <w:r w:rsidR="003E6033" w:rsidRPr="00CC1AE6">
        <w:t xml:space="preserve"> </w:t>
      </w:r>
      <w:r w:rsidR="0059116D" w:rsidRPr="00CC1AE6">
        <w:t xml:space="preserve">aplicaron este enfoque de riesgos proporcionales de Cox basado en aprendizaje profundo para capturar interacciones no lineales entre variables clínicas y moleculares, demostrando que supera a los métodos estadísticos tradicionales al lidiar con la alta heterogeneidad del cáncer de pulmón. En una línea similar, </w:t>
      </w:r>
      <w:r w:rsidR="003E6033" w:rsidRPr="00CC1AE6">
        <w:fldChar w:fldCharType="begin"/>
      </w:r>
      <w:r w:rsidR="006B7101">
        <w:instrText xml:space="preserve"> ADDIN ZOTERO_ITEM CSL_CITATION {"citationID":"eKrzCEQK","properties":{"unsorted":false,"formattedCitation":"(She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003E6033" w:rsidRPr="00CC1AE6">
        <w:fldChar w:fldCharType="separate"/>
      </w:r>
      <w:r w:rsidR="003E6033" w:rsidRPr="00CC1AE6">
        <w:t>She et al. (2020)</w:t>
      </w:r>
      <w:r w:rsidR="003E6033" w:rsidRPr="00CC1AE6">
        <w:fldChar w:fldCharType="end"/>
      </w:r>
      <w:r w:rsidR="003E6033" w:rsidRPr="00CC1AE6">
        <w:t xml:space="preserve"> </w:t>
      </w:r>
      <w:r w:rsidRPr="00CC1AE6">
        <w:t>utilizaron la arquitectura DeepSurv</w:t>
      </w:r>
      <w:r w:rsidR="0059116D" w:rsidRPr="00CC1AE6">
        <w:t>, obteniendo un C-index de 0.</w:t>
      </w:r>
      <w:r w:rsidRPr="00CC1AE6">
        <w:t>742</w:t>
      </w:r>
      <w:r w:rsidR="0059116D" w:rsidRPr="00CC1AE6">
        <w:t>, validando que el aprendizaje profundo es capaz de extraer patrones pronósticos complejos que escapan a los modelos lineales.</w:t>
      </w:r>
    </w:p>
    <w:p w14:paraId="072FD8B0" w14:textId="200BC3DC" w:rsidR="0059116D" w:rsidRPr="00CC1AE6" w:rsidRDefault="0059116D" w:rsidP="00CC1AE6">
      <w:r w:rsidRPr="00CC1AE6">
        <w:t xml:space="preserve">La literatura </w:t>
      </w:r>
      <w:r w:rsidR="00EC39DE" w:rsidRPr="00CC1AE6">
        <w:t>reciente</w:t>
      </w:r>
      <w:r w:rsidRPr="00CC1AE6">
        <w:t xml:space="preserve"> subraya que la clave para mejorar la precisión reside en la integración de datos. </w:t>
      </w:r>
      <w:r w:rsidR="00EC39DE" w:rsidRPr="00CC1AE6">
        <w:fldChar w:fldCharType="begin"/>
      </w:r>
      <w:r w:rsidR="006B7101">
        <w:instrText xml:space="preserve"> ADDIN ZOTERO_ITEM CSL_CITATION {"citationID":"ePesS8Mr","properties":{"unsorted":false,"formattedCitation":"(Lai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00EC39DE" w:rsidRPr="00CC1AE6">
        <w:fldChar w:fldCharType="separate"/>
      </w:r>
      <w:r w:rsidR="00EC39DE" w:rsidRPr="00CC1AE6">
        <w:t>Lai et al. (2020)</w:t>
      </w:r>
      <w:r w:rsidR="00EC39DE" w:rsidRPr="00CC1AE6">
        <w:fldChar w:fldCharType="end"/>
      </w:r>
      <w:r w:rsidR="00EC39DE" w:rsidRPr="00CC1AE6">
        <w:t xml:space="preserve"> desarrollaron una red neuronal profunda combinando fuentes de datos genómicas y clínicas, </w:t>
      </w:r>
      <w:r w:rsidRPr="00CC1AE6">
        <w:t xml:space="preserve">concluyendo que la combinación de datos clínicos con perfiles transcriptómicos mejora la precisión predictiva respecto a los modelos que solo utilizan variables clínicas. Finalmente, </w:t>
      </w:r>
      <w:r w:rsidR="0059582D" w:rsidRPr="00CC1AE6">
        <w:fldChar w:fldCharType="begin"/>
      </w:r>
      <w:r w:rsidR="006B7101">
        <w:instrText xml:space="preserve"> ADDIN ZOTERO_ITEM CSL_CITATION {"citationID":"DQSXkmw4","properties":{"unsorted":false,"formattedCitation":"(Lee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0059582D" w:rsidRPr="00CC1AE6">
        <w:fldChar w:fldCharType="separate"/>
      </w:r>
      <w:r w:rsidR="0059582D" w:rsidRPr="00CC1AE6">
        <w:t>Lee et al. (2020)</w:t>
      </w:r>
      <w:r w:rsidR="0059582D" w:rsidRPr="00CC1AE6">
        <w:fldChar w:fldCharType="end"/>
      </w:r>
      <w:r w:rsidR="0059582D" w:rsidRPr="00CC1AE6">
        <w:t xml:space="preserve"> </w:t>
      </w:r>
      <w:r w:rsidRPr="00CC1AE6">
        <w:t>proponen arquitecturas multimodales que fusionan metilación, mutación y RNA-seq, alcanzando índices de concordancia de hasta 0.762, lo que representa el estado del arte actual en la predicción de la supervivencia para esta patología.</w:t>
      </w:r>
    </w:p>
    <w:p w14:paraId="719DE0D5" w14:textId="10416697" w:rsidR="00783C55" w:rsidRPr="00F439B4" w:rsidRDefault="00783C55" w:rsidP="00F439B4">
      <w:pPr>
        <w:pStyle w:val="Ttulo3"/>
      </w:pPr>
      <w:bookmarkStart w:id="101" w:name="_Toc225002012"/>
      <w:r w:rsidRPr="00F439B4">
        <w:t>2.7.3 Tabla resumen de estudios en cáncer de pulmón</w:t>
      </w:r>
      <w:bookmarkEnd w:id="101"/>
    </w:p>
    <w:p w14:paraId="28FC3F13" w14:textId="3BDBD1BE" w:rsidR="00410012" w:rsidRDefault="00410012" w:rsidP="008540C1">
      <w:r>
        <w:t xml:space="preserve">La </w:t>
      </w:r>
      <w:r w:rsidRPr="00410012">
        <w:rPr>
          <w:rStyle w:val="Textoennegrita"/>
          <w:b w:val="0"/>
          <w:bCs w:val="0"/>
        </w:rPr>
        <w:t>tabla 6</w:t>
      </w:r>
      <w:r>
        <w:t xml:space="preserve"> recoge una selección de estudios recientes centrados en la predicción de supervivencia en cáncer de pulmón, destacando los </w:t>
      </w:r>
      <w:r w:rsidR="00411298">
        <w:t xml:space="preserve">conjuntos de datos </w:t>
      </w:r>
      <w:r>
        <w:t xml:space="preserve">utilizados, los tipos de datos de entrada y los modelos más eficaces en cada caso. Asimismo, se incluyen métricas de rendimiento como el </w:t>
      </w:r>
      <w:r>
        <w:rPr>
          <w:rStyle w:val="nfasis"/>
        </w:rPr>
        <w:t>C-index</w:t>
      </w:r>
      <w:r>
        <w:t xml:space="preserve"> o el AUC, junto con los principales hallazgos derivados de cada trabajo.</w:t>
      </w:r>
    </w:p>
    <w:p w14:paraId="50C73DCB" w14:textId="1DA5B5E5" w:rsidR="00783C55" w:rsidRPr="00DB1053" w:rsidRDefault="00411298" w:rsidP="00411298">
      <w:pPr>
        <w:pStyle w:val="Descripcin"/>
        <w:rPr>
          <w:color w:val="auto"/>
        </w:rPr>
      </w:pPr>
      <w:bookmarkStart w:id="102" w:name="_Toc225001897"/>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5F58C6">
        <w:rPr>
          <w:b/>
          <w:bCs/>
          <w:noProof/>
          <w:color w:val="auto"/>
        </w:rPr>
        <w:t>6</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pulmón no microcítico con datos genómicos.</w:t>
      </w:r>
      <w:bookmarkEnd w:id="102"/>
    </w:p>
    <w:tbl>
      <w:tblPr>
        <w:tblStyle w:val="Tablaconcuadrcula4-nfasis1"/>
        <w:tblW w:w="9026" w:type="dxa"/>
        <w:tblLook w:val="04A0" w:firstRow="1" w:lastRow="0" w:firstColumn="1" w:lastColumn="0" w:noHBand="0" w:noVBand="1"/>
      </w:tblPr>
      <w:tblGrid>
        <w:gridCol w:w="1494"/>
        <w:gridCol w:w="1378"/>
        <w:gridCol w:w="1707"/>
        <w:gridCol w:w="1510"/>
        <w:gridCol w:w="960"/>
        <w:gridCol w:w="1977"/>
      </w:tblGrid>
      <w:tr w:rsidR="000D165D" w14:paraId="1B7F8C07" w14:textId="77777777" w:rsidTr="005F5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4" w:type="dxa"/>
          </w:tcPr>
          <w:p w14:paraId="069A7CAD" w14:textId="0A303F74" w:rsidR="000D165D" w:rsidRPr="00CC1AE6" w:rsidRDefault="000D165D" w:rsidP="00CC1AE6">
            <w:pPr>
              <w:spacing w:before="0" w:after="0"/>
              <w:jc w:val="center"/>
              <w:rPr>
                <w:rFonts w:cstheme="minorHAnsi"/>
                <w:sz w:val="20"/>
                <w:szCs w:val="20"/>
              </w:rPr>
            </w:pPr>
            <w:r w:rsidRPr="00CC1AE6">
              <w:rPr>
                <w:rFonts w:cstheme="minorHAnsi"/>
                <w:sz w:val="20"/>
                <w:szCs w:val="20"/>
              </w:rPr>
              <w:t>Estudio</w:t>
            </w:r>
          </w:p>
        </w:tc>
        <w:tc>
          <w:tcPr>
            <w:tcW w:w="1378" w:type="dxa"/>
          </w:tcPr>
          <w:p w14:paraId="6FADA9D9" w14:textId="629B770D" w:rsidR="000D165D" w:rsidRPr="00CC1AE6" w:rsidRDefault="00411298" w:rsidP="00CC1AE6">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sz w:val="20"/>
                <w:szCs w:val="20"/>
              </w:rPr>
            </w:pPr>
            <w:r>
              <w:t>Conjunto/s de datos</w:t>
            </w:r>
          </w:p>
        </w:tc>
        <w:tc>
          <w:tcPr>
            <w:tcW w:w="1707" w:type="dxa"/>
          </w:tcPr>
          <w:p w14:paraId="7459E217" w14:textId="061AB19D" w:rsidR="000D165D" w:rsidRPr="00CC1AE6" w:rsidRDefault="000D165D" w:rsidP="00CC1AE6">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Datos de entrada</w:t>
            </w:r>
          </w:p>
        </w:tc>
        <w:tc>
          <w:tcPr>
            <w:tcW w:w="1510" w:type="dxa"/>
          </w:tcPr>
          <w:p w14:paraId="37437ABA" w14:textId="6859294F" w:rsidR="000D165D" w:rsidRPr="00CC1AE6" w:rsidRDefault="000D165D" w:rsidP="00CC1AE6">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Mejor modelo</w:t>
            </w:r>
          </w:p>
        </w:tc>
        <w:tc>
          <w:tcPr>
            <w:tcW w:w="960" w:type="dxa"/>
          </w:tcPr>
          <w:p w14:paraId="32C7FA7A" w14:textId="78DDFA01" w:rsidR="000D165D" w:rsidRPr="00CC1AE6" w:rsidRDefault="000D165D" w:rsidP="00CC1AE6">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C-index</w:t>
            </w:r>
          </w:p>
        </w:tc>
        <w:tc>
          <w:tcPr>
            <w:tcW w:w="1977" w:type="dxa"/>
          </w:tcPr>
          <w:p w14:paraId="3CE0EA0B" w14:textId="2F09F434" w:rsidR="000D165D" w:rsidRPr="00CC1AE6" w:rsidRDefault="000D165D" w:rsidP="00CC1AE6">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Hallazgo principal</w:t>
            </w:r>
          </w:p>
        </w:tc>
      </w:tr>
      <w:tr w:rsidR="000D165D" w14:paraId="28DF2DBE"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4" w:type="dxa"/>
          </w:tcPr>
          <w:p w14:paraId="376A9EE2" w14:textId="4BD51794" w:rsidR="000D165D" w:rsidRPr="00CC1AE6" w:rsidRDefault="003D505D" w:rsidP="00CC1AE6">
            <w:pPr>
              <w:spacing w:before="0" w:after="0"/>
              <w:rPr>
                <w:rFonts w:cstheme="minorHAnsi"/>
                <w:color w:val="FF0000"/>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{"citationID":"g8NtOnxv","properties":{"unsorted":false,"formattedCitation":"(Lai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Lai et al. (2020)</w:t>
            </w:r>
            <w:r w:rsidRPr="00CC1AE6">
              <w:rPr>
                <w:rFonts w:cstheme="minorHAnsi"/>
                <w:sz w:val="20"/>
                <w:szCs w:val="20"/>
              </w:rPr>
              <w:fldChar w:fldCharType="end"/>
            </w:r>
          </w:p>
        </w:tc>
        <w:tc>
          <w:tcPr>
            <w:tcW w:w="1378" w:type="dxa"/>
          </w:tcPr>
          <w:p w14:paraId="105E0A76" w14:textId="0371DD70"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CC1AE6">
              <w:rPr>
                <w:rFonts w:cstheme="minorHAnsi"/>
                <w:sz w:val="20"/>
                <w:szCs w:val="20"/>
              </w:rPr>
              <w:t>Cohorte de 614 pacientes (microarrays) y E-MTAB-923</w:t>
            </w:r>
          </w:p>
        </w:tc>
        <w:tc>
          <w:tcPr>
            <w:tcW w:w="1707" w:type="dxa"/>
          </w:tcPr>
          <w:p w14:paraId="02C419DA" w14:textId="7B6A9D51"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CC1AE6">
              <w:rPr>
                <w:rFonts w:cstheme="minorHAnsi"/>
                <w:sz w:val="20"/>
                <w:szCs w:val="20"/>
              </w:rPr>
              <w:t xml:space="preserve">15 biomarcadores genéticos y datos clínicos (edad, sexo, estadio) </w:t>
            </w:r>
          </w:p>
        </w:tc>
        <w:tc>
          <w:tcPr>
            <w:tcW w:w="1510" w:type="dxa"/>
          </w:tcPr>
          <w:p w14:paraId="38207086" w14:textId="65939581"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CC1AE6">
              <w:rPr>
                <w:rFonts w:cstheme="minorHAnsi"/>
                <w:sz w:val="20"/>
                <w:szCs w:val="20"/>
              </w:rPr>
              <w:t xml:space="preserve">Red Neuronal Profunda </w:t>
            </w:r>
          </w:p>
        </w:tc>
        <w:tc>
          <w:tcPr>
            <w:tcW w:w="960" w:type="dxa"/>
          </w:tcPr>
          <w:p w14:paraId="4F89A497" w14:textId="14D7BDAE"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CC1AE6">
              <w:rPr>
                <w:rFonts w:cstheme="minorHAnsi"/>
                <w:sz w:val="20"/>
                <w:szCs w:val="20"/>
              </w:rPr>
              <w:t>0.8</w:t>
            </w:r>
            <w:r w:rsidR="0024728F" w:rsidRPr="00CC1AE6">
              <w:rPr>
                <w:rFonts w:cstheme="minorHAnsi"/>
                <w:sz w:val="20"/>
                <w:szCs w:val="20"/>
              </w:rPr>
              <w:t xml:space="preserve">2 </w:t>
            </w:r>
            <w:r w:rsidRPr="00CC1AE6">
              <w:rPr>
                <w:rFonts w:cstheme="minorHAnsi"/>
                <w:sz w:val="20"/>
                <w:szCs w:val="20"/>
              </w:rPr>
              <w:t>(AUC)**</w:t>
            </w:r>
          </w:p>
        </w:tc>
        <w:tc>
          <w:tcPr>
            <w:tcW w:w="1977" w:type="dxa"/>
          </w:tcPr>
          <w:p w14:paraId="6E7C1283" w14:textId="13457086"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CC1AE6">
              <w:rPr>
                <w:rFonts w:cstheme="minorHAnsi"/>
                <w:sz w:val="20"/>
                <w:szCs w:val="20"/>
              </w:rPr>
              <w:t>La integración de datos moleculares y clínicos mediante Deep Learning mejora drásticamente la predicción de supervivencia a 5 años.</w:t>
            </w:r>
          </w:p>
        </w:tc>
      </w:tr>
      <w:tr w:rsidR="000D165D" w14:paraId="15EEBA37" w14:textId="77777777" w:rsidTr="005F58C6">
        <w:tc>
          <w:tcPr>
            <w:cnfStyle w:val="001000000000" w:firstRow="0" w:lastRow="0" w:firstColumn="1" w:lastColumn="0" w:oddVBand="0" w:evenVBand="0" w:oddHBand="0" w:evenHBand="0" w:firstRowFirstColumn="0" w:firstRowLastColumn="0" w:lastRowFirstColumn="0" w:lastRowLastColumn="0"/>
            <w:tcW w:w="1494" w:type="dxa"/>
          </w:tcPr>
          <w:p w14:paraId="14EA9922" w14:textId="079FAB92"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{"citationID":"m5BiCqIZ","properties":{"unsorted":false,"formattedCitation":"(Lee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Lee et al. (2020)</w:t>
            </w:r>
            <w:r w:rsidRPr="00CC1AE6">
              <w:rPr>
                <w:rFonts w:cstheme="minorHAnsi"/>
                <w:sz w:val="20"/>
                <w:szCs w:val="20"/>
              </w:rPr>
              <w:fldChar w:fldCharType="end"/>
            </w:r>
          </w:p>
        </w:tc>
        <w:tc>
          <w:tcPr>
            <w:tcW w:w="1378" w:type="dxa"/>
          </w:tcPr>
          <w:p w14:paraId="07016F4B" w14:textId="40B3DFC6"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 xml:space="preserve">TCGA-LUAD, GSE81089, GSE63805, GSE63384 </w:t>
            </w:r>
          </w:p>
        </w:tc>
        <w:tc>
          <w:tcPr>
            <w:tcW w:w="1707" w:type="dxa"/>
          </w:tcPr>
          <w:p w14:paraId="5D173DBA" w14:textId="43268004"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 xml:space="preserve">Multi-ómica: mRNA, miRNA, metilación del ADN y CNV </w:t>
            </w:r>
          </w:p>
        </w:tc>
        <w:tc>
          <w:tcPr>
            <w:tcW w:w="1510" w:type="dxa"/>
          </w:tcPr>
          <w:p w14:paraId="5FA7EC39" w14:textId="11AAEE3C"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Autoencoder basado en Deep Learning + Random Forest</w:t>
            </w:r>
          </w:p>
        </w:tc>
        <w:tc>
          <w:tcPr>
            <w:tcW w:w="960" w:type="dxa"/>
          </w:tcPr>
          <w:p w14:paraId="481E36E0" w14:textId="4E37ADF2"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0.65</w:t>
            </w:r>
          </w:p>
        </w:tc>
        <w:tc>
          <w:tcPr>
            <w:tcW w:w="1977" w:type="dxa"/>
          </w:tcPr>
          <w:p w14:paraId="4A2C05FE" w14:textId="5D1E2307"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El uso de autoencoders para integrar cuatro tipos de datos ómicos permite una estratificación de riesgo más robusta que los métodos de una sola ómica.</w:t>
            </w:r>
          </w:p>
        </w:tc>
      </w:tr>
      <w:tr w:rsidR="000D165D" w14:paraId="3F2115C6"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4" w:type="dxa"/>
          </w:tcPr>
          <w:p w14:paraId="1D3785EF" w14:textId="623754AD"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{"citationID":"VIBkBSO2","properties":{"unsorted":false,"formattedCitation":"(She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She et al. (2020)</w:t>
            </w:r>
            <w:r w:rsidRPr="00CC1AE6">
              <w:rPr>
                <w:rFonts w:cstheme="minorHAnsi"/>
                <w:sz w:val="20"/>
                <w:szCs w:val="20"/>
              </w:rPr>
              <w:fldChar w:fldCharType="end"/>
            </w:r>
          </w:p>
        </w:tc>
        <w:tc>
          <w:tcPr>
            <w:tcW w:w="1378" w:type="dxa"/>
          </w:tcPr>
          <w:p w14:paraId="7619E688" w14:textId="407D7EFF"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 xml:space="preserve">SEER y base de datos de China (Shanghai </w:t>
            </w:r>
            <w:r w:rsidRPr="00CC1AE6">
              <w:rPr>
                <w:rFonts w:cstheme="minorHAnsi"/>
                <w:sz w:val="20"/>
                <w:szCs w:val="20"/>
              </w:rPr>
              <w:lastRenderedPageBreak/>
              <w:t>Pulmonary Hospital)</w:t>
            </w:r>
          </w:p>
        </w:tc>
        <w:tc>
          <w:tcPr>
            <w:tcW w:w="1707" w:type="dxa"/>
          </w:tcPr>
          <w:p w14:paraId="5AADDEE6" w14:textId="597A906F"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lastRenderedPageBreak/>
              <w:t xml:space="preserve">127 características (clínicas, demográficas y del tumor) </w:t>
            </w:r>
          </w:p>
        </w:tc>
        <w:tc>
          <w:tcPr>
            <w:tcW w:w="1510" w:type="dxa"/>
          </w:tcPr>
          <w:p w14:paraId="5B4D022F" w14:textId="00120756"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 xml:space="preserve">DeepSurv </w:t>
            </w:r>
          </w:p>
        </w:tc>
        <w:tc>
          <w:tcPr>
            <w:tcW w:w="960" w:type="dxa"/>
          </w:tcPr>
          <w:p w14:paraId="34599CBE" w14:textId="31AA132F" w:rsidR="000D165D" w:rsidRPr="00CC1AE6" w:rsidRDefault="0024728F"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0.</w:t>
            </w:r>
            <w:r w:rsidR="000D165D" w:rsidRPr="00CC1AE6">
              <w:rPr>
                <w:rFonts w:cstheme="minorHAnsi"/>
                <w:sz w:val="20"/>
                <w:szCs w:val="20"/>
              </w:rPr>
              <w:t>7</w:t>
            </w:r>
            <w:r w:rsidRPr="00CC1AE6">
              <w:rPr>
                <w:rFonts w:cstheme="minorHAnsi"/>
                <w:sz w:val="20"/>
                <w:szCs w:val="20"/>
              </w:rPr>
              <w:t>4</w:t>
            </w:r>
          </w:p>
        </w:tc>
        <w:tc>
          <w:tcPr>
            <w:tcW w:w="1977" w:type="dxa"/>
          </w:tcPr>
          <w:p w14:paraId="6CDEEC6D" w14:textId="72DFC0F2"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 xml:space="preserve">DeepSurv supera al sistema de estadificación TNM tradicional en la predicción de </w:t>
            </w:r>
            <w:r w:rsidRPr="00CC1AE6">
              <w:rPr>
                <w:rFonts w:cstheme="minorHAnsi"/>
                <w:sz w:val="20"/>
                <w:szCs w:val="20"/>
              </w:rPr>
              <w:lastRenderedPageBreak/>
              <w:t>supervivencia específica y en recomendaciones de tratamiento personalizadas.</w:t>
            </w:r>
          </w:p>
        </w:tc>
      </w:tr>
      <w:tr w:rsidR="000D165D" w14:paraId="4A7C0E7C" w14:textId="77777777" w:rsidTr="005F58C6">
        <w:tc>
          <w:tcPr>
            <w:cnfStyle w:val="001000000000" w:firstRow="0" w:lastRow="0" w:firstColumn="1" w:lastColumn="0" w:oddVBand="0" w:evenVBand="0" w:oddHBand="0" w:evenHBand="0" w:firstRowFirstColumn="0" w:firstRowLastColumn="0" w:lastRowFirstColumn="0" w:lastRowLastColumn="0"/>
            <w:tcW w:w="1494" w:type="dxa"/>
          </w:tcPr>
          <w:p w14:paraId="1271B217" w14:textId="06D86BF7" w:rsidR="000D165D" w:rsidRPr="00CC1AE6" w:rsidRDefault="003D505D" w:rsidP="00CC1AE6">
            <w:pPr>
              <w:spacing w:before="0" w:after="0"/>
              <w:rPr>
                <w:rFonts w:cstheme="minorHAnsi"/>
                <w:sz w:val="20"/>
                <w:szCs w:val="20"/>
              </w:rPr>
            </w:pPr>
            <w:r w:rsidRPr="00CC1AE6">
              <w:rPr>
                <w:rFonts w:cstheme="minorHAnsi"/>
                <w:sz w:val="20"/>
                <w:szCs w:val="20"/>
              </w:rPr>
              <w:lastRenderedPageBreak/>
              <w:fldChar w:fldCharType="begin"/>
            </w:r>
            <w:r w:rsidR="006B7101">
              <w:rPr>
                <w:rFonts w:cstheme="minorHAnsi"/>
                <w:sz w:val="20"/>
                <w:szCs w:val="20"/>
              </w:rPr>
              <w:instrText xml:space="preserve"> ADDIN ZOTERO_ITEM CSL_CITATION {"citationID":"ky8SbW7T","properties":{"unsorted":false,"formattedCitation":"(Wang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Wang et al. (2021)</w:t>
            </w:r>
            <w:r w:rsidRPr="00CC1AE6">
              <w:rPr>
                <w:rFonts w:cstheme="minorHAnsi"/>
                <w:sz w:val="20"/>
                <w:szCs w:val="20"/>
              </w:rPr>
              <w:fldChar w:fldCharType="end"/>
            </w:r>
          </w:p>
        </w:tc>
        <w:tc>
          <w:tcPr>
            <w:tcW w:w="1378" w:type="dxa"/>
          </w:tcPr>
          <w:p w14:paraId="2EC9DED1" w14:textId="01FACBF5"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TCGA y GSE72094</w:t>
            </w:r>
          </w:p>
        </w:tc>
        <w:tc>
          <w:tcPr>
            <w:tcW w:w="1707" w:type="dxa"/>
          </w:tcPr>
          <w:p w14:paraId="1175D630" w14:textId="7966CA15"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Firma de 13 genes relacionados con la ferroptosis e infiltración inmune</w:t>
            </w:r>
          </w:p>
        </w:tc>
        <w:tc>
          <w:tcPr>
            <w:tcW w:w="1510" w:type="dxa"/>
          </w:tcPr>
          <w:p w14:paraId="70A6B63E" w14:textId="40EBA1B7"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Modelo de regresión LASSO Cox y Nomograma</w:t>
            </w:r>
          </w:p>
        </w:tc>
        <w:tc>
          <w:tcPr>
            <w:tcW w:w="960" w:type="dxa"/>
          </w:tcPr>
          <w:p w14:paraId="46AA5B50" w14:textId="50BF9A80"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0.69</w:t>
            </w:r>
            <w:r w:rsidR="0024728F" w:rsidRPr="00CC1AE6">
              <w:rPr>
                <w:rFonts w:cstheme="minorHAnsi"/>
                <w:sz w:val="20"/>
                <w:szCs w:val="20"/>
              </w:rPr>
              <w:t xml:space="preserve"> </w:t>
            </w:r>
            <w:r w:rsidRPr="00CC1AE6">
              <w:rPr>
                <w:rFonts w:cstheme="minorHAnsi"/>
                <w:sz w:val="20"/>
                <w:szCs w:val="20"/>
              </w:rPr>
              <w:t>(AUC)**</w:t>
            </w:r>
          </w:p>
        </w:tc>
        <w:tc>
          <w:tcPr>
            <w:tcW w:w="1977" w:type="dxa"/>
          </w:tcPr>
          <w:p w14:paraId="107DF065" w14:textId="42E63FE4" w:rsidR="000D165D" w:rsidRPr="00CC1AE6" w:rsidRDefault="000D165D" w:rsidP="00CC1AE6">
            <w:pPr>
              <w:spacing w:before="0" w:after="0"/>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CC1AE6">
              <w:rPr>
                <w:rFonts w:cstheme="minorHAnsi"/>
                <w:sz w:val="20"/>
                <w:szCs w:val="20"/>
              </w:rPr>
              <w:t>Se validó una firma genética de ferroptosis que predice de forma independiente la supervivencia y se relaciona con el microambiente inmune.</w:t>
            </w:r>
          </w:p>
        </w:tc>
      </w:tr>
      <w:tr w:rsidR="000D165D" w14:paraId="75EBB6E7"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4" w:type="dxa"/>
          </w:tcPr>
          <w:p w14:paraId="4312415B" w14:textId="605F4938"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{"citationID":"LfxPwn90","properties":{"unsorted":false,"formattedCitation":"(Didier et\\uc0\\u160{}al. 2024)","plainCitation":"(Didier et al. 2024)","dontUpdate":true,"noteIndex":0},"citationItems":[{"id":195,"uris":["http://zotero.org/users/19775897/items/95VSQZCL"],"itemData":{"id":195,"type":"article-journal","abstract":"Machine learning (ML) techniques have gained increasing attention in the field of healthcare, including predicting outcomes in patients with lung cancer. ML has the potential to enhance prognostication in lung cancer patients and improve clinical decision-making. In this systematic review and meta-analysis, we aimed to evaluate the performance of ML models compared to logistic regression (LR) models in predicting overall survival in patients with lung cancer.We followed the Preferred Reporting Items for Systematic Reviews and Meta-Analysis (PRISMA) statement. A comprehensive search was conducted in Medline, Embase, and Cochrane databases using a predefined search query. Two independent reviewers screened abstracts and conflicts were resolved by a third reviewer. Inclusion and exclusion criteria were applied to select eligible studies. Risk of bias assessment was performed using predefined criteria. Data extraction was conducted using the Critical Appraisal and Data Extraction for Systematic Reviews of Prediction Modelling Studies (CHARMS) checklist. Meta-analytic analysis was performed to compare the discriminative ability of ML and LR models.The literature search resulted in 3635 studies, and 12 studies with a total of 211,068 patients were included in the analysis. Six studies reported confidence intervals and were included in the metaanalysis. The performance of ML models varied across studies, with C-statistics ranging from 0.60 to 0.85. The pooled analysis showed that ML models had higher discriminative ability compared to LR models, with a weighted average C-statistic of 0.78 for ML models compared to 0.70 for LR models.Machine learning models show promise in predicting overall survival in patients with lung cancer, with superior discriminative ability compared to logistic regression models. However, further validation and standardization of ML models are needed before their widespread implementation in clinical practice. Future research should focus on addressing the limitations of the current literature, such as potential bias and heterogeneity among studies, to improve the accuracy and generalizability of ML models for predicting outcomes in patients with lung cancer. Further research and development of ML models in this field may lead to improved patient outcomes and personalized treatment strategies.","container-title":"Frontiers in Artificial Intelligence","DOI":"10.3389/frai.2024.1365777","ISSN":"2624-8212","journalAbbreviation":"Front. Artif. Intell.","language":"English","publisher":"Frontiers","source":"Frontiers","title":"Application of machine learning for lung cancer survival prognostication—A systematic review and meta-analysis","URL":"https://www.frontiersin.org/journals/artificial-intelligence/articles/10.3389/frai.2024.1365777/full","volume":"7","author":[{"family":"Didier","given":"Alexander J."},{"family":"Nigro","given":"Anthony"},{"family":"Noori","given":"Zaid"},{"family":"Omballi","given":"Mohamed A."},{"family":"Pappada","given":"Scott M."},{"family":"Hamouda","given":"Danae M."}],"accessed":{"date-parts":[["2026",3,17]]},"issued":{"date-parts":[["2024",4,5]]}}}],"schema":"https://github.com/citation-style-language/schema/raw/master/csl-citation.json"}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Didier et al. (2024)</w:t>
            </w:r>
            <w:r w:rsidRPr="00CC1AE6">
              <w:rPr>
                <w:rFonts w:cstheme="minorHAnsi"/>
                <w:sz w:val="20"/>
                <w:szCs w:val="20"/>
              </w:rPr>
              <w:fldChar w:fldCharType="end"/>
            </w:r>
          </w:p>
        </w:tc>
        <w:tc>
          <w:tcPr>
            <w:tcW w:w="1378" w:type="dxa"/>
          </w:tcPr>
          <w:p w14:paraId="2E621AB9" w14:textId="7831D2E8"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 xml:space="preserve">Meta-análisis de 12 estudios (211,068 pacientes) </w:t>
            </w:r>
          </w:p>
        </w:tc>
        <w:tc>
          <w:tcPr>
            <w:tcW w:w="1707" w:type="dxa"/>
          </w:tcPr>
          <w:p w14:paraId="04A7FCCF" w14:textId="489B0D52"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 xml:space="preserve">Variables clínicas y radiómicas </w:t>
            </w:r>
          </w:p>
        </w:tc>
        <w:tc>
          <w:tcPr>
            <w:tcW w:w="1510" w:type="dxa"/>
          </w:tcPr>
          <w:p w14:paraId="3B9A3D42" w14:textId="3E820413"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Modelos de Machine Learning</w:t>
            </w:r>
          </w:p>
        </w:tc>
        <w:tc>
          <w:tcPr>
            <w:tcW w:w="960" w:type="dxa"/>
          </w:tcPr>
          <w:p w14:paraId="272CDF53" w14:textId="197A21F3"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0.78</w:t>
            </w:r>
          </w:p>
        </w:tc>
        <w:tc>
          <w:tcPr>
            <w:tcW w:w="1977" w:type="dxa"/>
          </w:tcPr>
          <w:p w14:paraId="7F803E87" w14:textId="7D752517" w:rsidR="000D165D" w:rsidRPr="00CC1AE6" w:rsidRDefault="000D165D" w:rsidP="00CC1AE6">
            <w:pPr>
              <w:spacing w:before="0" w:after="0"/>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CC1AE6">
              <w:rPr>
                <w:rFonts w:cstheme="minorHAnsi"/>
                <w:sz w:val="20"/>
                <w:szCs w:val="20"/>
              </w:rPr>
              <w:t>Los modelos de Machine Learning muestran una capacidad discriminativa superior (C-index 0.78) frente a la regresión logística tradicional (0.70).</w:t>
            </w:r>
          </w:p>
        </w:tc>
      </w:tr>
    </w:tbl>
    <w:p w14:paraId="364E5815" w14:textId="77777777" w:rsidR="000D165D" w:rsidRPr="000D165D" w:rsidRDefault="000D165D" w:rsidP="00783C55">
      <w:pPr>
        <w:spacing w:after="100"/>
        <w:rPr>
          <w:sz w:val="18"/>
          <w:szCs w:val="18"/>
        </w:rPr>
      </w:pPr>
      <w:r w:rsidRPr="000D165D">
        <w:rPr>
          <w:i/>
          <w:iCs/>
          <w:sz w:val="18"/>
          <w:szCs w:val="18"/>
        </w:rPr>
        <w:t>*NR: No reportado explícitamente como C-index en los fragmentos del estudio, aunque se presentan otros valores estadísticos de supervivencia.</w:t>
      </w:r>
      <w:r w:rsidRPr="000D165D">
        <w:rPr>
          <w:sz w:val="18"/>
          <w:szCs w:val="18"/>
        </w:rPr>
        <w:t xml:space="preserve"> </w:t>
      </w:r>
    </w:p>
    <w:p w14:paraId="026A9AC3" w14:textId="717F28D5" w:rsidR="00783C55" w:rsidRPr="000D165D" w:rsidRDefault="000D165D" w:rsidP="00783C55">
      <w:pPr>
        <w:spacing w:after="100"/>
        <w:rPr>
          <w:sz w:val="18"/>
          <w:szCs w:val="18"/>
        </w:rPr>
      </w:pPr>
      <w:r w:rsidRPr="000D165D">
        <w:rPr>
          <w:i/>
          <w:iCs/>
          <w:sz w:val="18"/>
          <w:szCs w:val="18"/>
        </w:rPr>
        <w:t>**En algunos estudios de Deep Learning se reporta el AUC como métrica principal de discriminación, la cual es análoga al C-index en modelos de clasificación de supervivencia.</w:t>
      </w:r>
    </w:p>
    <w:p w14:paraId="4EBFE8F4" w14:textId="6E2E4FA2" w:rsidR="00783C55" w:rsidRPr="00F439B4" w:rsidRDefault="00783C55" w:rsidP="00F439B4">
      <w:pPr>
        <w:pStyle w:val="Ttulo2"/>
      </w:pPr>
      <w:bookmarkStart w:id="103" w:name="_Toc225002013"/>
      <w:r w:rsidRPr="00F439B4">
        <w:t xml:space="preserve">2.8 Validación cruzada entre </w:t>
      </w:r>
      <w:r w:rsidR="00411298">
        <w:t>conjuntos de datos</w:t>
      </w:r>
      <w:r w:rsidRPr="00F439B4">
        <w:t xml:space="preserve"> y generalización de modelos</w:t>
      </w:r>
      <w:bookmarkEnd w:id="103"/>
    </w:p>
    <w:p w14:paraId="3358C8BD" w14:textId="77777777" w:rsidR="00783C55" w:rsidRPr="00F439B4" w:rsidRDefault="00783C55" w:rsidP="00F439B4">
      <w:pPr>
        <w:pStyle w:val="Ttulo3"/>
      </w:pPr>
      <w:bookmarkStart w:id="104" w:name="_Toc225002014"/>
      <w:r w:rsidRPr="00F439B4">
        <w:t>2.8.1 Importancia y estado actual</w:t>
      </w:r>
      <w:bookmarkEnd w:id="104"/>
    </w:p>
    <w:p w14:paraId="7019BAF2" w14:textId="17EEC782" w:rsidR="00783C55" w:rsidRPr="00CC1AE6" w:rsidRDefault="00783C55" w:rsidP="00CC1AE6">
      <w:pPr>
        <w:rPr>
          <w:rFonts w:cstheme="minorHAnsi"/>
        </w:rPr>
      </w:pPr>
      <w:r w:rsidRPr="00CC1AE6">
        <w:rPr>
          <w:rFonts w:cstheme="minorHAnsi"/>
        </w:rPr>
        <w:t xml:space="preserve">La evaluación de la generalización de los modelos predictivos mediante validación externa en cohortes independientes es un requisito metodológico fundamental que, a pesar de su importancia, se cumple de forma muy inconsistente en la literatura de aprendizaje automático oncológico. La revisión de </w:t>
      </w:r>
      <w:r w:rsidR="002A4F4C" w:rsidRPr="00CC1AE6">
        <w:rPr>
          <w:rFonts w:cstheme="minorHAnsi"/>
        </w:rPr>
        <w:fldChar w:fldCharType="begin"/>
      </w:r>
      <w:r w:rsidR="006B7101">
        <w:rPr>
          <w:rFonts w:cstheme="minorHAnsi"/>
        </w:rPr>
        <w:instrText xml:space="preserve"> ADDIN ZOTERO_ITEM CSL_CITATION {"citationID":"FxO5nVd7","properties":{"unsorted":false,"formattedCitation":"(Li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2A4F4C" w:rsidRPr="00CC1AE6">
        <w:rPr>
          <w:rFonts w:cstheme="minorHAnsi"/>
        </w:rPr>
        <w:fldChar w:fldCharType="separate"/>
      </w:r>
      <w:r w:rsidR="002A4F4C" w:rsidRPr="00CC1AE6">
        <w:rPr>
          <w:rFonts w:cstheme="minorHAnsi"/>
          <w:szCs w:val="24"/>
        </w:rPr>
        <w:t>Li et al. (2021)</w:t>
      </w:r>
      <w:r w:rsidR="002A4F4C" w:rsidRPr="00CC1AE6">
        <w:rPr>
          <w:rFonts w:cstheme="minorHAnsi"/>
        </w:rPr>
        <w:fldChar w:fldCharType="end"/>
      </w:r>
      <w:r w:rsidR="002A4F4C" w:rsidRPr="00CC1AE6">
        <w:rPr>
          <w:rFonts w:cstheme="minorHAnsi"/>
        </w:rPr>
        <w:t xml:space="preserve"> que el campo sufre de una falta crítica de estandarización, validación externa y transparencia en el manejo de datos</w:t>
      </w:r>
      <w:r w:rsidRPr="00CC1AE6">
        <w:rPr>
          <w:rFonts w:cstheme="minorHAnsi"/>
        </w:rPr>
        <w:t xml:space="preserve">. </w:t>
      </w:r>
      <w:r w:rsidR="002A4F4C" w:rsidRPr="00CC1AE6">
        <w:rPr>
          <w:rFonts w:cstheme="minorHAnsi"/>
        </w:rPr>
        <w:fldChar w:fldCharType="begin"/>
      </w:r>
      <w:r w:rsidR="006B7101">
        <w:rPr>
          <w:rFonts w:cstheme="minorHAnsi"/>
        </w:rPr>
        <w:instrText xml:space="preserve"> ADDIN ZOTERO_ITEM CSL_CITATION {"citationID":"tUDzwTAj","properties":{"unsorted":false,"formattedCitation":"(Dhiman et\\uc0\\u160{}al. 2021)","plainCitation":"(Dhiman et al. 2021)","dontUpdate":true,"noteIndex":0},"citationItems":[{"id":16,"uris":["http://zotero.org/users/19775897/items/VLWXQBNR"],"itemData":{"id":16,"type":"article-journal","abstract":"Objective\nEvaluate the completeness of reporting of prognostic prediction models developed using machine learning methods in the field of oncology.\nStudy design and setting\nWe conducted a systematic review, searching the MEDLINE and Embase databases between 01/01/2019 and 05/09/2019, for non-imaging studies developing a prognostic clinical prediction model using machine learning methods (as defined by primary study authors) in oncology. We used the Transparent Reporting of a multivariable prediction model for Individual Prognosis Or Diagnosis (TRIPOD) statement to assess the reporting quality of included publications. We described overall reporting adherence of included publications and by each section of TRIPOD.\nResults\nSixty-two publications met the inclusion criteria. 48 were development studies and 14 were development with validation studies. 152 models were developed across all publications. Median adherence to TRIPOD reporting items was 41% [range: 10%-67%] and at least 50% adherence was found in 19% (n=12/62) of publications. Adherence was lower in development only studies (median: 38% [range: 10%-67%]); and higher in development with validation studies (median: 49% [range: 33%-59%]).\nConclusion\nReporting of clinical prediction models using machine learning in oncology is poor and needs urgent improvement, so readers and stakeholders can appraise the study methods, understand study findings, and reduce research waste.","container-title":"Journal of Clinical Epidemiology","DOI":"10.1016/j.jclinepi.2021.06.024","ISSN":"0895-4356","journalAbbreviation":"Journal of Clinical Epidemiology","page":"60-72","source":"ScienceDirect","title":"Reporting of prognostic clinical prediction models based on machine learning methods in oncology needs to be improved","volume":"138","author":[{"family":"Dhiman","given":"Paula"},{"family":"Ma","given":"Jie"},{"family":"Navarro","given":"Constanza Andaur"},{"family":"Speich","given":"Benjamin"},{"family":"Bullock","given":"Garrett"},{"family":"Damen","given":"Johanna AA"},{"family":"Kirtley","given":"Shona"},{"family":"Hooft","given":"Lotty"},{"family":"Riley","given":"Richard D"},{"family":"Van Calster","given":"Ben"},{"family":"Moons","given":"Karel G. M."},{"family":"Collins","given":"Gary S."}],"issued":{"date-parts":[["2021",10,1]]}}}],"schema":"https://github.com/citation-style-language/schema/raw/master/csl-citation.json"} </w:instrText>
      </w:r>
      <w:r w:rsidR="002A4F4C" w:rsidRPr="00CC1AE6">
        <w:rPr>
          <w:rFonts w:cstheme="minorHAnsi"/>
        </w:rPr>
        <w:fldChar w:fldCharType="separate"/>
      </w:r>
      <w:r w:rsidR="002A4F4C" w:rsidRPr="00CC1AE6">
        <w:rPr>
          <w:rFonts w:cstheme="minorHAnsi"/>
          <w:szCs w:val="24"/>
        </w:rPr>
        <w:t xml:space="preserve">Dhiman et al. </w:t>
      </w:r>
      <w:r w:rsidR="002A4F4C" w:rsidRPr="00CC1AE6">
        <w:rPr>
          <w:rFonts w:cstheme="minorHAnsi"/>
        </w:rPr>
        <w:t>(</w:t>
      </w:r>
      <w:r w:rsidR="002A4F4C" w:rsidRPr="00CC1AE6">
        <w:rPr>
          <w:rFonts w:cstheme="minorHAnsi"/>
          <w:szCs w:val="24"/>
        </w:rPr>
        <w:t>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confirmaron este hallazgo en una revisión más amplia, </w:t>
      </w:r>
      <w:r w:rsidR="002A4F4C" w:rsidRPr="00CC1AE6">
        <w:rPr>
          <w:rFonts w:cstheme="minorHAnsi"/>
        </w:rPr>
        <w:t>identificando una pobre y urgente necesidad de mejora de los modelos de predicción clínicos.</w:t>
      </w:r>
    </w:p>
    <w:p w14:paraId="2625D046" w14:textId="4086D20A" w:rsidR="00783C55" w:rsidRPr="00CC1AE6" w:rsidRDefault="00783C55" w:rsidP="00CC1AE6">
      <w:pPr>
        <w:rPr>
          <w:rFonts w:cstheme="minorHAnsi"/>
        </w:rPr>
      </w:pPr>
      <w:r w:rsidRPr="00CC1AE6">
        <w:rPr>
          <w:rFonts w:cstheme="minorHAnsi"/>
        </w:rPr>
        <w:t xml:space="preserve">Este déficit tiene implicaciones directas en la aplicabilidad clínica de los modelos desarrollados. </w:t>
      </w:r>
      <w:r w:rsidR="002A4F4C" w:rsidRPr="00CC1AE6">
        <w:rPr>
          <w:rFonts w:cstheme="minorHAnsi"/>
        </w:rPr>
        <w:fldChar w:fldCharType="begin"/>
      </w:r>
      <w:r w:rsidR="006B7101">
        <w:rPr>
          <w:rFonts w:cstheme="minorHAnsi"/>
        </w:rPr>
        <w:instrText xml:space="preserve"> ADDIN ZOTERO_ITEM CSL_CITATION {"citationID":"Midsv01I","properties":{"unsorted":false,"formattedCitation":"(Ramspek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2A4F4C" w:rsidRPr="00CC1AE6">
        <w:rPr>
          <w:rFonts w:cstheme="minorHAnsi"/>
        </w:rPr>
        <w:fldChar w:fldCharType="separate"/>
      </w:r>
      <w:r w:rsidR="002A4F4C" w:rsidRPr="00CC1AE6">
        <w:rPr>
          <w:rFonts w:cstheme="minorHAnsi"/>
          <w:szCs w:val="24"/>
        </w:rPr>
        <w:t>Ramspek et al. (2021)</w:t>
      </w:r>
      <w:r w:rsidR="002A4F4C" w:rsidRPr="00CC1AE6">
        <w:rPr>
          <w:rFonts w:cstheme="minorHAnsi"/>
        </w:rPr>
        <w:fldChar w:fldCharType="end"/>
      </w:r>
      <w:r w:rsidR="002A4F4C" w:rsidRPr="00CC1AE6">
        <w:rPr>
          <w:rFonts w:cstheme="minorHAnsi"/>
        </w:rPr>
        <w:t xml:space="preserve"> </w:t>
      </w:r>
      <w:r w:rsidRPr="00CC1AE6">
        <w:rPr>
          <w:rFonts w:cstheme="minorHAnsi"/>
        </w:rPr>
        <w:t>argumentan que la validación interna (ya sea mediante partición train/test o validación cruzada) solo permite estimar la varianza del rendimiento, pero no puede detectar los sesgos derivados de la selección de la cohorte, 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Pr="00F439B4" w:rsidRDefault="00783C55" w:rsidP="00F439B4">
      <w:pPr>
        <w:pStyle w:val="Ttulo3"/>
      </w:pPr>
      <w:bookmarkStart w:id="105" w:name="_Toc225002015"/>
      <w:r w:rsidRPr="00F439B4">
        <w:t>2.8.2 Estudios de validación TCGA – METABRIC</w:t>
      </w:r>
      <w:bookmarkEnd w:id="105"/>
    </w:p>
    <w:p w14:paraId="758E6CD3" w14:textId="6CD4385B" w:rsidR="00783C55" w:rsidRPr="00CC1AE6" w:rsidRDefault="00783C55" w:rsidP="00CC1AE6">
      <w:pPr>
        <w:rPr>
          <w:rFonts w:cstheme="minorHAnsi"/>
          <w:color w:val="000000" w:themeColor="text1"/>
        </w:rPr>
      </w:pPr>
      <w:r w:rsidRPr="00CC1AE6">
        <w:lastRenderedPageBreak/>
        <w:t xml:space="preserve">En el ámbito específico de cáncer de mama con datos genómicos, la combinación TCGA-BRCA + METABRIC es la más frecuentemente utilizada para validación cruzada. La diferencia fundamental entre ambos </w:t>
      </w:r>
      <w:r w:rsidR="00411298">
        <w:t>conjuntos de datos</w:t>
      </w:r>
      <w:r w:rsidR="00411298" w:rsidRPr="00CC1AE6">
        <w:t xml:space="preserve"> </w:t>
      </w:r>
      <w:r w:rsidRPr="00CC1AE6">
        <w:t xml:space="preserve">(RNA-seq vs. microarrays) plantea la necesidad de normalización cruzada o corrección de efectos de lote antes de la comparación directa de expresión génica a nivel de valores brutos. Sin embargo, los métodos de </w:t>
      </w:r>
      <w:r w:rsidRPr="00CC1AE6">
        <w:rPr>
          <w:rFonts w:cstheme="minorHAnsi"/>
          <w:color w:val="000000" w:themeColor="text1"/>
        </w:rPr>
        <w:t xml:space="preserve">puntuación de actividad de vías (pathway activity scores) o de genes de firma (signature scores), al operar en un espacio de características derivadas, son más robustos frente a estas diferencias de plataforma </w:t>
      </w:r>
      <w:r w:rsidR="00503D6A" w:rsidRPr="00CC1AE6">
        <w:rPr>
          <w:rFonts w:cstheme="minorHAnsi"/>
          <w:color w:val="000000" w:themeColor="text1"/>
        </w:rPr>
        <w:fldChar w:fldCharType="begin"/>
      </w:r>
      <w:r w:rsidR="009C013C">
        <w:rPr>
          <w:rFonts w:cstheme="minorHAnsi"/>
          <w:color w:val="000000" w:themeColor="text1"/>
        </w:rPr>
        <w:instrText xml:space="preserve"> ADDIN ZOTERO_ITEM CSL_CITATION {"citationID":"iWWxDhWZ","properties":{"unsorted":false,"formattedCitation":"(H\\uc0\\u228{}nzelmann et\\uc0\\u160{}al., 2013)","plainCitation":"(Hänzelmann et al., 2013)","noteIndex":0},"citationItems":[{"id":13,"uris":["http://zotero.org/users/19775897/items/6HJXVSX2"],"itemData":{"id":13,"type":"article-journal","abstract":"Gene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sets.","container-title":"BMC Bioinformatics","DOI":"10.1186/1471-2105-14-7","ISSN":"1471-2105","issue":"1","journalAbbreviation":"BMC Bioinformatics","language":"en","page":"7","source":"Springer Link","title":"GSVA: gene set variation analysis for microarray and RNA-Seq data","title-short":"GSVA","volume":"14","author":[{"family":"Hänzelmann","given":"Sonja"},{"family":"Castelo","given":"Robert"},{"family":"Guinney","given":"Justin"}],"issued":{"date-parts":[["2013",1,16]]}}}],"schema":"https://github.com/citation-style-language/schema/raw/master/csl-citation.json"} </w:instrText>
      </w:r>
      <w:r w:rsidR="00503D6A" w:rsidRPr="00CC1AE6">
        <w:rPr>
          <w:rFonts w:cstheme="minorHAnsi"/>
          <w:color w:val="000000" w:themeColor="text1"/>
        </w:rPr>
        <w:fldChar w:fldCharType="separate"/>
      </w:r>
      <w:r w:rsidR="009C013C" w:rsidRPr="009C013C">
        <w:rPr>
          <w:rFonts w:ascii="Calibri" w:hAnsi="Calibri" w:cs="Calibri"/>
          <w:szCs w:val="24"/>
        </w:rPr>
        <w:t>(Hänzelmann et al., 2013)</w:t>
      </w:r>
      <w:r w:rsidR="00503D6A" w:rsidRPr="00CC1AE6">
        <w:rPr>
          <w:rFonts w:cstheme="minorHAnsi"/>
          <w:color w:val="000000" w:themeColor="text1"/>
        </w:rPr>
        <w:fldChar w:fldCharType="end"/>
      </w:r>
      <w:r w:rsidRPr="00CC1AE6">
        <w:rPr>
          <w:rFonts w:cstheme="minorHAnsi"/>
          <w:color w:val="000000" w:themeColor="text1"/>
        </w:rPr>
        <w:t>.</w:t>
      </w:r>
    </w:p>
    <w:p w14:paraId="15808B65" w14:textId="4E3BFE8A" w:rsidR="00783C55" w:rsidRPr="00CC1AE6" w:rsidRDefault="00783C55" w:rsidP="00CC1AE6">
      <w:r w:rsidRPr="00CC1AE6">
        <w:rPr>
          <w:rFonts w:cstheme="minorHAnsi"/>
        </w:rPr>
        <w:t xml:space="preserve">Para mitigar el impacto de las diferencias entre </w:t>
      </w:r>
      <w:r w:rsidR="00411298">
        <w:t>conjuntos de datos</w:t>
      </w:r>
      <w:r w:rsidRPr="00CC1AE6">
        <w:rPr>
          <w:rFonts w:cstheme="minorHAnsi"/>
        </w:rPr>
        <w:t xml:space="preserve">, se han desarrollado diversas estrategias metodológicas. </w:t>
      </w:r>
      <w:r w:rsidR="00503D6A" w:rsidRPr="00CC1AE6">
        <w:rPr>
          <w:rFonts w:cstheme="minorHAnsi"/>
        </w:rPr>
        <w:fldChar w:fldCharType="begin"/>
      </w:r>
      <w:r w:rsidR="006B7101">
        <w:rPr>
          <w:rFonts w:cstheme="minorHAnsi"/>
        </w:rPr>
        <w:instrText xml:space="preserve"> ADDIN ZOTERO_ITEM CSL_CITATION {"citationID":"urXUffce","properties":{"unsorted":false,"formattedCitation":"(Jensen et\\uc0\\u160{}al. 2017)","plainCitation":"(Jensen et al. 2017)","dontUpdate":true,"noteIndex":0},"citationItems":[{"id":217,"uris":["http://zotero.org/users/19775897/items/66A46MTG"],"itemData":{"id":217,"type":"article-journal","abstract":"The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503D6A" w:rsidRPr="00CC1AE6">
        <w:rPr>
          <w:rFonts w:cstheme="minorHAnsi"/>
        </w:rPr>
        <w:fldChar w:fldCharType="separate"/>
      </w:r>
      <w:r w:rsidR="00503D6A" w:rsidRPr="00CC1AE6">
        <w:rPr>
          <w:rFonts w:ascii="Calibri" w:hAnsi="Calibri" w:cs="Calibri"/>
          <w:szCs w:val="24"/>
        </w:rPr>
        <w:t>Jensen et al. (2017)</w:t>
      </w:r>
      <w:r w:rsidR="00503D6A" w:rsidRPr="00CC1AE6">
        <w:rPr>
          <w:rFonts w:cstheme="minorHAnsi"/>
        </w:rPr>
        <w:fldChar w:fldCharType="end"/>
      </w:r>
      <w:r w:rsidR="00503D6A" w:rsidRPr="00CC1AE6">
        <w:rPr>
          <w:rFonts w:cstheme="minorHAnsi"/>
        </w:rPr>
        <w:t xml:space="preserve"> </w:t>
      </w:r>
      <w:r w:rsidRPr="00CC1AE6">
        <w:rPr>
          <w:rFonts w:cstheme="minorHAnsi"/>
        </w:rPr>
        <w:t>describieron</w:t>
      </w:r>
      <w:r w:rsidRPr="00CC1AE6">
        <w:t xml:space="preserve"> el proceso de armonización del GDC, que reanaliza todos los datos del TCGA con pipelines estandarizados para minimizar las diferencias debidas al procesamiento computacional. Para las diferencias de plataforma tecnológica (microarrays vs. RNA-seq)</w:t>
      </w:r>
      <w:r w:rsidR="00B140DD" w:rsidRPr="00CC1AE6">
        <w:t xml:space="preserve">, </w:t>
      </w:r>
      <w:r w:rsidRPr="00CC1AE6">
        <w:t>un modelo de efectos mixtos bayesiano para corrección de batch effects</w:t>
      </w:r>
      <w:r w:rsidR="00B140DD" w:rsidRPr="00CC1AE6">
        <w:t xml:space="preserve"> </w:t>
      </w:r>
      <w:r w:rsidRPr="00CC1AE6">
        <w:t>o la transformación a rangos percentiles de expresión son los más utilizados en la literatura</w:t>
      </w:r>
      <w:r w:rsidR="00503D6A" w:rsidRPr="00CC1AE6">
        <w:t xml:space="preserve"> </w:t>
      </w:r>
      <w:r w:rsidR="00503D6A" w:rsidRPr="00CC1AE6">
        <w:fldChar w:fldCharType="begin"/>
      </w:r>
      <w:r w:rsidR="009C013C">
        <w:instrText xml:space="preserve"> ADDIN ZOTERO_ITEM CSL_CITATION {"citationID":"5UhAq0Ao","properties":{"unsorted":false,"formattedCitation":"(Johnson et\\uc0\\u160{}al., 2007; Yousefi et\\uc0\\u160{}al., 2017)","plainCitation":"(Johnson et al., 2007; Yousefi et al., 2017)","noteIndex":0},"citationItems":[{"id":12,"uris":["http://zotero.org/users/19775897/items/EEC57NH9"],"itemData":{"id":12,"type":"article-journal","abstract":"Non-biological experimental variation or “batch effects\" are commonly observed across multiple batches of microarray experiments, often rendering the task of combining data from these batches difficult. The ability to combine microarray data sets is advantageous to researchers to increase statistical power to detect biological phenomena from studies where logistical considerations restrict sample size or in studies that require the sequential hybridization of arrays. In general, it is inappropriate to combine data sets without adjusting for batch effects. Methods have been proposed to filter batch effects from data, but these are often complicated and require large batch sizes (&amp;gt;25) to implement. Because the majority of microarray studies are conducted using much smaller sample sizes, existing methods are not sufficient. We propose parametric and non-parametric empirical Bayes frameworks for adjusting data for batch effects that is robust to outliers in small sample sizes and performs comparable to existing methods for large samples. We illustrate our methods using two example data sets and show that our methods are justifiable, easy to apply, and useful in practice. Software for our method is freely available at: http://biosun1.harvard.edu/complab/batch/.","container-title":"Biostatistics","DOI":"10.1093/biostatistics/kxj037","ISSN":"1465-4644","issue":"1","journalAbbreviation":"Biostatistics","page":"118-127","source":"Silverchair","title":"Adjusting batch effects in microarray expression data using empirical Bayes methods","volume":"8","author":[{"family":"Johnson","given":"W. Evan"},{"family":"Li","given":"Cheng"},{"family":"Rabinovic","given":"Ariel"}],"issued":{"date-parts":[["2007",1,1]]}}},{"id":39,"uris":["http://zotero.org/users/19775897/items/J53P2BX3"],"itemData":{"id":39,"type":"article-journal","abstract":"Translating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00503D6A" w:rsidRPr="00CC1AE6">
        <w:fldChar w:fldCharType="separate"/>
      </w:r>
      <w:r w:rsidR="009C013C" w:rsidRPr="009C013C">
        <w:rPr>
          <w:rFonts w:ascii="Calibri" w:hAnsi="Calibri" w:cs="Calibri"/>
          <w:szCs w:val="24"/>
        </w:rPr>
        <w:t>(Johnson et al., 2007; Yousefi et al., 2017)</w:t>
      </w:r>
      <w:r w:rsidR="00503D6A" w:rsidRPr="00CC1AE6">
        <w:fldChar w:fldCharType="end"/>
      </w:r>
      <w:r w:rsidRPr="00CC1AE6">
        <w:t>. En el contexto de este TFM, la estrategia de armonización adoptada se documentará y justificará en el Capítulo 3 (Datos).</w:t>
      </w:r>
    </w:p>
    <w:p w14:paraId="12FECA1E" w14:textId="77777777" w:rsidR="00783C55" w:rsidRPr="00F439B4" w:rsidRDefault="00783C55" w:rsidP="00F439B4">
      <w:pPr>
        <w:pStyle w:val="Ttulo2"/>
      </w:pPr>
      <w:bookmarkStart w:id="106" w:name="_Toc225002016"/>
      <w:r w:rsidRPr="00F439B4">
        <w:t>2.9 Métricas de evaluación en modelos de supervivencia</w:t>
      </w:r>
      <w:bookmarkEnd w:id="106"/>
    </w:p>
    <w:p w14:paraId="539C8DA1" w14:textId="77777777" w:rsidR="00783C55" w:rsidRPr="00F439B4" w:rsidRDefault="00783C55" w:rsidP="00F439B4">
      <w:pPr>
        <w:pStyle w:val="Ttulo3"/>
      </w:pPr>
      <w:bookmarkStart w:id="107" w:name="_Toc225002017"/>
      <w:r w:rsidRPr="00F439B4">
        <w:t>2.9.1 El índice de concordancia (C-index)</w:t>
      </w:r>
      <w:bookmarkEnd w:id="107"/>
    </w:p>
    <w:p w14:paraId="37F24430" w14:textId="02A65E9B" w:rsidR="00783C55" w:rsidRDefault="00783C55" w:rsidP="00CC1AE6">
      <w:r>
        <w:t xml:space="preserve">El índice de concordancia (Harrell's C-index) </w:t>
      </w:r>
      <w:r w:rsidR="003D505D">
        <w:fldChar w:fldCharType="begin"/>
      </w:r>
      <w:r w:rsidR="009C013C">
        <w:instrText xml:space="preserve"> ADDIN ZOTERO_ITEM CSL_CITATION {"citationID":"fqrODGFC","properties":{"unsorted":false,"formattedCitation":"(HARRELL Jr. et\\uc0\\u160{}al., 1996)","plainCitation":"(HARRELL Jr. et al., 1996)","noteIndex":0},"citationItems":[{"id":11,"uris":["http://zotero.org/users/19775897/items/B5IYCVX2"],"itemData":{"id":11,"type":"article-journal","abstract":"Multivariable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rsidR="003D505D">
        <w:fldChar w:fldCharType="separate"/>
      </w:r>
      <w:r w:rsidR="009C013C" w:rsidRPr="009C013C">
        <w:rPr>
          <w:rFonts w:ascii="Calibri" w:hAnsi="Calibri" w:cs="Calibri"/>
          <w:szCs w:val="24"/>
        </w:rPr>
        <w:t>(HARRELL Jr. et al., 1996)</w:t>
      </w:r>
      <w:r w:rsidR="003D505D">
        <w:fldChar w:fldCharType="end"/>
      </w:r>
      <w:r w:rsidR="003D505D">
        <w:t xml:space="preserve"> </w:t>
      </w:r>
      <w:r>
        <w:t>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C-index en el rango 0,60-0,80, con los valores más elevados correspondiendo a modelos que integran múltiples modalidades de datos genómicos.</w:t>
      </w:r>
    </w:p>
    <w:p w14:paraId="642EB216" w14:textId="11E6DA11" w:rsidR="00783C55" w:rsidRDefault="00783C55" w:rsidP="00CC1AE6">
      <w:r>
        <w:t>Una limitación del C-index es que es una medida de rango que no evalúa la calibración del modelo, es decir, si las probabilidades de supervivencia predichas se corresponden cuantitativamente con las observadas. Dos modelos con el mismo C-index pueden tener calibraciones radicalmente distintas, lo que tiene implicaciones directas en su aplicación clínica. Por esta razón, el uso del C-index debe complementarse con otras métricas</w:t>
      </w:r>
      <w:r w:rsidR="003D505D">
        <w:t xml:space="preserve"> </w:t>
      </w:r>
      <w:r w:rsidR="003D505D">
        <w:fldChar w:fldCharType="begin"/>
      </w:r>
      <w:r w:rsidR="009C013C">
        <w:instrText xml:space="preserve"> ADDIN ZOTERO_ITEM CSL_CITATION {"citationID":"80jB3LjB","properties":{"unsorted":false,"formattedCitation":"(Kar et\\uc0\\u160{}al., 2023)","plainCitation":"(Kar et al., 2023)","noteIndex":0},"citationItems":[{"id":70,"uris":["http://zotero.org/users/19775897/items/HUBVQMTJ"],"itemData":{"id":70,"type":"article-journal","abstract":"Background The curative treatment for Stage I non-small cell lung cancer (NSCLC) is surgical resection. Even for Stage I patients, the probability of recurrence after curative treatment is around 20%. Methods In this retrospective study, we included 268 operated Stage I NSCLC patients between January 2008 and June 2018 to analyze the prognostic factors (pathological stage, histological type, number of sampled mediastinal lymph node stations, type of resection, SUVmax of the lesion) that may affect relapse with three different methods, Cox proportional hazard (CoxPH), random survival forest (RSF), DeepSurv, and to compare the performance of these methods with Harrell's C-index. The dataset was randomly split into two sets, training and test sets. Results In the training set, DeepSurv showed the best performance among the three models, the C-index of the training set was 0.832, followed by RSF (0.675) and CoxPH (0.672). In the test set, RSF showed the best performance among the three models, followed by DeepSurv with 0.677 and CoxPH methods with 0.625. Conclusion In conclusion, machine-learning techniques can be useful in predicting recurrence for lung cancer and guide clinicians both in choosing the adjuvant treatment options and best follow-up programs.","container-title":"Cancer Medicine","DOI":"10.1002/cam4.6479","ISSN":"2045-7634","issue":"18","language":"en","license":"© 2023 The Authors. Cancer Medicine published by John Wiley &amp; Sons Ltd.","note":"_eprint: https://onlinelibrary.wiley.com/doi/pdf/10.1002/cam4.6479","page":"19272-19278","source":"Wiley Online Library","title":"Comparison of deep learning-based recurrence-free survival with random survival forest and Cox proportional hazard models in Stage-I NSCLC patients","volume":"12","author":[{"family":"Kar","given":"İrem"},{"family":"Kocaman","given":"Gökhan"},{"family":"İbrahimov","given":"Farrukh"},{"family":"Enön","given":"Serkan"},{"family":"Coşgun","given":"Erdal"},{"family":"Elhan","given":"Atilla Halil"}],"issued":{"date-parts":[["2023"]]}}}],"schema":"https://github.com/citation-style-language/schema/raw/master/csl-citation.json"} </w:instrText>
      </w:r>
      <w:r w:rsidR="003D505D">
        <w:fldChar w:fldCharType="separate"/>
      </w:r>
      <w:r w:rsidR="009C013C" w:rsidRPr="009C013C">
        <w:rPr>
          <w:rFonts w:ascii="Calibri" w:hAnsi="Calibri" w:cs="Calibri"/>
          <w:szCs w:val="24"/>
        </w:rPr>
        <w:t>(Kar et al., 2023)</w:t>
      </w:r>
      <w:r w:rsidR="003D505D">
        <w:fldChar w:fldCharType="end"/>
      </w:r>
      <w:r>
        <w:t>.</w:t>
      </w:r>
    </w:p>
    <w:p w14:paraId="6E72EF39" w14:textId="77777777" w:rsidR="00783C55" w:rsidRPr="00F439B4" w:rsidRDefault="00783C55" w:rsidP="00F439B4">
      <w:pPr>
        <w:pStyle w:val="Ttulo3"/>
      </w:pPr>
      <w:bookmarkStart w:id="108" w:name="_Toc225002018"/>
      <w:r w:rsidRPr="00F439B4">
        <w:t>2.9.2 El Brier Score integrado</w:t>
      </w:r>
      <w:bookmarkEnd w:id="108"/>
    </w:p>
    <w:p w14:paraId="4A5059DD" w14:textId="6F24EDE5" w:rsidR="00783C55" w:rsidRDefault="00783C55" w:rsidP="008540C1">
      <w:r>
        <w:t xml:space="preserve">El Brier Score </w:t>
      </w:r>
      <w:r w:rsidR="003D505D">
        <w:fldChar w:fldCharType="begin"/>
      </w:r>
      <w:r w:rsidR="009C013C">
        <w:instrText xml:space="preserve"> ADDIN ZOTERO_ITEM CSL_CITATION {"citationID":"0cK8xIBs","properties":{"unsorted":false,"formattedCitation":"(Graf et\\uc0\\u160{}al., 1999)","plainCitation":"(Graf et al., 1999)","noteIndex":0},"citationItems":[{"id":193,"uris":["http://zotero.org/users/19775897/items/Q6X7W2GW"],"itemData":{"id":193,"type":"article-journal","abstract":"Prognostic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rsidR="003D505D">
        <w:fldChar w:fldCharType="separate"/>
      </w:r>
      <w:r w:rsidR="009C013C" w:rsidRPr="009C013C">
        <w:rPr>
          <w:rFonts w:ascii="Calibri" w:hAnsi="Calibri" w:cs="Calibri"/>
          <w:szCs w:val="24"/>
        </w:rPr>
        <w:t>(Graf et al., 1999)</w:t>
      </w:r>
      <w:r w:rsidR="003D505D">
        <w:fldChar w:fldCharType="end"/>
      </w:r>
      <w:r w:rsidR="003D505D">
        <w:t xml:space="preserve"> </w:t>
      </w:r>
      <w:r>
        <w:t xml:space="preserve">para supervivencia mide el error cuadrático medio entre la probabilidad de supervivencia predicha por el modelo y el resultado binario observado (vivo/muerto) a un tiempo t dado. El Brier Score integrado (IBS) promedia el Brier Score sobre todos los tiempos del horizonte de seguimiento, proporcionando una medida conjunta de calibración y discriminación. Un IBS de 0 indica predicción perfecta, un IBS de 0,25 corresponde al score de un modelo que asigna P(supervivencia) = 0,5 a todos los </w:t>
      </w:r>
      <w:r>
        <w:lastRenderedPageBreak/>
        <w:t>sujetos independientemente de sus características (modelo nulo). En la práctica, los modelos bien calibrados en datos oncológicos alcanzan IBS en el rango 0,15-0,22.</w:t>
      </w:r>
    </w:p>
    <w:p w14:paraId="07944C61" w14:textId="77777777" w:rsidR="00783C55" w:rsidRPr="00F439B4" w:rsidRDefault="00783C55" w:rsidP="00F439B4">
      <w:pPr>
        <w:pStyle w:val="Ttulo3"/>
      </w:pPr>
      <w:bookmarkStart w:id="109" w:name="_Toc225002019"/>
      <w:r w:rsidRPr="00F439B4">
        <w:t>2.9.3 El test de log-rank y la estratificación de riesgo</w:t>
      </w:r>
      <w:bookmarkEnd w:id="109"/>
    </w:p>
    <w:p w14:paraId="5F42D797" w14:textId="54B151EA" w:rsidR="00783C55" w:rsidRDefault="00783C55" w:rsidP="008540C1">
      <w:r>
        <w:t xml:space="preserve">El test de log-rank </w:t>
      </w:r>
      <w:r w:rsidR="00F41A5B">
        <w:fldChar w:fldCharType="begin"/>
      </w:r>
      <w:r w:rsidR="009C013C">
        <w:instrText xml:space="preserve"> ADDIN ZOTERO_ITEM CSL_CITATION {"citationID":"zTAVTlrZ","properties":{"unsorted":false,"formattedCitation":"(Baum &amp; Henderson, 2004)","plainCitation":"(Baum &amp; Henderson, 2004)","noteIndex":0},"citationItems":[{"id":191,"uris":["http://zotero.org/users/19775897/items/R4DP3GGX"],"itemData":{"id":191,"type":"chapter","abstract":"The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rsidR="00F41A5B">
        <w:fldChar w:fldCharType="separate"/>
      </w:r>
      <w:r w:rsidR="009C013C" w:rsidRPr="009C013C">
        <w:rPr>
          <w:rFonts w:ascii="Calibri" w:hAnsi="Calibri" w:cs="Calibri"/>
        </w:rPr>
        <w:t>(Baum &amp; Henderson, 2004)</w:t>
      </w:r>
      <w:r w:rsidR="00F41A5B">
        <w:fldChar w:fldCharType="end"/>
      </w:r>
      <w:r w:rsidR="00F41A5B">
        <w:t xml:space="preserve"> </w:t>
      </w:r>
      <w:r>
        <w:t>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(C-index, IBS) con una evaluación categórica de la utilidad clínica del modelo para estratificar pacientes.</w:t>
      </w:r>
    </w:p>
    <w:p w14:paraId="5DAAE7E3" w14:textId="77777777" w:rsidR="00B2586F" w:rsidRPr="00F439B4" w:rsidRDefault="00B2586F" w:rsidP="00F439B4">
      <w:pPr>
        <w:pStyle w:val="Ttulo2"/>
      </w:pPr>
      <w:bookmarkStart w:id="110" w:name="_Toc225002020"/>
      <w:r w:rsidRPr="00F439B4">
        <w:t>2.10 Síntesis comparativa y brechas de conocimiento</w:t>
      </w:r>
      <w:bookmarkEnd w:id="110"/>
    </w:p>
    <w:p w14:paraId="008EE076" w14:textId="77777777" w:rsidR="00B2586F" w:rsidRPr="00F439B4" w:rsidRDefault="00B2586F" w:rsidP="00F439B4">
      <w:pPr>
        <w:pStyle w:val="Ttulo3"/>
      </w:pPr>
      <w:bookmarkStart w:id="111" w:name="_Toc225002021"/>
      <w:r w:rsidRPr="00F439B4">
        <w:t>2.10.1 Comparativa de C-index por familia metodológica</w:t>
      </w:r>
      <w:bookmarkEnd w:id="111"/>
    </w:p>
    <w:p w14:paraId="0445BF0D" w14:textId="5803E55E" w:rsidR="00B2586F" w:rsidRDefault="00B2586F" w:rsidP="008540C1">
      <w:r>
        <w:t xml:space="preserve">La </w:t>
      </w:r>
      <w:r w:rsidR="008540C1">
        <w:t>f</w:t>
      </w:r>
      <w:r>
        <w:t>igura 3 resume los rangos de C-index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14:paraId="02BF0156" w14:textId="77777777" w:rsidR="00B2586F" w:rsidRDefault="00B2586F" w:rsidP="00B2586F">
      <w:pPr>
        <w:spacing w:after="80"/>
      </w:pPr>
    </w:p>
    <w:p w14:paraId="74A2F446" w14:textId="77777777" w:rsidR="00B2586F" w:rsidRDefault="00B2586F" w:rsidP="00B2586F">
      <w:pPr>
        <w:spacing w:after="80"/>
        <w:jc w:val="center"/>
      </w:pPr>
      <w:r>
        <w:rPr>
          <w:noProof/>
        </w:rPr>
        <w:drawing>
          <wp:inline distT="0" distB="0" distL="0" distR="0" wp14:anchorId="08015E05" wp14:editId="3780983E">
            <wp:extent cx="51435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571750"/>
                    </a:xfrm>
                    <a:prstGeom prst="rect">
                      <a:avLst/>
                    </a:prstGeom>
                  </pic:spPr>
                </pic:pic>
              </a:graphicData>
            </a:graphic>
          </wp:inline>
        </w:drawing>
      </w:r>
    </w:p>
    <w:p w14:paraId="6078B1BD" w14:textId="2216C6DE" w:rsidR="00411298" w:rsidRPr="00DB1053" w:rsidRDefault="00411298" w:rsidP="00411298">
      <w:pPr>
        <w:pStyle w:val="Descripcin"/>
        <w:rPr>
          <w:b/>
          <w:bCs/>
          <w:color w:val="auto"/>
        </w:rPr>
      </w:pPr>
      <w:bookmarkStart w:id="112" w:name="_Toc22500190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876C1F">
        <w:rPr>
          <w:b/>
          <w:bCs/>
          <w:noProof/>
          <w:color w:val="auto"/>
        </w:rPr>
        <w:t>4</w:t>
      </w:r>
      <w:r w:rsidRPr="00DB1053">
        <w:rPr>
          <w:b/>
          <w:bCs/>
          <w:color w:val="auto"/>
        </w:rPr>
        <w:fldChar w:fldCharType="end"/>
      </w:r>
      <w:r w:rsidRPr="00DB1053">
        <w:rPr>
          <w:color w:val="auto"/>
        </w:rPr>
        <w:t>. Rangos de C-index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(C-index =0.50).</w:t>
      </w:r>
      <w:bookmarkEnd w:id="112"/>
    </w:p>
    <w:p w14:paraId="6065F8FD" w14:textId="77777777" w:rsidR="00B2586F" w:rsidRPr="00F439B4" w:rsidRDefault="00B2586F" w:rsidP="00F439B4">
      <w:pPr>
        <w:pStyle w:val="Ttulo3"/>
      </w:pPr>
      <w:bookmarkStart w:id="113" w:name="_Toc225002022"/>
      <w:r w:rsidRPr="00F439B4">
        <w:t>2.10.2 Cuadro resumen global de metodologías y líneas de trabajo</w:t>
      </w:r>
      <w:bookmarkEnd w:id="113"/>
    </w:p>
    <w:p w14:paraId="09743B3B" w14:textId="725CC99C" w:rsidR="00B2586F" w:rsidRDefault="00410012" w:rsidP="00410012">
      <w:r>
        <w:t xml:space="preserve">La </w:t>
      </w:r>
      <w:r w:rsidRPr="00410012">
        <w:rPr>
          <w:rStyle w:val="Textoennegrita"/>
          <w:b w:val="0"/>
          <w:bCs w:val="0"/>
        </w:rPr>
        <w:t>tabla 7</w:t>
      </w:r>
      <w:r>
        <w:t xml:space="preserve"> presenta una síntesis estructurada de las principales técnicas y líneas metodológicas empleadas en el análisis de supervivencia, organizadas según su eje temático, nivel de interpretabilidad y limitaciones. Además, se incluyen referencias clave que sustentan cada enfoque, así como su relevancia específica dentro del contexto del presente TFM.</w:t>
      </w:r>
    </w:p>
    <w:p w14:paraId="6725CF9E" w14:textId="3FD17384" w:rsidR="00411298" w:rsidRPr="00DB1053" w:rsidRDefault="00411298" w:rsidP="00411298">
      <w:pPr>
        <w:pStyle w:val="Descripcin"/>
        <w:rPr>
          <w:rFonts w:cstheme="minorHAnsi"/>
          <w:color w:val="auto"/>
        </w:rPr>
      </w:pPr>
      <w:bookmarkStart w:id="114" w:name="_Toc225001898"/>
      <w:r w:rsidRPr="00DB1053">
        <w:rPr>
          <w:b/>
          <w:bCs/>
          <w:color w:val="auto"/>
        </w:rPr>
        <w:lastRenderedPageBreak/>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5F58C6">
        <w:rPr>
          <w:b/>
          <w:bCs/>
          <w:noProof/>
          <w:color w:val="auto"/>
        </w:rPr>
        <w:t>7</w:t>
      </w:r>
      <w:r w:rsidRPr="00DB1053">
        <w:rPr>
          <w:b/>
          <w:bCs/>
          <w:color w:val="auto"/>
        </w:rPr>
        <w:fldChar w:fldCharType="end"/>
      </w:r>
      <w:r w:rsidRPr="00DB1053">
        <w:rPr>
          <w:b/>
          <w:bCs/>
          <w:color w:val="auto"/>
        </w:rPr>
        <w:t>.</w:t>
      </w:r>
      <w:r w:rsidRPr="00DB1053">
        <w:rPr>
          <w:color w:val="auto"/>
        </w:rPr>
        <w:t xml:space="preserve"> </w:t>
      </w:r>
      <w:r w:rsidRPr="00DB1053">
        <w:rPr>
          <w:rFonts w:cstheme="minorHAnsi"/>
          <w:color w:val="auto"/>
        </w:rPr>
        <w:t>Cuadro resumen de las técnicas y líneas de investigación analizadas en el Capítulo 2: características metodológicas, referencias fundacionales y relevancia para el TFM.</w:t>
      </w:r>
      <w:bookmarkEnd w:id="114"/>
    </w:p>
    <w:tbl>
      <w:tblPr>
        <w:tblStyle w:val="Tablaconcuadrcula4-nfasis1"/>
        <w:tblW w:w="7808" w:type="dxa"/>
        <w:tblLook w:val="04A0" w:firstRow="1" w:lastRow="0" w:firstColumn="1" w:lastColumn="0" w:noHBand="0" w:noVBand="1"/>
      </w:tblPr>
      <w:tblGrid>
        <w:gridCol w:w="1417"/>
        <w:gridCol w:w="1307"/>
        <w:gridCol w:w="1287"/>
        <w:gridCol w:w="1627"/>
        <w:gridCol w:w="1547"/>
        <w:gridCol w:w="1337"/>
      </w:tblGrid>
      <w:tr w:rsidR="00F41A5B" w14:paraId="48684E9E" w14:textId="77777777" w:rsidTr="005F5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1" w:type="dxa"/>
          </w:tcPr>
          <w:p w14:paraId="65F12A12" w14:textId="77777777" w:rsidR="00F41A5B" w:rsidRDefault="00F41A5B" w:rsidP="00E92B14">
            <w:pPr>
              <w:jc w:val="center"/>
            </w:pPr>
            <w:r>
              <w:rPr>
                <w:rFonts w:ascii="Arial" w:hAnsi="Arial"/>
                <w:color w:val="FFFFFF"/>
                <w:sz w:val="18"/>
                <w:szCs w:val="18"/>
              </w:rPr>
              <w:t>Técnica / Línea</w:t>
            </w:r>
          </w:p>
        </w:tc>
        <w:tc>
          <w:tcPr>
            <w:tcW w:w="1271" w:type="dxa"/>
          </w:tcPr>
          <w:p w14:paraId="6FE7F3B1" w14:textId="77777777" w:rsidR="00F41A5B" w:rsidRDefault="00F41A5B" w:rsidP="00E92B14">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szCs w:val="18"/>
              </w:rPr>
              <w:t>Eje temático</w:t>
            </w:r>
          </w:p>
        </w:tc>
        <w:tc>
          <w:tcPr>
            <w:tcW w:w="1133" w:type="dxa"/>
          </w:tcPr>
          <w:p w14:paraId="307CB082" w14:textId="77777777" w:rsidR="00F41A5B" w:rsidRDefault="00F41A5B" w:rsidP="00E92B14">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szCs w:val="18"/>
              </w:rPr>
              <w:t>Referencia clave</w:t>
            </w:r>
          </w:p>
        </w:tc>
        <w:tc>
          <w:tcPr>
            <w:tcW w:w="1191" w:type="dxa"/>
          </w:tcPr>
          <w:p w14:paraId="3A1FC8A6" w14:textId="1F92EFFD" w:rsidR="00F41A5B" w:rsidRDefault="00F41A5B" w:rsidP="00E92B14">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szCs w:val="18"/>
              </w:rPr>
              <w:t>Interpretab</w:t>
            </w:r>
            <w:r w:rsidR="005F58C6">
              <w:rPr>
                <w:rFonts w:ascii="Arial" w:hAnsi="Arial"/>
                <w:color w:val="FFFFFF"/>
                <w:sz w:val="18"/>
                <w:szCs w:val="18"/>
              </w:rPr>
              <w:t>ilidad</w:t>
            </w:r>
          </w:p>
        </w:tc>
        <w:tc>
          <w:tcPr>
            <w:tcW w:w="1511" w:type="dxa"/>
          </w:tcPr>
          <w:p w14:paraId="63E7CCA3" w14:textId="77777777" w:rsidR="00F41A5B" w:rsidRDefault="00F41A5B" w:rsidP="00E92B14">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szCs w:val="18"/>
              </w:rPr>
              <w:t>Limitación principal</w:t>
            </w:r>
          </w:p>
        </w:tc>
        <w:tc>
          <w:tcPr>
            <w:tcW w:w="1301" w:type="dxa"/>
          </w:tcPr>
          <w:p w14:paraId="4EA26E25" w14:textId="77777777" w:rsidR="00F41A5B" w:rsidRDefault="00F41A5B" w:rsidP="00E92B14">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szCs w:val="18"/>
              </w:rPr>
              <w:t>Relevancia TFM</w:t>
            </w:r>
          </w:p>
        </w:tc>
      </w:tr>
      <w:tr w:rsidR="00F41A5B" w14:paraId="716478E1" w14:textId="77777777" w:rsidTr="005F58C6">
        <w:trPr>
          <w:gridAfter w:val="5"/>
          <w:cnfStyle w:val="000000100000" w:firstRow="0" w:lastRow="0" w:firstColumn="0" w:lastColumn="0" w:oddVBand="0" w:evenVBand="0" w:oddHBand="1" w:evenHBand="0" w:firstRowFirstColumn="0" w:firstRowLastColumn="0" w:lastRowFirstColumn="0" w:lastRowLastColumn="0"/>
          <w:wAfter w:w="6525" w:type="dxa"/>
        </w:trPr>
        <w:tc>
          <w:tcPr>
            <w:cnfStyle w:val="001000000000" w:firstRow="0" w:lastRow="0" w:firstColumn="1" w:lastColumn="0" w:oddVBand="0" w:evenVBand="0" w:oddHBand="0" w:evenHBand="0" w:firstRowFirstColumn="0" w:firstRowLastColumn="0" w:lastRowFirstColumn="0" w:lastRowLastColumn="0"/>
            <w:tcW w:w="1401" w:type="dxa"/>
          </w:tcPr>
          <w:p w14:paraId="649CE0AF" w14:textId="77777777" w:rsidR="00F41A5B" w:rsidRDefault="00F41A5B" w:rsidP="00E92B14">
            <w:pPr>
              <w:jc w:val="center"/>
            </w:pPr>
            <w:r>
              <w:rPr>
                <w:rFonts w:ascii="Arial" w:hAnsi="Arial"/>
                <w:color w:val="1F3864"/>
                <w:sz w:val="18"/>
                <w:szCs w:val="18"/>
              </w:rPr>
              <w:t>Métodos clásicos de supervivencia</w:t>
            </w:r>
          </w:p>
        </w:tc>
      </w:tr>
      <w:tr w:rsidR="00F41A5B" w14:paraId="3FD9B4CF"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367E51BD" w14:textId="77777777" w:rsidR="00F41A5B" w:rsidRDefault="00F41A5B" w:rsidP="00E92B14">
            <w:r>
              <w:rPr>
                <w:rFonts w:ascii="Arial" w:hAnsi="Arial"/>
                <w:sz w:val="18"/>
                <w:szCs w:val="18"/>
              </w:rPr>
              <w:t>Kaplan-Meier</w:t>
            </w:r>
          </w:p>
        </w:tc>
        <w:tc>
          <w:tcPr>
            <w:tcW w:w="1271" w:type="dxa"/>
          </w:tcPr>
          <w:p w14:paraId="27129F32"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Estadística clásica</w:t>
            </w:r>
          </w:p>
        </w:tc>
        <w:tc>
          <w:tcPr>
            <w:tcW w:w="1133" w:type="dxa"/>
          </w:tcPr>
          <w:p w14:paraId="10720B59" w14:textId="2E9A166C" w:rsidR="00F41A5B" w:rsidRDefault="003B3426"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fldChar w:fldCharType="begin"/>
            </w:r>
            <w:r w:rsidR="006B7101">
              <w:rPr>
                <w:rFonts w:ascii="Arial" w:hAnsi="Arial"/>
                <w:sz w:val="18"/>
                <w:szCs w:val="18"/>
              </w:rPr>
              <w:instrText xml:space="preserve"> ADDIN ZOTERO_ITEM CSL_CITATION {"citationID":"HmIvxpGi","properties":{"unsorted":false,"formattedCitation":"(Kaplan y Meier 1958)","plainCitation":"(Kaplan y Meier 1958)","dontUpdate":true,"noteIndex":0},"citationItems":[{"id":7,"uris":["http://zotero.org/users/19775897/items/DTR7ZIEV"],"itemData":{"id":7,"type":"article-journal","abstract":"In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Pr>
                <w:rFonts w:ascii="Arial" w:hAnsi="Arial"/>
                <w:sz w:val="18"/>
                <w:szCs w:val="18"/>
              </w:rPr>
              <w:fldChar w:fldCharType="separate"/>
            </w:r>
            <w:r w:rsidRPr="003B3426">
              <w:rPr>
                <w:rFonts w:ascii="Calibri" w:hAnsi="Calibri" w:cs="Calibri"/>
                <w:sz w:val="18"/>
              </w:rPr>
              <w:t xml:space="preserve">Kaplan y Meier </w:t>
            </w:r>
            <w:r>
              <w:rPr>
                <w:rFonts w:ascii="Calibri" w:hAnsi="Calibri" w:cs="Calibri"/>
                <w:sz w:val="18"/>
              </w:rPr>
              <w:t>(</w:t>
            </w:r>
            <w:r w:rsidRPr="003B3426">
              <w:rPr>
                <w:rFonts w:ascii="Calibri" w:hAnsi="Calibri" w:cs="Calibri"/>
                <w:sz w:val="18"/>
              </w:rPr>
              <w:t>1958)</w:t>
            </w:r>
            <w:r>
              <w:rPr>
                <w:rFonts w:ascii="Arial" w:hAnsi="Arial"/>
                <w:sz w:val="18"/>
                <w:szCs w:val="18"/>
              </w:rPr>
              <w:fldChar w:fldCharType="end"/>
            </w:r>
          </w:p>
        </w:tc>
        <w:tc>
          <w:tcPr>
            <w:tcW w:w="1191" w:type="dxa"/>
          </w:tcPr>
          <w:p w14:paraId="6A06103E"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Muy alta</w:t>
            </w:r>
          </w:p>
        </w:tc>
        <w:tc>
          <w:tcPr>
            <w:tcW w:w="1511" w:type="dxa"/>
          </w:tcPr>
          <w:p w14:paraId="667789C7"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No multivariable; no predictivo</w:t>
            </w:r>
          </w:p>
        </w:tc>
        <w:tc>
          <w:tcPr>
            <w:tcW w:w="1301" w:type="dxa"/>
          </w:tcPr>
          <w:p w14:paraId="12ED9780"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Baseline descriptivo</w:t>
            </w:r>
          </w:p>
        </w:tc>
      </w:tr>
      <w:tr w:rsidR="00F41A5B" w14:paraId="74E635B4"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1" w:type="dxa"/>
          </w:tcPr>
          <w:p w14:paraId="1DFA4297" w14:textId="77777777" w:rsidR="00F41A5B" w:rsidRDefault="00F41A5B" w:rsidP="00E92B14">
            <w:r>
              <w:rPr>
                <w:rFonts w:ascii="Arial" w:hAnsi="Arial"/>
                <w:sz w:val="18"/>
                <w:szCs w:val="18"/>
              </w:rPr>
              <w:t>Cox proporcional</w:t>
            </w:r>
          </w:p>
        </w:tc>
        <w:tc>
          <w:tcPr>
            <w:tcW w:w="1271" w:type="dxa"/>
          </w:tcPr>
          <w:p w14:paraId="24D96915"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Estadística clásica</w:t>
            </w:r>
          </w:p>
        </w:tc>
        <w:tc>
          <w:tcPr>
            <w:tcW w:w="1133" w:type="dxa"/>
          </w:tcPr>
          <w:p w14:paraId="43A11662" w14:textId="5C8AEDA2" w:rsidR="00F41A5B" w:rsidRDefault="003B3426" w:rsidP="00E92B14">
            <w:pPr>
              <w:cnfStyle w:val="000000100000" w:firstRow="0" w:lastRow="0" w:firstColumn="0" w:lastColumn="0" w:oddVBand="0" w:evenVBand="0" w:oddHBand="1" w:evenHBand="0" w:firstRowFirstColumn="0" w:firstRowLastColumn="0" w:lastRowFirstColumn="0" w:lastRowLastColumn="0"/>
            </w:pPr>
            <w:r>
              <w:fldChar w:fldCharType="begin"/>
            </w:r>
            <w:r w:rsidR="006B7101">
              <w:instrText xml:space="preserve"> ADDIN ZOTERO_ITEM CSL_CITATION {"citationID":"BcP59aMA","properties":{"unsorted":false,"formattedCitation":"(Cox 1972)","plainCitation":"(Cox 1972)","dontUpdate":true,"noteIndex":0},"citationItems":[{"id":50,"uris":["http://zotero.org/users/19775897/items/EQ2QEUXM"],"itemData":{"id":50,"type":"article-journal","abstract":"The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fldChar w:fldCharType="separate"/>
            </w:r>
            <w:r w:rsidRPr="003B3426">
              <w:rPr>
                <w:rFonts w:ascii="Calibri" w:hAnsi="Calibri" w:cs="Calibri"/>
              </w:rPr>
              <w:t xml:space="preserve">Cox </w:t>
            </w:r>
            <w:r>
              <w:rPr>
                <w:rFonts w:ascii="Calibri" w:hAnsi="Calibri" w:cs="Calibri"/>
              </w:rPr>
              <w:t>(</w:t>
            </w:r>
            <w:r w:rsidRPr="003B3426">
              <w:rPr>
                <w:rFonts w:ascii="Calibri" w:hAnsi="Calibri" w:cs="Calibri"/>
              </w:rPr>
              <w:t>1972)</w:t>
            </w:r>
            <w:r>
              <w:fldChar w:fldCharType="end"/>
            </w:r>
          </w:p>
        </w:tc>
        <w:tc>
          <w:tcPr>
            <w:tcW w:w="1191" w:type="dxa"/>
          </w:tcPr>
          <w:p w14:paraId="4FADCBD3"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Alta</w:t>
            </w:r>
          </w:p>
        </w:tc>
        <w:tc>
          <w:tcPr>
            <w:tcW w:w="1511" w:type="dxa"/>
          </w:tcPr>
          <w:p w14:paraId="66C9B5AF"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No aplica cuando p &gt;&gt; n; asume proporcionalidad</w:t>
            </w:r>
          </w:p>
        </w:tc>
        <w:tc>
          <w:tcPr>
            <w:tcW w:w="1301" w:type="dxa"/>
          </w:tcPr>
          <w:p w14:paraId="634BFAED"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Modelo referencia</w:t>
            </w:r>
          </w:p>
        </w:tc>
      </w:tr>
      <w:tr w:rsidR="00F41A5B" w14:paraId="3B28BFC0"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3EA731E7" w14:textId="77777777" w:rsidR="00F41A5B" w:rsidRDefault="00F41A5B" w:rsidP="00E92B14">
            <w:r>
              <w:rPr>
                <w:rFonts w:ascii="Arial" w:hAnsi="Arial"/>
                <w:sz w:val="18"/>
                <w:szCs w:val="18"/>
              </w:rPr>
              <w:t>Cox LASSO</w:t>
            </w:r>
          </w:p>
        </w:tc>
        <w:tc>
          <w:tcPr>
            <w:tcW w:w="1271" w:type="dxa"/>
          </w:tcPr>
          <w:p w14:paraId="2F3239F8"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Estadística clásica</w:t>
            </w:r>
          </w:p>
        </w:tc>
        <w:tc>
          <w:tcPr>
            <w:tcW w:w="1133" w:type="dxa"/>
          </w:tcPr>
          <w:p w14:paraId="34E6AAC6" w14:textId="084333C4" w:rsidR="00F41A5B" w:rsidRDefault="003B3426" w:rsidP="00E92B14">
            <w:pPr>
              <w:cnfStyle w:val="000000000000" w:firstRow="0" w:lastRow="0" w:firstColumn="0" w:lastColumn="0" w:oddVBand="0" w:evenVBand="0" w:oddHBand="0" w:evenHBand="0" w:firstRowFirstColumn="0" w:firstRowLastColumn="0" w:lastRowFirstColumn="0" w:lastRowLastColumn="0"/>
            </w:pPr>
            <w:r>
              <w:fldChar w:fldCharType="begin"/>
            </w:r>
            <w:r w:rsidR="006B7101">
              <w:instrText xml:space="preserve"> ADDIN ZOTERO_ITEM CSL_CITATION {"citationID":"V4wKYhd8","properties":{"unsorted":false,"formattedCitation":"(Tibshirani 1997)","plainCitation":"(Tibshirani 1997)","dontUpdate":true,"noteIndex":0},"citationItems":[{"id":48,"uris":["http://zotero.org/users/19775897/items/X3VBJF4Z"],"itemData":{"id":48,"type":"article-journal","abstract":"I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fldChar w:fldCharType="separate"/>
            </w:r>
            <w:r w:rsidRPr="003B3426">
              <w:rPr>
                <w:rFonts w:ascii="Calibri" w:hAnsi="Calibri" w:cs="Calibri"/>
              </w:rPr>
              <w:t xml:space="preserve">Tibshirani </w:t>
            </w:r>
            <w:r>
              <w:rPr>
                <w:rFonts w:ascii="Calibri" w:hAnsi="Calibri" w:cs="Calibri"/>
              </w:rPr>
              <w:t>(</w:t>
            </w:r>
            <w:r w:rsidRPr="003B3426">
              <w:rPr>
                <w:rFonts w:ascii="Calibri" w:hAnsi="Calibri" w:cs="Calibri"/>
              </w:rPr>
              <w:t>1997)</w:t>
            </w:r>
            <w:r>
              <w:fldChar w:fldCharType="end"/>
            </w:r>
          </w:p>
        </w:tc>
        <w:tc>
          <w:tcPr>
            <w:tcW w:w="1191" w:type="dxa"/>
          </w:tcPr>
          <w:p w14:paraId="50CF59F2"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Media-Alta</w:t>
            </w:r>
          </w:p>
        </w:tc>
        <w:tc>
          <w:tcPr>
            <w:tcW w:w="1511" w:type="dxa"/>
          </w:tcPr>
          <w:p w14:paraId="34BA28D2"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Asume linealidad; una sola variable por grupo colineal</w:t>
            </w:r>
          </w:p>
        </w:tc>
        <w:tc>
          <w:tcPr>
            <w:tcW w:w="1301" w:type="dxa"/>
          </w:tcPr>
          <w:p w14:paraId="64BCD448"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Modelo referencia penalizado</w:t>
            </w:r>
          </w:p>
        </w:tc>
      </w:tr>
      <w:tr w:rsidR="00F41A5B" w14:paraId="2C39D66E" w14:textId="77777777" w:rsidTr="005F58C6">
        <w:trPr>
          <w:gridAfter w:val="5"/>
          <w:cnfStyle w:val="000000100000" w:firstRow="0" w:lastRow="0" w:firstColumn="0" w:lastColumn="0" w:oddVBand="0" w:evenVBand="0" w:oddHBand="1" w:evenHBand="0" w:firstRowFirstColumn="0" w:firstRowLastColumn="0" w:lastRowFirstColumn="0" w:lastRowLastColumn="0"/>
          <w:wAfter w:w="6525" w:type="dxa"/>
        </w:trPr>
        <w:tc>
          <w:tcPr>
            <w:cnfStyle w:val="001000000000" w:firstRow="0" w:lastRow="0" w:firstColumn="1" w:lastColumn="0" w:oddVBand="0" w:evenVBand="0" w:oddHBand="0" w:evenHBand="0" w:firstRowFirstColumn="0" w:firstRowLastColumn="0" w:lastRowFirstColumn="0" w:lastRowLastColumn="0"/>
            <w:tcW w:w="1401" w:type="dxa"/>
          </w:tcPr>
          <w:p w14:paraId="2550EA50" w14:textId="77777777" w:rsidR="00F41A5B" w:rsidRDefault="00F41A5B" w:rsidP="00E92B14">
            <w:pPr>
              <w:jc w:val="center"/>
            </w:pPr>
            <w:r>
              <w:rPr>
                <w:rFonts w:ascii="Arial" w:hAnsi="Arial"/>
                <w:color w:val="375623"/>
                <w:sz w:val="18"/>
                <w:szCs w:val="18"/>
              </w:rPr>
              <w:t>Machine Learning para supervivencia</w:t>
            </w:r>
          </w:p>
        </w:tc>
      </w:tr>
      <w:tr w:rsidR="00F41A5B" w14:paraId="45CA0D61"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41E40BDC" w14:textId="77777777" w:rsidR="00F41A5B" w:rsidRDefault="00F41A5B" w:rsidP="00E92B14">
            <w:r>
              <w:rPr>
                <w:rFonts w:ascii="Arial" w:hAnsi="Arial"/>
                <w:sz w:val="18"/>
                <w:szCs w:val="18"/>
              </w:rPr>
              <w:t>Random Survival Forest</w:t>
            </w:r>
          </w:p>
        </w:tc>
        <w:tc>
          <w:tcPr>
            <w:tcW w:w="1271" w:type="dxa"/>
          </w:tcPr>
          <w:p w14:paraId="64A7BEDA"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ML (ensemble)</w:t>
            </w:r>
          </w:p>
        </w:tc>
        <w:tc>
          <w:tcPr>
            <w:tcW w:w="1133" w:type="dxa"/>
          </w:tcPr>
          <w:p w14:paraId="1251996C" w14:textId="47C084EB" w:rsidR="00F41A5B" w:rsidRDefault="003B3426" w:rsidP="00E92B14">
            <w:pPr>
              <w:cnfStyle w:val="000000000000" w:firstRow="0" w:lastRow="0" w:firstColumn="0" w:lastColumn="0" w:oddVBand="0" w:evenVBand="0" w:oddHBand="0" w:evenHBand="0" w:firstRowFirstColumn="0" w:firstRowLastColumn="0" w:lastRowFirstColumn="0" w:lastRowLastColumn="0"/>
            </w:pPr>
            <w:r>
              <w:fldChar w:fldCharType="begin"/>
            </w:r>
            <w:r w:rsidR="006B7101">
              <w:instrText xml:space="preserve"> ADDIN ZOTERO_ITEM CSL_CITATION {"citationID":"tPNsFKMv","properties":{"unsorted":false,"formattedCitation":"(Ishwaran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fldChar w:fldCharType="separate"/>
            </w:r>
            <w:r w:rsidRPr="003B3426">
              <w:rPr>
                <w:rFonts w:ascii="Calibri" w:hAnsi="Calibri" w:cs="Calibri"/>
                <w:szCs w:val="24"/>
              </w:rPr>
              <w:t xml:space="preserve">Ishwaran et al. </w:t>
            </w:r>
            <w:r>
              <w:rPr>
                <w:rFonts w:ascii="Calibri" w:hAnsi="Calibri" w:cs="Calibri"/>
                <w:szCs w:val="24"/>
              </w:rPr>
              <w:t>(</w:t>
            </w:r>
            <w:r w:rsidRPr="003B3426">
              <w:rPr>
                <w:rFonts w:ascii="Calibri" w:hAnsi="Calibri" w:cs="Calibri"/>
                <w:szCs w:val="24"/>
              </w:rPr>
              <w:t>2008)</w:t>
            </w:r>
            <w:r>
              <w:fldChar w:fldCharType="end"/>
            </w:r>
          </w:p>
        </w:tc>
        <w:tc>
          <w:tcPr>
            <w:tcW w:w="1191" w:type="dxa"/>
          </w:tcPr>
          <w:p w14:paraId="640B21B5"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Media (VIMP)</w:t>
            </w:r>
          </w:p>
        </w:tc>
        <w:tc>
          <w:tcPr>
            <w:tcW w:w="1511" w:type="dxa"/>
          </w:tcPr>
          <w:p w14:paraId="4AC4765F"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Coste comp. alto; n mínimo recomendado ~300</w:t>
            </w:r>
          </w:p>
        </w:tc>
        <w:tc>
          <w:tcPr>
            <w:tcW w:w="1301" w:type="dxa"/>
          </w:tcPr>
          <w:p w14:paraId="6DFE09C7"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Modelo ML principal</w:t>
            </w:r>
          </w:p>
        </w:tc>
      </w:tr>
      <w:tr w:rsidR="00F41A5B" w14:paraId="6BCEF310"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1" w:type="dxa"/>
          </w:tcPr>
          <w:p w14:paraId="73702644" w14:textId="77777777" w:rsidR="00F41A5B" w:rsidRDefault="00F41A5B" w:rsidP="00E92B14">
            <w:r>
              <w:rPr>
                <w:rFonts w:ascii="Arial" w:hAnsi="Arial"/>
                <w:sz w:val="18"/>
                <w:szCs w:val="18"/>
              </w:rPr>
              <w:t>Gradient Boosting</w:t>
            </w:r>
          </w:p>
        </w:tc>
        <w:tc>
          <w:tcPr>
            <w:tcW w:w="1271" w:type="dxa"/>
          </w:tcPr>
          <w:p w14:paraId="3078EB5A"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ML (ensemble)</w:t>
            </w:r>
          </w:p>
        </w:tc>
        <w:tc>
          <w:tcPr>
            <w:tcW w:w="1133" w:type="dxa"/>
          </w:tcPr>
          <w:p w14:paraId="29E99DDC" w14:textId="1348AF41" w:rsidR="00F41A5B" w:rsidRDefault="003B3426" w:rsidP="00E92B14">
            <w:pPr>
              <w:cnfStyle w:val="000000100000" w:firstRow="0" w:lastRow="0" w:firstColumn="0" w:lastColumn="0" w:oddVBand="0" w:evenVBand="0" w:oddHBand="1" w:evenHBand="0" w:firstRowFirstColumn="0" w:firstRowLastColumn="0" w:lastRowFirstColumn="0" w:lastRowLastColumn="0"/>
            </w:pPr>
            <w:r>
              <w:fldChar w:fldCharType="begin"/>
            </w:r>
            <w:r w:rsidR="006B7101">
              <w:instrText xml:space="preserve"> ADDIN ZOTERO_ITEM CSL_CITATION {"citationID":"XMv8SBHc","properties":{"unsorted":false,"formattedCitation":"(Chen et\\uc0\\u160{}al. 2013)","plainCitation":"(Chen et al. 2013)","dontUpdate":true,"noteIndex":0},"citationItems":[{"id":3,"uris":["http://zotero.org/users/19775897/items/BPIPA5QS"],"itemData":{"id":3,"type":"article-journal","abstract":"Survival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fldChar w:fldCharType="separate"/>
            </w:r>
            <w:r w:rsidRPr="003B3426">
              <w:rPr>
                <w:rFonts w:ascii="Calibri" w:hAnsi="Calibri" w:cs="Calibri"/>
                <w:szCs w:val="24"/>
              </w:rPr>
              <w:t xml:space="preserve">Chen et al. </w:t>
            </w:r>
            <w:r>
              <w:rPr>
                <w:rFonts w:ascii="Calibri" w:hAnsi="Calibri" w:cs="Calibri"/>
                <w:szCs w:val="24"/>
              </w:rPr>
              <w:t>(</w:t>
            </w:r>
            <w:r w:rsidRPr="003B3426">
              <w:rPr>
                <w:rFonts w:ascii="Calibri" w:hAnsi="Calibri" w:cs="Calibri"/>
                <w:szCs w:val="24"/>
              </w:rPr>
              <w:t>2013)</w:t>
            </w:r>
            <w:r>
              <w:fldChar w:fldCharType="end"/>
            </w:r>
          </w:p>
        </w:tc>
        <w:tc>
          <w:tcPr>
            <w:tcW w:w="1191" w:type="dxa"/>
          </w:tcPr>
          <w:p w14:paraId="3748CF34"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Media</w:t>
            </w:r>
          </w:p>
        </w:tc>
        <w:tc>
          <w:tcPr>
            <w:tcW w:w="1511" w:type="dxa"/>
          </w:tcPr>
          <w:p w14:paraId="1D5F82B3"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Menor adopción en genómica; sensible a outliers</w:t>
            </w:r>
          </w:p>
        </w:tc>
        <w:tc>
          <w:tcPr>
            <w:tcW w:w="1301" w:type="dxa"/>
          </w:tcPr>
          <w:p w14:paraId="7425DE52"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Referencia comparativa</w:t>
            </w:r>
          </w:p>
        </w:tc>
      </w:tr>
      <w:tr w:rsidR="00F41A5B" w14:paraId="38DC6825"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7D4F8FA4" w14:textId="77777777" w:rsidR="00F41A5B" w:rsidRDefault="00F41A5B" w:rsidP="00E92B14">
            <w:r>
              <w:rPr>
                <w:rFonts w:ascii="Arial" w:hAnsi="Arial"/>
                <w:sz w:val="18"/>
                <w:szCs w:val="18"/>
              </w:rPr>
              <w:t>Survival SVM</w:t>
            </w:r>
          </w:p>
        </w:tc>
        <w:tc>
          <w:tcPr>
            <w:tcW w:w="1271" w:type="dxa"/>
          </w:tcPr>
          <w:p w14:paraId="704676E5"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ML (kernel)</w:t>
            </w:r>
          </w:p>
        </w:tc>
        <w:tc>
          <w:tcPr>
            <w:tcW w:w="1133" w:type="dxa"/>
          </w:tcPr>
          <w:p w14:paraId="5A4C13D2" w14:textId="32089974" w:rsidR="00F41A5B" w:rsidRDefault="003B3426"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fldChar w:fldCharType="begin"/>
            </w:r>
            <w:r w:rsidR="006B7101">
              <w:rPr>
                <w:rFonts w:ascii="Arial" w:hAnsi="Arial"/>
                <w:sz w:val="18"/>
                <w:szCs w:val="18"/>
              </w:rPr>
              <w:instrText xml:space="preserve"> ADDIN ZOTERO_ITEM CSL_CITATION {"citationID":"lfmhtYzk","properties":{"unsorted":false,"formattedCitation":"(Van Belle et\\uc0\\u160{}al. 2011)","plainCitation":"(Van Belle et al. 2011)","dontUpdate":true,"noteIndex":0},"citationItems":[{"id":42,"uris":["http://zotero.org/users/19775897/items/PZ4EUSEP"],"itemData":{"id":42,"type":"article-journal","abstract":"Motivation: New application areas of survival analysis as for example based on micro-array expression data call for novel tools able to handle high-dimensional data. While classical (semi-) parametric techniques as based on likelihood or partial likelihood functions are omnipresent in clinical studies, they are often inadequate for modelling in case when there are less observations than features in the data. Support vector machines (svms) and extensions are in general found particularly useful for such cases, both conceptually (non-parametric approach), computationally (boiling down to a convex program which can be solved efficiently), theoretically (for its intrinsic relation with learning theory) as well as empirically. This article discusses such an extension of svms which is tuned towards survival data. A particularly useful feature is that this method can incorporate such additional structure as additive models, positivity constraints of the parameters or regression constraints.Results: Besides discussion of the proposed methods, an empirical case study is conducted on both clinical as well as micro-array gene expression data in the context of cancer studies. Results are expressed based on the logrank statistic, concordance index and the hazard ratio. The reported performances indicate that the present method yields better models for high-dimensional data, while it gives results which are comparable to what classical techniques based on a proportional hazard model give for clinical data.Contact:  vanya.vanbelle@esat.kuleuven.beSupplementary information:  Supplementary data are available at Bioinformatics online.","container-title":"Bioinformatics","DOI":"10.1093/bioinformatics/btq617","ISSN":"1367-4803","issue":"1","journalAbbreviation":"Bioinformatics","page":"87-94","source":"Silverchair","title":"Improved performance on high-dimensional survival data by application of Survival-SVM","volume":"27","author":[{"family":"Van Belle","given":"V."},{"family":"Pelckmans","given":"K."},{"family":"Van Huffel","given":"S."},{"family":"Suykens","given":"J. A. K."}],"issued":{"date-parts":[["2011",1,1]]}}}],"schema":"https://github.com/citation-style-language/schema/raw/master/csl-citation.json"} </w:instrText>
            </w:r>
            <w:r>
              <w:rPr>
                <w:rFonts w:ascii="Arial" w:hAnsi="Arial"/>
                <w:sz w:val="18"/>
                <w:szCs w:val="18"/>
              </w:rPr>
              <w:fldChar w:fldCharType="separate"/>
            </w:r>
            <w:r w:rsidRPr="003B3426">
              <w:rPr>
                <w:rFonts w:ascii="Calibri" w:hAnsi="Calibri" w:cs="Calibri"/>
                <w:sz w:val="18"/>
                <w:szCs w:val="24"/>
              </w:rPr>
              <w:t xml:space="preserve">Van Belle et al. </w:t>
            </w:r>
            <w:r>
              <w:rPr>
                <w:rFonts w:ascii="Calibri" w:hAnsi="Calibri" w:cs="Calibri"/>
                <w:sz w:val="18"/>
                <w:szCs w:val="24"/>
              </w:rPr>
              <w:t>(</w:t>
            </w:r>
            <w:r w:rsidRPr="003B3426">
              <w:rPr>
                <w:rFonts w:ascii="Calibri" w:hAnsi="Calibri" w:cs="Calibri"/>
                <w:sz w:val="18"/>
                <w:szCs w:val="24"/>
              </w:rPr>
              <w:t>2011)</w:t>
            </w:r>
            <w:r>
              <w:rPr>
                <w:rFonts w:ascii="Arial" w:hAnsi="Arial"/>
                <w:sz w:val="18"/>
                <w:szCs w:val="18"/>
              </w:rPr>
              <w:fldChar w:fldCharType="end"/>
            </w:r>
          </w:p>
        </w:tc>
        <w:tc>
          <w:tcPr>
            <w:tcW w:w="1191" w:type="dxa"/>
          </w:tcPr>
          <w:p w14:paraId="1B832FD9"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Baja</w:t>
            </w:r>
          </w:p>
        </w:tc>
        <w:tc>
          <w:tcPr>
            <w:tcW w:w="1511" w:type="dxa"/>
          </w:tcPr>
          <w:p w14:paraId="37F8AB4F"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Escasa escalabilidad con p &gt; 10.000 variables</w:t>
            </w:r>
          </w:p>
        </w:tc>
        <w:tc>
          <w:tcPr>
            <w:tcW w:w="1301" w:type="dxa"/>
          </w:tcPr>
          <w:p w14:paraId="59D0C32C"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Ref. conceptual</w:t>
            </w:r>
          </w:p>
        </w:tc>
      </w:tr>
      <w:tr w:rsidR="00F41A5B" w14:paraId="1FF367D7" w14:textId="77777777" w:rsidTr="005F58C6">
        <w:trPr>
          <w:gridAfter w:val="5"/>
          <w:cnfStyle w:val="000000100000" w:firstRow="0" w:lastRow="0" w:firstColumn="0" w:lastColumn="0" w:oddVBand="0" w:evenVBand="0" w:oddHBand="1" w:evenHBand="0" w:firstRowFirstColumn="0" w:firstRowLastColumn="0" w:lastRowFirstColumn="0" w:lastRowLastColumn="0"/>
          <w:wAfter w:w="6525" w:type="dxa"/>
        </w:trPr>
        <w:tc>
          <w:tcPr>
            <w:cnfStyle w:val="001000000000" w:firstRow="0" w:lastRow="0" w:firstColumn="1" w:lastColumn="0" w:oddVBand="0" w:evenVBand="0" w:oddHBand="0" w:evenHBand="0" w:firstRowFirstColumn="0" w:firstRowLastColumn="0" w:lastRowFirstColumn="0" w:lastRowLastColumn="0"/>
            <w:tcW w:w="1401" w:type="dxa"/>
          </w:tcPr>
          <w:p w14:paraId="7A942243" w14:textId="77777777" w:rsidR="00F41A5B" w:rsidRDefault="00F41A5B" w:rsidP="00E92B14">
            <w:pPr>
              <w:jc w:val="center"/>
            </w:pPr>
            <w:r>
              <w:rPr>
                <w:rFonts w:ascii="Arial" w:hAnsi="Arial"/>
                <w:color w:val="7F3F98"/>
                <w:sz w:val="18"/>
                <w:szCs w:val="18"/>
              </w:rPr>
              <w:t>Deep Learning para supervivencia</w:t>
            </w:r>
          </w:p>
        </w:tc>
      </w:tr>
      <w:tr w:rsidR="00F41A5B" w14:paraId="5E67DB5B"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57E3748D" w14:textId="77777777" w:rsidR="00F41A5B" w:rsidRDefault="00F41A5B" w:rsidP="00E92B14">
            <w:r>
              <w:rPr>
                <w:rFonts w:ascii="Arial" w:hAnsi="Arial"/>
                <w:sz w:val="18"/>
                <w:szCs w:val="18"/>
              </w:rPr>
              <w:t>DeepSurv</w:t>
            </w:r>
          </w:p>
        </w:tc>
        <w:tc>
          <w:tcPr>
            <w:tcW w:w="1271" w:type="dxa"/>
          </w:tcPr>
          <w:p w14:paraId="4BFB3012"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Deep Learning</w:t>
            </w:r>
          </w:p>
        </w:tc>
        <w:tc>
          <w:tcPr>
            <w:tcW w:w="1133" w:type="dxa"/>
          </w:tcPr>
          <w:p w14:paraId="7E6FFD20" w14:textId="54060B67" w:rsidR="00F41A5B" w:rsidRDefault="003B3426" w:rsidP="00E92B14">
            <w:pPr>
              <w:cnfStyle w:val="000000000000" w:firstRow="0" w:lastRow="0" w:firstColumn="0" w:lastColumn="0" w:oddVBand="0" w:evenVBand="0" w:oddHBand="0" w:evenHBand="0" w:firstRowFirstColumn="0" w:firstRowLastColumn="0" w:lastRowFirstColumn="0" w:lastRowLastColumn="0"/>
            </w:pPr>
            <w:r>
              <w:fldChar w:fldCharType="begin"/>
            </w:r>
            <w:r w:rsidR="006B7101">
              <w:instrText xml:space="preserve"> ADDIN ZOTERO_ITEM CSL_CITATION {"citationID":"AIKqqVml","properties":{"unsorted":false,"formattedCitation":"(Katzman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fldChar w:fldCharType="separate"/>
            </w:r>
            <w:r w:rsidRPr="003B3426">
              <w:rPr>
                <w:rFonts w:ascii="Calibri" w:hAnsi="Calibri" w:cs="Calibri"/>
                <w:szCs w:val="24"/>
              </w:rPr>
              <w:t xml:space="preserve">Katzman et al. </w:t>
            </w:r>
            <w:r>
              <w:rPr>
                <w:rFonts w:ascii="Calibri" w:hAnsi="Calibri" w:cs="Calibri"/>
                <w:szCs w:val="24"/>
              </w:rPr>
              <w:t>(</w:t>
            </w:r>
            <w:r w:rsidRPr="003B3426">
              <w:rPr>
                <w:rFonts w:ascii="Calibri" w:hAnsi="Calibri" w:cs="Calibri"/>
                <w:szCs w:val="24"/>
              </w:rPr>
              <w:t>2018)</w:t>
            </w:r>
            <w:r>
              <w:fldChar w:fldCharType="end"/>
            </w:r>
          </w:p>
        </w:tc>
        <w:tc>
          <w:tcPr>
            <w:tcW w:w="1191" w:type="dxa"/>
          </w:tcPr>
          <w:p w14:paraId="7C771385"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Baja (SHAP)</w:t>
            </w:r>
          </w:p>
        </w:tc>
        <w:tc>
          <w:tcPr>
            <w:tcW w:w="1511" w:type="dxa"/>
          </w:tcPr>
          <w:p w14:paraId="274C73F2"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Requiere n grande; sobreajuste con n &lt; 500; opaco</w:t>
            </w:r>
          </w:p>
        </w:tc>
        <w:tc>
          <w:tcPr>
            <w:tcW w:w="1301" w:type="dxa"/>
          </w:tcPr>
          <w:p w14:paraId="3B08DF36"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Modelo DL principal</w:t>
            </w:r>
          </w:p>
        </w:tc>
      </w:tr>
      <w:tr w:rsidR="00F41A5B" w14:paraId="3E9824C5"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1" w:type="dxa"/>
          </w:tcPr>
          <w:p w14:paraId="51570980" w14:textId="77777777" w:rsidR="00F41A5B" w:rsidRDefault="00F41A5B" w:rsidP="00E92B14">
            <w:r>
              <w:rPr>
                <w:rFonts w:ascii="Arial" w:hAnsi="Arial"/>
                <w:sz w:val="18"/>
                <w:szCs w:val="18"/>
              </w:rPr>
              <w:t>SurvivalNet</w:t>
            </w:r>
          </w:p>
        </w:tc>
        <w:tc>
          <w:tcPr>
            <w:tcW w:w="1271" w:type="dxa"/>
          </w:tcPr>
          <w:p w14:paraId="13144C5E"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Deep Learning</w:t>
            </w:r>
          </w:p>
        </w:tc>
        <w:tc>
          <w:tcPr>
            <w:tcW w:w="1133" w:type="dxa"/>
          </w:tcPr>
          <w:p w14:paraId="0CC275F6" w14:textId="40B8DAE8" w:rsidR="00F41A5B" w:rsidRDefault="003B3426" w:rsidP="00E92B14">
            <w:pPr>
              <w:cnfStyle w:val="000000100000" w:firstRow="0" w:lastRow="0" w:firstColumn="0" w:lastColumn="0" w:oddVBand="0" w:evenVBand="0" w:oddHBand="1" w:evenHBand="0" w:firstRowFirstColumn="0" w:firstRowLastColumn="0" w:lastRowFirstColumn="0" w:lastRowLastColumn="0"/>
            </w:pPr>
            <w:r>
              <w:fldChar w:fldCharType="begin"/>
            </w:r>
            <w:r w:rsidR="006B7101">
              <w:instrText xml:space="preserve"> ADDIN ZOTERO_ITEM CSL_CITATION {"citationID":"IIPm7wJl","properties":{"unsorted":false,"formattedCitation":"(Yousefi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r w:rsidRPr="003B3426">
              <w:rPr>
                <w:rFonts w:ascii="Calibri" w:hAnsi="Calibri" w:cs="Calibri"/>
                <w:szCs w:val="24"/>
              </w:rPr>
              <w:t xml:space="preserve">Yousefi et al. </w:t>
            </w:r>
            <w:r>
              <w:rPr>
                <w:rFonts w:ascii="Calibri" w:hAnsi="Calibri" w:cs="Calibri"/>
                <w:szCs w:val="24"/>
              </w:rPr>
              <w:t>(</w:t>
            </w:r>
            <w:r w:rsidRPr="003B3426">
              <w:rPr>
                <w:rFonts w:ascii="Calibri" w:hAnsi="Calibri" w:cs="Calibri"/>
                <w:szCs w:val="24"/>
              </w:rPr>
              <w:t>2017)</w:t>
            </w:r>
            <w:r>
              <w:fldChar w:fldCharType="end"/>
            </w:r>
          </w:p>
        </w:tc>
        <w:tc>
          <w:tcPr>
            <w:tcW w:w="1191" w:type="dxa"/>
          </w:tcPr>
          <w:p w14:paraId="073A83EF"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Baja</w:t>
            </w:r>
          </w:p>
        </w:tc>
        <w:tc>
          <w:tcPr>
            <w:tcW w:w="1511" w:type="dxa"/>
          </w:tcPr>
          <w:p w14:paraId="49CA83BC"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Menor difusión; HP optimization costosa</w:t>
            </w:r>
          </w:p>
        </w:tc>
        <w:tc>
          <w:tcPr>
            <w:tcW w:w="1301" w:type="dxa"/>
          </w:tcPr>
          <w:p w14:paraId="792C968A"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Ref. alternativa DL</w:t>
            </w:r>
          </w:p>
        </w:tc>
      </w:tr>
      <w:tr w:rsidR="00F41A5B" w14:paraId="2EC7F14A"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6DC75E20" w14:textId="77777777" w:rsidR="00F41A5B" w:rsidRDefault="00F41A5B" w:rsidP="00E92B14">
            <w:r>
              <w:rPr>
                <w:rFonts w:ascii="Arial" w:hAnsi="Arial"/>
                <w:sz w:val="18"/>
                <w:szCs w:val="18"/>
              </w:rPr>
              <w:t>Transformers multimodales</w:t>
            </w:r>
          </w:p>
        </w:tc>
        <w:tc>
          <w:tcPr>
            <w:tcW w:w="1271" w:type="dxa"/>
          </w:tcPr>
          <w:p w14:paraId="1472D32F"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Deep Learning</w:t>
            </w:r>
          </w:p>
        </w:tc>
        <w:tc>
          <w:tcPr>
            <w:tcW w:w="1133" w:type="dxa"/>
          </w:tcPr>
          <w:p w14:paraId="141C78BC" w14:textId="0130858B" w:rsidR="00F41A5B" w:rsidRDefault="003B3426" w:rsidP="00E92B14">
            <w:pPr>
              <w:cnfStyle w:val="000000000000" w:firstRow="0" w:lastRow="0" w:firstColumn="0" w:lastColumn="0" w:oddVBand="0" w:evenVBand="0" w:oddHBand="0" w:evenHBand="0" w:firstRowFirstColumn="0" w:firstRowLastColumn="0" w:lastRowFirstColumn="0" w:lastRowLastColumn="0"/>
            </w:pPr>
            <w:r>
              <w:fldChar w:fldCharType="begin"/>
            </w:r>
            <w:r w:rsidR="006B7101">
              <w:instrText xml:space="preserve"> ADDIN ZOTERO_ITEM CSL_CITATION {"citationID":"eSFg48UV","properties":{"unsorted":false,"formattedCitation":"(Tong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fldChar w:fldCharType="separate"/>
            </w:r>
            <w:r w:rsidRPr="003B3426">
              <w:rPr>
                <w:rFonts w:ascii="Calibri" w:hAnsi="Calibri" w:cs="Calibri"/>
                <w:szCs w:val="24"/>
              </w:rPr>
              <w:t xml:space="preserve">Tong et al. </w:t>
            </w:r>
            <w:r>
              <w:rPr>
                <w:rFonts w:ascii="Calibri" w:hAnsi="Calibri" w:cs="Calibri"/>
                <w:szCs w:val="24"/>
              </w:rPr>
              <w:t>(</w:t>
            </w:r>
            <w:r w:rsidRPr="003B3426">
              <w:rPr>
                <w:rFonts w:ascii="Calibri" w:hAnsi="Calibri" w:cs="Calibri"/>
                <w:szCs w:val="24"/>
              </w:rPr>
              <w:t>2020)</w:t>
            </w:r>
            <w:r>
              <w:fldChar w:fldCharType="end"/>
            </w:r>
          </w:p>
        </w:tc>
        <w:tc>
          <w:tcPr>
            <w:tcW w:w="1191" w:type="dxa"/>
          </w:tcPr>
          <w:p w14:paraId="05989344"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Baja</w:t>
            </w:r>
          </w:p>
        </w:tc>
        <w:tc>
          <w:tcPr>
            <w:tcW w:w="1511" w:type="dxa"/>
          </w:tcPr>
          <w:p w14:paraId="0F526C98"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Requiere n &gt;&gt; 1.000; complejidad extrema</w:t>
            </w:r>
          </w:p>
        </w:tc>
        <w:tc>
          <w:tcPr>
            <w:tcW w:w="1301" w:type="dxa"/>
          </w:tcPr>
          <w:p w14:paraId="681CAA8E"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Línea futura</w:t>
            </w:r>
          </w:p>
        </w:tc>
      </w:tr>
      <w:tr w:rsidR="00F41A5B" w14:paraId="23E31C3B" w14:textId="77777777" w:rsidTr="005F58C6">
        <w:trPr>
          <w:gridAfter w:val="5"/>
          <w:cnfStyle w:val="000000100000" w:firstRow="0" w:lastRow="0" w:firstColumn="0" w:lastColumn="0" w:oddVBand="0" w:evenVBand="0" w:oddHBand="1" w:evenHBand="0" w:firstRowFirstColumn="0" w:firstRowLastColumn="0" w:lastRowFirstColumn="0" w:lastRowLastColumn="0"/>
          <w:wAfter w:w="6525" w:type="dxa"/>
        </w:trPr>
        <w:tc>
          <w:tcPr>
            <w:cnfStyle w:val="001000000000" w:firstRow="0" w:lastRow="0" w:firstColumn="1" w:lastColumn="0" w:oddVBand="0" w:evenVBand="0" w:oddHBand="0" w:evenHBand="0" w:firstRowFirstColumn="0" w:firstRowLastColumn="0" w:lastRowFirstColumn="0" w:lastRowLastColumn="0"/>
            <w:tcW w:w="1401" w:type="dxa"/>
          </w:tcPr>
          <w:p w14:paraId="47806658" w14:textId="77777777" w:rsidR="00F41A5B" w:rsidRDefault="00F41A5B" w:rsidP="00E92B14">
            <w:pPr>
              <w:jc w:val="center"/>
            </w:pPr>
            <w:r>
              <w:rPr>
                <w:rFonts w:ascii="Arial" w:hAnsi="Arial"/>
                <w:color w:val="E65100"/>
                <w:sz w:val="18"/>
                <w:szCs w:val="18"/>
              </w:rPr>
              <w:t xml:space="preserve">Fuentes de datos y </w:t>
            </w:r>
            <w:r>
              <w:rPr>
                <w:rFonts w:ascii="Arial" w:hAnsi="Arial"/>
                <w:color w:val="E65100"/>
                <w:sz w:val="18"/>
                <w:szCs w:val="18"/>
              </w:rPr>
              <w:lastRenderedPageBreak/>
              <w:t>herramientas de validación</w:t>
            </w:r>
          </w:p>
        </w:tc>
      </w:tr>
      <w:tr w:rsidR="00F41A5B" w14:paraId="491F0F1A"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5ABECA3D" w14:textId="77777777" w:rsidR="00F41A5B" w:rsidRDefault="00F41A5B" w:rsidP="00E92B14">
            <w:r>
              <w:rPr>
                <w:rFonts w:ascii="Arial" w:hAnsi="Arial"/>
                <w:sz w:val="18"/>
                <w:szCs w:val="18"/>
              </w:rPr>
              <w:lastRenderedPageBreak/>
              <w:t>TCGA (GDC)</w:t>
            </w:r>
          </w:p>
        </w:tc>
        <w:tc>
          <w:tcPr>
            <w:tcW w:w="1271" w:type="dxa"/>
          </w:tcPr>
          <w:p w14:paraId="646178F3"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Repositorio genómico</w:t>
            </w:r>
          </w:p>
        </w:tc>
        <w:tc>
          <w:tcPr>
            <w:tcW w:w="1133" w:type="dxa"/>
          </w:tcPr>
          <w:p w14:paraId="0A69E69C" w14:textId="51BBDC07" w:rsidR="00F41A5B" w:rsidRDefault="003B3426" w:rsidP="00E92B14">
            <w:pPr>
              <w:cnfStyle w:val="000000000000" w:firstRow="0" w:lastRow="0" w:firstColumn="0" w:lastColumn="0" w:oddVBand="0" w:evenVBand="0" w:oddHBand="0" w:evenHBand="0" w:firstRowFirstColumn="0" w:firstRowLastColumn="0" w:lastRowFirstColumn="0" w:lastRowLastColumn="0"/>
            </w:pPr>
            <w:r>
              <w:fldChar w:fldCharType="begin"/>
            </w:r>
            <w:r w:rsidR="006B7101">
              <w:instrText xml:space="preserve"> ADDIN ZOTERO_ITEM CSL_CITATION {"citationID":"qGYmUEQP","properties":{"unsorted":false,"formattedCitation":"(The Cancer Genome Atlas Research Network et\\uc0\\u160{}al. 2013)","plainCitation":"(The Cancer Genome Atlas Research Network et al. 2013)","dontUpdate":true,"noteIndex":0},"citationItems":[{"id":34,"uris":["http://zotero.org/users/19775897/items/L8DEXBHB"],"itemData":{"id":34,"type":"article-journal","container-title":"Nature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fldChar w:fldCharType="separate"/>
            </w:r>
            <w:r w:rsidRPr="003B3426">
              <w:rPr>
                <w:rFonts w:ascii="Calibri" w:hAnsi="Calibri" w:cs="Calibri"/>
                <w:szCs w:val="24"/>
              </w:rPr>
              <w:t xml:space="preserve">The Cancer Genome Atlas Research Network et al. </w:t>
            </w:r>
            <w:r>
              <w:rPr>
                <w:rFonts w:ascii="Calibri" w:hAnsi="Calibri" w:cs="Calibri"/>
                <w:szCs w:val="24"/>
              </w:rPr>
              <w:t>(</w:t>
            </w:r>
            <w:r w:rsidRPr="003B3426">
              <w:rPr>
                <w:rFonts w:ascii="Calibri" w:hAnsi="Calibri" w:cs="Calibri"/>
                <w:szCs w:val="24"/>
              </w:rPr>
              <w:t>2013)</w:t>
            </w:r>
            <w:r>
              <w:fldChar w:fldCharType="end"/>
            </w:r>
          </w:p>
        </w:tc>
        <w:tc>
          <w:tcPr>
            <w:tcW w:w="1191" w:type="dxa"/>
          </w:tcPr>
          <w:p w14:paraId="60ABD492"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w:t>
            </w:r>
          </w:p>
        </w:tc>
        <w:tc>
          <w:tcPr>
            <w:tcW w:w="1511" w:type="dxa"/>
          </w:tcPr>
          <w:p w14:paraId="11535BAF"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Sesgo de ancestría europea; n heterogéneo por tipo</w:t>
            </w:r>
          </w:p>
        </w:tc>
        <w:tc>
          <w:tcPr>
            <w:tcW w:w="1301" w:type="dxa"/>
          </w:tcPr>
          <w:p w14:paraId="45F0FCCD" w14:textId="4857DFCD" w:rsidR="00F41A5B" w:rsidRDefault="00411298"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Conjunto de datos</w:t>
            </w:r>
            <w:r w:rsidR="00F41A5B">
              <w:rPr>
                <w:rFonts w:ascii="Arial" w:hAnsi="Arial"/>
                <w:sz w:val="18"/>
                <w:szCs w:val="18"/>
              </w:rPr>
              <w:t xml:space="preserve"> primario</w:t>
            </w:r>
          </w:p>
        </w:tc>
      </w:tr>
      <w:tr w:rsidR="00F41A5B" w14:paraId="5596A956"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1" w:type="dxa"/>
          </w:tcPr>
          <w:p w14:paraId="47932EFD" w14:textId="77777777" w:rsidR="00F41A5B" w:rsidRDefault="00F41A5B" w:rsidP="00E92B14">
            <w:r>
              <w:rPr>
                <w:rFonts w:ascii="Arial" w:hAnsi="Arial"/>
                <w:sz w:val="18"/>
                <w:szCs w:val="18"/>
              </w:rPr>
              <w:t>METABRIC</w:t>
            </w:r>
          </w:p>
        </w:tc>
        <w:tc>
          <w:tcPr>
            <w:tcW w:w="1271" w:type="dxa"/>
          </w:tcPr>
          <w:p w14:paraId="747E71E1"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Repositorio genómico</w:t>
            </w:r>
          </w:p>
        </w:tc>
        <w:tc>
          <w:tcPr>
            <w:tcW w:w="1133" w:type="dxa"/>
          </w:tcPr>
          <w:p w14:paraId="31E3BA01" w14:textId="77FC0966" w:rsidR="00F41A5B" w:rsidRDefault="003B3426" w:rsidP="00E92B14">
            <w:pPr>
              <w:cnfStyle w:val="000000100000" w:firstRow="0" w:lastRow="0" w:firstColumn="0" w:lastColumn="0" w:oddVBand="0" w:evenVBand="0" w:oddHBand="1" w:evenHBand="0" w:firstRowFirstColumn="0" w:firstRowLastColumn="0" w:lastRowFirstColumn="0" w:lastRowLastColumn="0"/>
            </w:pPr>
            <w:r>
              <w:fldChar w:fldCharType="begin"/>
            </w:r>
            <w:r w:rsidR="006B7101">
              <w:instrText xml:space="preserve"> ADDIN ZOTERO_ITEM CSL_CITATION {"citationID":"r0WkgjaI","properties":{"unsorted":false,"formattedCitation":"(Curtis et\\uc0\\u160{}al. 2012)","plainCitation":"(Curtis et al. 2012)","dontUpdate":true,"noteIndex":0},"citationItems":[{"id":216,"uris":["http://zotero.org/users/19775897/items/NLKL9VDI"],"itemData":{"id":216,"type":"article-journal","abstract":"The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6B7101">
              <w:rPr>
                <w:rFonts w:ascii="Cambria Math" w:hAnsi="Cambria Math" w:cs="Cambria Math"/>
              </w:rPr>
              <w:instrText>∼</w:instrText>
            </w:r>
            <w:r w:rsidR="006B7101">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fldChar w:fldCharType="separate"/>
            </w:r>
            <w:r w:rsidRPr="003B3426">
              <w:rPr>
                <w:rFonts w:ascii="Calibri" w:hAnsi="Calibri" w:cs="Calibri"/>
                <w:szCs w:val="24"/>
              </w:rPr>
              <w:t xml:space="preserve">Curtis et al. </w:t>
            </w:r>
            <w:r>
              <w:rPr>
                <w:rFonts w:ascii="Calibri" w:hAnsi="Calibri" w:cs="Calibri"/>
                <w:szCs w:val="24"/>
              </w:rPr>
              <w:t>(</w:t>
            </w:r>
            <w:r w:rsidRPr="003B3426">
              <w:rPr>
                <w:rFonts w:ascii="Calibri" w:hAnsi="Calibri" w:cs="Calibri"/>
                <w:szCs w:val="24"/>
              </w:rPr>
              <w:t>2012)</w:t>
            </w:r>
            <w:r>
              <w:fldChar w:fldCharType="end"/>
            </w:r>
          </w:p>
        </w:tc>
        <w:tc>
          <w:tcPr>
            <w:tcW w:w="1191" w:type="dxa"/>
          </w:tcPr>
          <w:p w14:paraId="6CE00897"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w:t>
            </w:r>
          </w:p>
        </w:tc>
        <w:tc>
          <w:tcPr>
            <w:tcW w:w="1511" w:type="dxa"/>
          </w:tcPr>
          <w:p w14:paraId="1AF6F34D" w14:textId="71378273"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 xml:space="preserve">Solo mama; microarrays  </w:t>
            </w:r>
          </w:p>
        </w:tc>
        <w:tc>
          <w:tcPr>
            <w:tcW w:w="1301" w:type="dxa"/>
          </w:tcPr>
          <w:p w14:paraId="0EE07FE2" w14:textId="3C3AD98F" w:rsidR="00F41A5B" w:rsidRDefault="00411298"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Conjunto de datos</w:t>
            </w:r>
            <w:r w:rsidR="00F41A5B">
              <w:rPr>
                <w:rFonts w:ascii="Arial" w:hAnsi="Arial"/>
                <w:sz w:val="18"/>
                <w:szCs w:val="18"/>
              </w:rPr>
              <w:t xml:space="preserve"> val. externa</w:t>
            </w:r>
          </w:p>
        </w:tc>
      </w:tr>
      <w:tr w:rsidR="00F41A5B" w14:paraId="5128C50D"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3F758327" w14:textId="77777777" w:rsidR="00F41A5B" w:rsidRDefault="00F41A5B" w:rsidP="00E92B14">
            <w:r>
              <w:rPr>
                <w:rFonts w:ascii="Arial" w:hAnsi="Arial"/>
                <w:sz w:val="18"/>
                <w:szCs w:val="18"/>
              </w:rPr>
              <w:t>Validación externa</w:t>
            </w:r>
          </w:p>
        </w:tc>
        <w:tc>
          <w:tcPr>
            <w:tcW w:w="1271" w:type="dxa"/>
          </w:tcPr>
          <w:p w14:paraId="1A353C46"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Metodología</w:t>
            </w:r>
          </w:p>
        </w:tc>
        <w:tc>
          <w:tcPr>
            <w:tcW w:w="1133" w:type="dxa"/>
          </w:tcPr>
          <w:p w14:paraId="0755F963" w14:textId="7C69B9C0" w:rsidR="00F41A5B" w:rsidRDefault="003B3426" w:rsidP="00E92B14">
            <w:pPr>
              <w:cnfStyle w:val="000000000000" w:firstRow="0" w:lastRow="0" w:firstColumn="0" w:lastColumn="0" w:oddVBand="0" w:evenVBand="0" w:oddHBand="0" w:evenHBand="0" w:firstRowFirstColumn="0" w:firstRowLastColumn="0" w:lastRowFirstColumn="0" w:lastRowLastColumn="0"/>
            </w:pPr>
            <w:r>
              <w:fldChar w:fldCharType="begin"/>
            </w:r>
            <w:r w:rsidR="006B7101">
              <w:instrText xml:space="preserve"> ADDIN ZOTERO_ITEM CSL_CITATION {"citationID":"48xbMI98","properties":{"unsorted":false,"formattedCitation":"(Ramspek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fldChar w:fldCharType="separate"/>
            </w:r>
            <w:r w:rsidRPr="003B3426">
              <w:rPr>
                <w:rFonts w:ascii="Calibri" w:hAnsi="Calibri" w:cs="Calibri"/>
                <w:szCs w:val="24"/>
              </w:rPr>
              <w:t xml:space="preserve">Ramspek et al. </w:t>
            </w:r>
            <w:r>
              <w:rPr>
                <w:rFonts w:ascii="Calibri" w:hAnsi="Calibri" w:cs="Calibri"/>
                <w:szCs w:val="24"/>
              </w:rPr>
              <w:t>(</w:t>
            </w:r>
            <w:r w:rsidRPr="003B3426">
              <w:rPr>
                <w:rFonts w:ascii="Calibri" w:hAnsi="Calibri" w:cs="Calibri"/>
                <w:szCs w:val="24"/>
              </w:rPr>
              <w:t>2021)</w:t>
            </w:r>
            <w:r>
              <w:fldChar w:fldCharType="end"/>
            </w:r>
          </w:p>
        </w:tc>
        <w:tc>
          <w:tcPr>
            <w:tcW w:w="1191" w:type="dxa"/>
          </w:tcPr>
          <w:p w14:paraId="60A5B29A"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w:t>
            </w:r>
          </w:p>
        </w:tc>
        <w:tc>
          <w:tcPr>
            <w:tcW w:w="1511" w:type="dxa"/>
          </w:tcPr>
          <w:p w14:paraId="509B2F2F"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Solo el 3% de estudios la realizan; deficitaria</w:t>
            </w:r>
          </w:p>
        </w:tc>
        <w:tc>
          <w:tcPr>
            <w:tcW w:w="1301" w:type="dxa"/>
          </w:tcPr>
          <w:p w14:paraId="6C6DF3A4"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Diferenciador TFM</w:t>
            </w:r>
          </w:p>
        </w:tc>
      </w:tr>
      <w:tr w:rsidR="00F41A5B" w14:paraId="6FE4E77B" w14:textId="77777777" w:rsidTr="005F58C6">
        <w:trPr>
          <w:gridAfter w:val="5"/>
          <w:cnfStyle w:val="000000100000" w:firstRow="0" w:lastRow="0" w:firstColumn="0" w:lastColumn="0" w:oddVBand="0" w:evenVBand="0" w:oddHBand="1" w:evenHBand="0" w:firstRowFirstColumn="0" w:firstRowLastColumn="0" w:lastRowFirstColumn="0" w:lastRowLastColumn="0"/>
          <w:wAfter w:w="6525" w:type="dxa"/>
        </w:trPr>
        <w:tc>
          <w:tcPr>
            <w:cnfStyle w:val="001000000000" w:firstRow="0" w:lastRow="0" w:firstColumn="1" w:lastColumn="0" w:oddVBand="0" w:evenVBand="0" w:oddHBand="0" w:evenHBand="0" w:firstRowFirstColumn="0" w:firstRowLastColumn="0" w:lastRowFirstColumn="0" w:lastRowLastColumn="0"/>
            <w:tcW w:w="1401" w:type="dxa"/>
          </w:tcPr>
          <w:p w14:paraId="241C61E9" w14:textId="77777777" w:rsidR="00F41A5B" w:rsidRDefault="00F41A5B" w:rsidP="00E92B14">
            <w:pPr>
              <w:jc w:val="center"/>
            </w:pPr>
            <w:r>
              <w:rPr>
                <w:rFonts w:ascii="Arial" w:hAnsi="Arial"/>
                <w:color w:val="2E5496"/>
                <w:sz w:val="18"/>
                <w:szCs w:val="18"/>
              </w:rPr>
              <w:t>Métricas de evaluación</w:t>
            </w:r>
          </w:p>
        </w:tc>
      </w:tr>
      <w:tr w:rsidR="00F41A5B" w14:paraId="2A653B53"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3B915098" w14:textId="77777777" w:rsidR="00F41A5B" w:rsidRDefault="00F41A5B" w:rsidP="00E92B14">
            <w:r>
              <w:rPr>
                <w:rFonts w:ascii="Arial" w:hAnsi="Arial"/>
                <w:sz w:val="18"/>
                <w:szCs w:val="18"/>
              </w:rPr>
              <w:t>C-index</w:t>
            </w:r>
          </w:p>
        </w:tc>
        <w:tc>
          <w:tcPr>
            <w:tcW w:w="1271" w:type="dxa"/>
          </w:tcPr>
          <w:p w14:paraId="50CDBB3F"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Métrica discriminativa</w:t>
            </w:r>
          </w:p>
        </w:tc>
        <w:tc>
          <w:tcPr>
            <w:tcW w:w="1133" w:type="dxa"/>
          </w:tcPr>
          <w:p w14:paraId="7F954C87" w14:textId="498A1B47" w:rsidR="00F41A5B" w:rsidRDefault="003B3426" w:rsidP="00E92B14">
            <w:pPr>
              <w:cnfStyle w:val="000000000000" w:firstRow="0" w:lastRow="0" w:firstColumn="0" w:lastColumn="0" w:oddVBand="0" w:evenVBand="0" w:oddHBand="0" w:evenHBand="0" w:firstRowFirstColumn="0" w:firstRowLastColumn="0" w:lastRowFirstColumn="0" w:lastRowLastColumn="0"/>
            </w:pPr>
            <w:r>
              <w:fldChar w:fldCharType="begin"/>
            </w:r>
            <w:r w:rsidR="006B7101">
              <w:instrText xml:space="preserve"> ADDIN ZOTERO_ITEM CSL_CITATION {"citationID":"kJRv4LlU","properties":{"unsorted":false,"formattedCitation":"(HARRELL Jr. et\\uc0\\u160{}al. 1996)","plainCitation":"(HARRELL Jr. et al. 1996)","dontUpdate":true,"noteIndex":0},"citationItems":[{"id":11,"uris":["http://zotero.org/users/19775897/items/B5IYCVX2"],"itemData":{"id":11,"type":"article-journal","abstract":"Multivariable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fldChar w:fldCharType="separate"/>
            </w:r>
            <w:r w:rsidRPr="003B3426">
              <w:rPr>
                <w:rFonts w:ascii="Calibri" w:hAnsi="Calibri" w:cs="Calibri"/>
                <w:szCs w:val="24"/>
              </w:rPr>
              <w:t xml:space="preserve">HARRELL Jr. et al. </w:t>
            </w:r>
            <w:r>
              <w:rPr>
                <w:rFonts w:ascii="Calibri" w:hAnsi="Calibri" w:cs="Calibri"/>
                <w:szCs w:val="24"/>
              </w:rPr>
              <w:t>(</w:t>
            </w:r>
            <w:r w:rsidRPr="003B3426">
              <w:rPr>
                <w:rFonts w:ascii="Calibri" w:hAnsi="Calibri" w:cs="Calibri"/>
                <w:szCs w:val="24"/>
              </w:rPr>
              <w:t>1996)</w:t>
            </w:r>
            <w:r>
              <w:fldChar w:fldCharType="end"/>
            </w:r>
          </w:p>
        </w:tc>
        <w:tc>
          <w:tcPr>
            <w:tcW w:w="1191" w:type="dxa"/>
          </w:tcPr>
          <w:p w14:paraId="71542EFF"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Alta</w:t>
            </w:r>
          </w:p>
        </w:tc>
        <w:tc>
          <w:tcPr>
            <w:tcW w:w="1511" w:type="dxa"/>
          </w:tcPr>
          <w:p w14:paraId="06E2F389"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No evalúa calibración; sensible a censura informativa</w:t>
            </w:r>
          </w:p>
        </w:tc>
        <w:tc>
          <w:tcPr>
            <w:tcW w:w="1301" w:type="dxa"/>
          </w:tcPr>
          <w:p w14:paraId="4BA59580"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Métrica principal</w:t>
            </w:r>
          </w:p>
        </w:tc>
      </w:tr>
      <w:tr w:rsidR="00F41A5B" w14:paraId="122EE90D"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1" w:type="dxa"/>
          </w:tcPr>
          <w:p w14:paraId="08A1A13E" w14:textId="77777777" w:rsidR="00F41A5B" w:rsidRDefault="00F41A5B" w:rsidP="00E92B14">
            <w:r>
              <w:rPr>
                <w:rFonts w:ascii="Arial" w:hAnsi="Arial"/>
                <w:sz w:val="18"/>
                <w:szCs w:val="18"/>
              </w:rPr>
              <w:t>Brier Score integrado</w:t>
            </w:r>
          </w:p>
        </w:tc>
        <w:tc>
          <w:tcPr>
            <w:tcW w:w="1271" w:type="dxa"/>
          </w:tcPr>
          <w:p w14:paraId="3BB382F1"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Calibración + discrim.</w:t>
            </w:r>
          </w:p>
        </w:tc>
        <w:tc>
          <w:tcPr>
            <w:tcW w:w="1133" w:type="dxa"/>
          </w:tcPr>
          <w:p w14:paraId="70B332F6" w14:textId="6594BCC5" w:rsidR="00F41A5B" w:rsidRDefault="003B3426" w:rsidP="00E92B14">
            <w:pPr>
              <w:cnfStyle w:val="000000100000" w:firstRow="0" w:lastRow="0" w:firstColumn="0" w:lastColumn="0" w:oddVBand="0" w:evenVBand="0" w:oddHBand="1" w:evenHBand="0" w:firstRowFirstColumn="0" w:firstRowLastColumn="0" w:lastRowFirstColumn="0" w:lastRowLastColumn="0"/>
            </w:pPr>
            <w:r>
              <w:fldChar w:fldCharType="begin"/>
            </w:r>
            <w:r w:rsidR="006B7101">
              <w:instrText xml:space="preserve"> ADDIN ZOTERO_ITEM CSL_CITATION {"citationID":"YRcRjdVM","properties":{"unsorted":false,"formattedCitation":"(Graf et\\uc0\\u160{}al. 1999)","plainCitation":"(Graf et al. 1999)","dontUpdate":true,"noteIndex":0},"citationItems":[{"id":193,"uris":["http://zotero.org/users/19775897/items/Q6X7W2GW"],"itemData":{"id":193,"type":"article-journal","abstract":"Prognostic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fldChar w:fldCharType="separate"/>
            </w:r>
            <w:r w:rsidRPr="003B3426">
              <w:rPr>
                <w:rFonts w:ascii="Calibri" w:hAnsi="Calibri" w:cs="Calibri"/>
                <w:szCs w:val="24"/>
              </w:rPr>
              <w:t xml:space="preserve">Graf et al. </w:t>
            </w:r>
            <w:r>
              <w:rPr>
                <w:rFonts w:ascii="Calibri" w:hAnsi="Calibri" w:cs="Calibri"/>
                <w:szCs w:val="24"/>
              </w:rPr>
              <w:t>(</w:t>
            </w:r>
            <w:r w:rsidRPr="003B3426">
              <w:rPr>
                <w:rFonts w:ascii="Calibri" w:hAnsi="Calibri" w:cs="Calibri"/>
                <w:szCs w:val="24"/>
              </w:rPr>
              <w:t>1999)</w:t>
            </w:r>
            <w:r>
              <w:fldChar w:fldCharType="end"/>
            </w:r>
          </w:p>
        </w:tc>
        <w:tc>
          <w:tcPr>
            <w:tcW w:w="1191" w:type="dxa"/>
          </w:tcPr>
          <w:p w14:paraId="32F4C6AF"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Media</w:t>
            </w:r>
          </w:p>
        </w:tc>
        <w:tc>
          <w:tcPr>
            <w:tcW w:w="1511" w:type="dxa"/>
          </w:tcPr>
          <w:p w14:paraId="3533AB90"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Menos intuitivo; depende del horizonte temporal</w:t>
            </w:r>
          </w:p>
        </w:tc>
        <w:tc>
          <w:tcPr>
            <w:tcW w:w="1301" w:type="dxa"/>
          </w:tcPr>
          <w:p w14:paraId="1A49898F" w14:textId="77777777" w:rsidR="00F41A5B" w:rsidRDefault="00F41A5B" w:rsidP="00E92B14">
            <w:pPr>
              <w:cnfStyle w:val="000000100000" w:firstRow="0" w:lastRow="0" w:firstColumn="0" w:lastColumn="0" w:oddVBand="0" w:evenVBand="0" w:oddHBand="1" w:evenHBand="0" w:firstRowFirstColumn="0" w:firstRowLastColumn="0" w:lastRowFirstColumn="0" w:lastRowLastColumn="0"/>
            </w:pPr>
            <w:r>
              <w:rPr>
                <w:rFonts w:ascii="Arial" w:hAnsi="Arial"/>
                <w:sz w:val="18"/>
                <w:szCs w:val="18"/>
              </w:rPr>
              <w:t>Métrica secundaria</w:t>
            </w:r>
          </w:p>
        </w:tc>
      </w:tr>
      <w:tr w:rsidR="00F41A5B" w14:paraId="74F74721" w14:textId="77777777" w:rsidTr="005F58C6">
        <w:tc>
          <w:tcPr>
            <w:cnfStyle w:val="001000000000" w:firstRow="0" w:lastRow="0" w:firstColumn="1" w:lastColumn="0" w:oddVBand="0" w:evenVBand="0" w:oddHBand="0" w:evenHBand="0" w:firstRowFirstColumn="0" w:firstRowLastColumn="0" w:lastRowFirstColumn="0" w:lastRowLastColumn="0"/>
            <w:tcW w:w="1401" w:type="dxa"/>
          </w:tcPr>
          <w:p w14:paraId="2CAF50BF" w14:textId="77777777" w:rsidR="00F41A5B" w:rsidRDefault="00F41A5B" w:rsidP="00E92B14">
            <w:r>
              <w:rPr>
                <w:rFonts w:ascii="Arial" w:hAnsi="Arial"/>
                <w:sz w:val="18"/>
                <w:szCs w:val="18"/>
              </w:rPr>
              <w:t>Log-rank test</w:t>
            </w:r>
          </w:p>
        </w:tc>
        <w:tc>
          <w:tcPr>
            <w:tcW w:w="1271" w:type="dxa"/>
          </w:tcPr>
          <w:p w14:paraId="5CB96BA1"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Comparación grupos</w:t>
            </w:r>
          </w:p>
        </w:tc>
        <w:tc>
          <w:tcPr>
            <w:tcW w:w="1133" w:type="dxa"/>
          </w:tcPr>
          <w:p w14:paraId="5062DAD3" w14:textId="1D2565F5" w:rsidR="00F41A5B" w:rsidRDefault="008E3475" w:rsidP="00E92B14">
            <w:pPr>
              <w:cnfStyle w:val="000000000000" w:firstRow="0" w:lastRow="0" w:firstColumn="0" w:lastColumn="0" w:oddVBand="0" w:evenVBand="0" w:oddHBand="0" w:evenHBand="0" w:firstRowFirstColumn="0" w:firstRowLastColumn="0" w:lastRowFirstColumn="0" w:lastRowLastColumn="0"/>
            </w:pPr>
            <w:r>
              <w:fldChar w:fldCharType="begin"/>
            </w:r>
            <w:r w:rsidR="006B7101">
              <w:instrText xml:space="preserve"> ADDIN ZOTERO_ITEM CSL_CITATION {"citationID":"xRt8EOOj","properties":{"unsorted":false,"formattedCitation":"(Baum y Henderson 2004)","plainCitation":"(Baum y Henderson 2004)","dontUpdate":true,"noteIndex":0},"citationItems":[{"id":191,"uris":["http://zotero.org/users/19775897/items/R4DP3GGX"],"itemData":{"id":191,"type":"chapter","abstract":"The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fldChar w:fldCharType="separate"/>
            </w:r>
            <w:r w:rsidRPr="008E3475">
              <w:rPr>
                <w:rFonts w:ascii="Calibri" w:hAnsi="Calibri" w:cs="Calibri"/>
              </w:rPr>
              <w:t xml:space="preserve">Baum y Henderson </w:t>
            </w:r>
            <w:r>
              <w:rPr>
                <w:rFonts w:ascii="Calibri" w:hAnsi="Calibri" w:cs="Calibri"/>
              </w:rPr>
              <w:t>(</w:t>
            </w:r>
            <w:r w:rsidRPr="008E3475">
              <w:rPr>
                <w:rFonts w:ascii="Calibri" w:hAnsi="Calibri" w:cs="Calibri"/>
              </w:rPr>
              <w:t>2004)</w:t>
            </w:r>
            <w:r>
              <w:fldChar w:fldCharType="end"/>
            </w:r>
          </w:p>
        </w:tc>
        <w:tc>
          <w:tcPr>
            <w:tcW w:w="1191" w:type="dxa"/>
          </w:tcPr>
          <w:p w14:paraId="74175E5E"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Alta</w:t>
            </w:r>
          </w:p>
        </w:tc>
        <w:tc>
          <w:tcPr>
            <w:tcW w:w="1511" w:type="dxa"/>
          </w:tcPr>
          <w:p w14:paraId="01D47BCB"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Solo evalúa diferencia categórica entre grupos</w:t>
            </w:r>
          </w:p>
        </w:tc>
        <w:tc>
          <w:tcPr>
            <w:tcW w:w="1301" w:type="dxa"/>
          </w:tcPr>
          <w:p w14:paraId="4F9DD4BD" w14:textId="77777777" w:rsidR="00F41A5B" w:rsidRDefault="00F41A5B" w:rsidP="00E92B14">
            <w:pPr>
              <w:cnfStyle w:val="000000000000" w:firstRow="0" w:lastRow="0" w:firstColumn="0" w:lastColumn="0" w:oddVBand="0" w:evenVBand="0" w:oddHBand="0" w:evenHBand="0" w:firstRowFirstColumn="0" w:firstRowLastColumn="0" w:lastRowFirstColumn="0" w:lastRowLastColumn="0"/>
            </w:pPr>
            <w:r>
              <w:rPr>
                <w:rFonts w:ascii="Arial" w:hAnsi="Arial"/>
                <w:sz w:val="18"/>
                <w:szCs w:val="18"/>
              </w:rPr>
              <w:t>Estratificación de riesgo</w:t>
            </w:r>
          </w:p>
        </w:tc>
      </w:tr>
    </w:tbl>
    <w:p w14:paraId="74BB84B9" w14:textId="77777777" w:rsidR="00B2586F" w:rsidRPr="00F439B4" w:rsidRDefault="00B2586F" w:rsidP="00F439B4">
      <w:pPr>
        <w:pStyle w:val="Ttulo3"/>
      </w:pPr>
      <w:bookmarkStart w:id="115" w:name="_Toc225002023"/>
      <w:r w:rsidRPr="00F439B4">
        <w:t>2.10.3 Brechas de conocimiento identificadas</w:t>
      </w:r>
      <w:bookmarkEnd w:id="115"/>
    </w:p>
    <w:p w14:paraId="58DFA7A4" w14:textId="77777777" w:rsidR="00B2586F" w:rsidRPr="00410012" w:rsidRDefault="00B2586F" w:rsidP="00410012">
      <w:pPr>
        <w:rPr>
          <w:rFonts w:cstheme="minorHAnsi"/>
          <w:szCs w:val="24"/>
        </w:rPr>
      </w:pPr>
      <w:r w:rsidRPr="00410012">
        <w:rPr>
          <w:rFonts w:cstheme="minorHAnsi"/>
          <w:szCs w:val="24"/>
        </w:rPr>
        <w:t>La revisión permite identificar las siguientes brechas que justifican el diseño del presente TFM:</w:t>
      </w:r>
    </w:p>
    <w:p w14:paraId="03A91F7B" w14:textId="28B0F3B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 xml:space="preserve">Déficit sistemático de validación externa: </w:t>
      </w:r>
      <w:r w:rsidR="00AF0DC8" w:rsidRPr="00410012">
        <w:rPr>
          <w:rFonts w:asciiTheme="minorHAnsi" w:hAnsiTheme="minorHAnsi" w:cstheme="minorHAnsi"/>
          <w:sz w:val="24"/>
          <w:szCs w:val="24"/>
        </w:rPr>
        <w:t>la mayoría</w:t>
      </w:r>
      <w:r w:rsidRPr="00410012">
        <w:rPr>
          <w:rFonts w:asciiTheme="minorHAnsi" w:hAnsiTheme="minorHAnsi" w:cstheme="minorHAnsi"/>
          <w:sz w:val="24"/>
          <w:szCs w:val="24"/>
        </w:rPr>
        <w:t xml:space="preserve"> de los estudios no la realizan, imposibilitando establecer la generalización real de los modelos publicados.</w:t>
      </w:r>
    </w:p>
    <w:p w14:paraId="0A295AD3" w14:textId="7777777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Escasez de comparaciones multi-modelo sistemáticas: los estudios suelen comparar un modelo nuevo únicamente con el Cox estándar, sin evaluaciones exhaustivas entre familias metodológicas en condiciones experimentales idénticas.</w:t>
      </w:r>
    </w:p>
    <w:p w14:paraId="6F8DF969" w14:textId="7777777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Heterogeneidad en pipelines de preprocesamiento: la falta de estandarización dificulta la comparación entre estudios y puede ser fuente importante de variabilidad en los resultados.</w:t>
      </w:r>
    </w:p>
    <w:p w14:paraId="34A62A28" w14:textId="7777777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lastRenderedPageBreak/>
        <w:t>Análisis insuficiente de transferibilidad TCGA-BRCA ↔ METABRIC con modelos complejos: la validación cruzada de RSF y DeepSurv entre ambas cohortes es escasa y no sistematizada.</w:t>
      </w:r>
    </w:p>
    <w:p w14:paraId="65AC017E" w14:textId="7777777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Limitada aplicación de criterios de interpretabilidad en DeepSurv: los estudios que aplican DeepSurv raramente complementan los resultados con análisis SHAP, dificultando la traducción biológica de los hallazgos.</w:t>
      </w:r>
    </w:p>
    <w:p w14:paraId="12C22B1F" w14:textId="77777777" w:rsidR="00B2586F" w:rsidRDefault="00B2586F" w:rsidP="00D025FE"/>
    <w:p w14:paraId="3DFD10C4" w14:textId="77777777" w:rsidR="00B2586F" w:rsidRDefault="00B2586F" w:rsidP="00D025FE">
      <w:r>
        <w:t>El presente TFM aborda explícitamente las tres primeras brechas al proponer validación cruzada entre TCGA y METABRIC (brecha 1), comparación de cuatro familias metodológicas en igualdad de condiciones (brecha 2) y documentación exhaustiva y reproducible del pipeline de preprocesamiento (brecha 3). Las brechas cuarta y quinta orientan el análisis de interpretabilidad del OE5 y la discusión del Capítulo 6.</w:t>
      </w:r>
    </w:p>
    <w:p w14:paraId="3078F423" w14:textId="77777777" w:rsidR="00B2586F" w:rsidRDefault="00B2586F" w:rsidP="00B2586F">
      <w:pPr>
        <w:spacing w:after="80"/>
      </w:pPr>
    </w:p>
    <w:p w14:paraId="2B3AC0C0" w14:textId="0B23A2D5" w:rsidR="00B2586F" w:rsidRDefault="00B2586F" w:rsidP="00B2586F">
      <w:r>
        <w:br w:type="page"/>
      </w:r>
    </w:p>
    <w:p w14:paraId="61276D76" w14:textId="77777777" w:rsidR="004B3FEE" w:rsidRDefault="004B3FEE" w:rsidP="004B3FEE">
      <w:pPr>
        <w:pStyle w:val="Ttulo1"/>
        <w:rPr>
          <w:rFonts w:ascii="Times New Roman" w:hAnsi="Times New Roman"/>
          <w:sz w:val="48"/>
        </w:rPr>
      </w:pPr>
      <w:r>
        <w:lastRenderedPageBreak/>
        <w:t>CAPÍTULO 3. MATERIAL Y MÉTODOS</w:t>
      </w:r>
    </w:p>
    <w:p w14:paraId="409F2035" w14:textId="77777777" w:rsidR="004B3FEE" w:rsidRDefault="004B3FEE" w:rsidP="004B3FEE">
      <w:pPr>
        <w:pStyle w:val="Ttulo2"/>
      </w:pPr>
      <w:r>
        <w:t>3.1. Diseño general del estudio</w:t>
      </w:r>
    </w:p>
    <w:p w14:paraId="33A37103" w14:textId="77777777" w:rsidR="004B3FEE" w:rsidRDefault="004B3FEE" w:rsidP="00B84287">
      <w:r>
        <w:t>El presente Trabajo de Fin de Máster se plantea como un estudio observacional retrospectivo basado en el análisis secundario de datos clínicos y moleculares procedentes de cohortes oncológicas públicas. El objetivo metodológico principal consiste en preparar, transformar y estructurar diferentes conjuntos de datos de pacientes con cáncer de mama y cáncer de pulmón no microcítico para su posterior utilización en modelos de análisis de supervivencia.</w:t>
      </w:r>
    </w:p>
    <w:p w14:paraId="20335F2D" w14:textId="77777777" w:rsidR="004B3FEE" w:rsidRDefault="004B3FEE" w:rsidP="00B84287">
      <w:r>
        <w:t>El diseño del estudio parte de la premisa de que los datos de supervivencia presentan dos componentes fundamentales: el tiempo hasta la ocurrencia del evento de interés y el indicador de censura. En este trabajo, el evento principal analizado es la muerte del paciente, mientras que los pacientes vivos o sin registro del evento al final del seguimiento se consideran observaciones censuradas.</w:t>
      </w:r>
    </w:p>
    <w:p w14:paraId="6DD70814" w14:textId="77777777" w:rsidR="004B3FEE" w:rsidRDefault="004B3FEE" w:rsidP="00B84287">
      <w:r>
        <w:t>La estrategia metodológica se organiza en varias fases sucesivas: selección de cohortes, adquisición de datos, análisis exploratorio, depuración de registros, definición de variables de supervivencia, selección de covariables, imputación de valores ausentes, tratamiento de valores extremos, codificación de variables categóricas, escalado de variables numéricas, división en conjuntos de entrenamiento y prueba, y generación de objetos compatibles con los modelos de supervivencia.</w:t>
      </w:r>
    </w:p>
    <w:p w14:paraId="07C7E933" w14:textId="77777777" w:rsidR="004B3FEE" w:rsidRDefault="004B3FEE" w:rsidP="004B3FEE">
      <w:pPr>
        <w:pStyle w:val="Ttulo2"/>
        <w:rPr>
          <w:rFonts w:ascii="Times New Roman" w:hAnsi="Times New Roman"/>
        </w:rPr>
      </w:pPr>
      <w:r>
        <w:t>3.2. Fuentes de datos y cohortes analizadas</w:t>
      </w:r>
    </w:p>
    <w:p w14:paraId="14C193B1" w14:textId="154E76D3" w:rsidR="00C153B0" w:rsidRDefault="004B3FEE" w:rsidP="00B84287">
      <w:r>
        <w:t>Para el desarrollo del trabajo se utilizaron tres cohortes clínicas procedentes de cBioPortal DataHub. Dos de ellas corresponden a cáncer de mama y una a cáncer de pulmón no microcítico. La selección de estas cohortes responde a tres criterios principales: disponibilidad pública, presencia de variables clínicas de supervivencia y existencia de información clínica o molecular potencialmente útil para el modelado pronóstico.</w:t>
      </w:r>
    </w:p>
    <w:p w14:paraId="417223D6" w14:textId="3FAEABBB" w:rsidR="00522EE1" w:rsidRDefault="00B84287" w:rsidP="00B84287">
      <w:pPr>
        <w:pStyle w:val="Descripcin"/>
      </w:pPr>
      <w:r>
        <w:t xml:space="preserve">Tabla </w:t>
      </w:r>
      <w:r>
        <w:fldChar w:fldCharType="begin"/>
      </w:r>
      <w:r>
        <w:instrText xml:space="preserve"> SEQ Tabla \* ARABIC </w:instrText>
      </w:r>
      <w:r>
        <w:fldChar w:fldCharType="separate"/>
      </w:r>
      <w:r w:rsidR="005F58C6">
        <w:rPr>
          <w:noProof/>
        </w:rPr>
        <w:t>8</w:t>
      </w:r>
      <w:r>
        <w:fldChar w:fldCharType="end"/>
      </w:r>
      <w:r>
        <w:t xml:space="preserve">. </w:t>
      </w:r>
      <w:r w:rsidRPr="00C771A2">
        <w:t>Características principales de las cohortes utilizadas en el estudio.</w:t>
      </w:r>
    </w:p>
    <w:tbl>
      <w:tblPr>
        <w:tblStyle w:val="Tablaconcuadrcula4-nfasis1"/>
        <w:tblW w:w="0" w:type="auto"/>
        <w:tblLayout w:type="fixed"/>
        <w:tblLook w:val="04A0" w:firstRow="1" w:lastRow="0" w:firstColumn="1" w:lastColumn="0" w:noHBand="0" w:noVBand="1"/>
      </w:tblPr>
      <w:tblGrid>
        <w:gridCol w:w="2119"/>
        <w:gridCol w:w="2134"/>
        <w:gridCol w:w="2134"/>
        <w:gridCol w:w="2119"/>
      </w:tblGrid>
      <w:tr w:rsidR="005F58C6" w14:paraId="0F11366D" w14:textId="77777777" w:rsidTr="005F58C6">
        <w:trPr>
          <w:cnfStyle w:val="100000000000" w:firstRow="1" w:lastRow="0" w:firstColumn="0" w:lastColumn="0" w:oddVBand="0" w:evenVBand="0" w:oddHBand="0"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2119" w:type="dxa"/>
            <w:hideMark/>
          </w:tcPr>
          <w:p w14:paraId="52D5A640" w14:textId="77777777" w:rsidR="00522EE1" w:rsidRPr="005F58C6" w:rsidRDefault="00522EE1" w:rsidP="00B84287">
            <w:pPr>
              <w:spacing w:before="0" w:after="0"/>
              <w:jc w:val="center"/>
              <w:rPr>
                <w:rFonts w:cstheme="minorHAnsi"/>
                <w:sz w:val="20"/>
                <w:szCs w:val="20"/>
              </w:rPr>
            </w:pPr>
            <w:r w:rsidRPr="005F58C6">
              <w:rPr>
                <w:rFonts w:cstheme="minorHAnsi"/>
                <w:sz w:val="20"/>
                <w:szCs w:val="20"/>
              </w:rPr>
              <w:t>Característica</w:t>
            </w:r>
          </w:p>
        </w:tc>
        <w:tc>
          <w:tcPr>
            <w:tcW w:w="2134" w:type="dxa"/>
            <w:hideMark/>
          </w:tcPr>
          <w:p w14:paraId="6957D976" w14:textId="77777777" w:rsidR="00522EE1" w:rsidRPr="005F58C6" w:rsidRDefault="00522EE1" w:rsidP="00B84287">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METABRIC</w:t>
            </w:r>
          </w:p>
        </w:tc>
        <w:tc>
          <w:tcPr>
            <w:tcW w:w="2134" w:type="dxa"/>
            <w:hideMark/>
          </w:tcPr>
          <w:p w14:paraId="6A3E7981" w14:textId="77777777" w:rsidR="00522EE1" w:rsidRPr="005F58C6" w:rsidRDefault="00522EE1" w:rsidP="00B84287">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TCGA-BRCA</w:t>
            </w:r>
          </w:p>
        </w:tc>
        <w:tc>
          <w:tcPr>
            <w:tcW w:w="2119" w:type="dxa"/>
            <w:hideMark/>
          </w:tcPr>
          <w:p w14:paraId="79C82A71" w14:textId="77777777" w:rsidR="00522EE1" w:rsidRPr="005F58C6" w:rsidRDefault="00522EE1" w:rsidP="00B84287">
            <w:pPr>
              <w:spacing w:before="0" w:after="0"/>
              <w:jc w:val="cente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MSK-NSCLC 2022</w:t>
            </w:r>
          </w:p>
        </w:tc>
      </w:tr>
      <w:tr w:rsidR="005F58C6" w14:paraId="6F3052B9" w14:textId="77777777" w:rsidTr="005F58C6">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2119" w:type="dxa"/>
            <w:hideMark/>
          </w:tcPr>
          <w:p w14:paraId="2261B35D" w14:textId="77777777" w:rsidR="00522EE1" w:rsidRPr="005F58C6" w:rsidRDefault="00522EE1" w:rsidP="00B84287">
            <w:pPr>
              <w:spacing w:before="0" w:after="0"/>
              <w:jc w:val="center"/>
              <w:rPr>
                <w:rFonts w:cstheme="minorHAnsi"/>
                <w:b w:val="0"/>
                <w:bCs w:val="0"/>
                <w:sz w:val="20"/>
                <w:szCs w:val="20"/>
              </w:rPr>
            </w:pPr>
            <w:r w:rsidRPr="005F58C6">
              <w:rPr>
                <w:rFonts w:cstheme="minorHAnsi"/>
                <w:b w:val="0"/>
                <w:bCs w:val="0"/>
                <w:sz w:val="20"/>
                <w:szCs w:val="20"/>
              </w:rPr>
              <w:t>Tipo de cáncer</w:t>
            </w:r>
          </w:p>
        </w:tc>
        <w:tc>
          <w:tcPr>
            <w:tcW w:w="2134" w:type="dxa"/>
            <w:hideMark/>
          </w:tcPr>
          <w:p w14:paraId="192AC05E"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Mama</w:t>
            </w:r>
          </w:p>
        </w:tc>
        <w:tc>
          <w:tcPr>
            <w:tcW w:w="2134" w:type="dxa"/>
            <w:hideMark/>
          </w:tcPr>
          <w:p w14:paraId="182297DD"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Mama</w:t>
            </w:r>
          </w:p>
        </w:tc>
        <w:tc>
          <w:tcPr>
            <w:tcW w:w="2119" w:type="dxa"/>
            <w:hideMark/>
          </w:tcPr>
          <w:p w14:paraId="0228B83B"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Pulmón no microcítico metastásico</w:t>
            </w:r>
          </w:p>
        </w:tc>
      </w:tr>
      <w:tr w:rsidR="00522EE1" w14:paraId="1AB0AD73" w14:textId="77777777" w:rsidTr="005F58C6">
        <w:trPr>
          <w:trHeight w:val="488"/>
        </w:trPr>
        <w:tc>
          <w:tcPr>
            <w:cnfStyle w:val="001000000000" w:firstRow="0" w:lastRow="0" w:firstColumn="1" w:lastColumn="0" w:oddVBand="0" w:evenVBand="0" w:oddHBand="0" w:evenHBand="0" w:firstRowFirstColumn="0" w:firstRowLastColumn="0" w:lastRowFirstColumn="0" w:lastRowLastColumn="0"/>
            <w:tcW w:w="2119" w:type="dxa"/>
            <w:hideMark/>
          </w:tcPr>
          <w:p w14:paraId="2BE27241" w14:textId="3E88C092" w:rsidR="00522EE1" w:rsidRPr="005F58C6" w:rsidRDefault="00522EE1" w:rsidP="00B84287">
            <w:pPr>
              <w:spacing w:before="0" w:after="0"/>
              <w:jc w:val="center"/>
              <w:rPr>
                <w:rFonts w:cstheme="minorHAnsi"/>
                <w:b w:val="0"/>
                <w:bCs w:val="0"/>
                <w:sz w:val="20"/>
                <w:szCs w:val="20"/>
              </w:rPr>
            </w:pPr>
            <w:r w:rsidRPr="005F58C6">
              <w:rPr>
                <w:rFonts w:cstheme="minorHAnsi"/>
                <w:b w:val="0"/>
                <w:bCs w:val="0"/>
                <w:sz w:val="20"/>
                <w:szCs w:val="20"/>
              </w:rPr>
              <w:t xml:space="preserve">Fuente </w:t>
            </w:r>
            <w:r w:rsidR="00B84287" w:rsidRPr="005F58C6">
              <w:rPr>
                <w:rFonts w:cstheme="minorHAnsi"/>
                <w:b w:val="0"/>
                <w:bCs w:val="0"/>
                <w:sz w:val="20"/>
                <w:szCs w:val="20"/>
              </w:rPr>
              <w:t>/ Disponibilidad</w:t>
            </w:r>
          </w:p>
        </w:tc>
        <w:tc>
          <w:tcPr>
            <w:tcW w:w="2134" w:type="dxa"/>
            <w:hideMark/>
          </w:tcPr>
          <w:p w14:paraId="2945F983" w14:textId="798F0980" w:rsidR="00522EE1" w:rsidRPr="005F58C6" w:rsidRDefault="00522EE1"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cBioPortal</w:t>
            </w:r>
            <w:r w:rsidR="00B84287" w:rsidRPr="005F58C6">
              <w:rPr>
                <w:rFonts w:cstheme="minorHAnsi"/>
                <w:sz w:val="20"/>
                <w:szCs w:val="20"/>
              </w:rPr>
              <w:t xml:space="preserve"> / Acceso público</w:t>
            </w:r>
          </w:p>
        </w:tc>
        <w:tc>
          <w:tcPr>
            <w:tcW w:w="2134" w:type="dxa"/>
            <w:hideMark/>
          </w:tcPr>
          <w:p w14:paraId="7C81DE85" w14:textId="6BFAE938" w:rsidR="00522EE1" w:rsidRPr="005F58C6" w:rsidRDefault="00B84287"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cBioPortal / Acceso público</w:t>
            </w:r>
          </w:p>
        </w:tc>
        <w:tc>
          <w:tcPr>
            <w:tcW w:w="2119" w:type="dxa"/>
            <w:hideMark/>
          </w:tcPr>
          <w:p w14:paraId="1D427C8B" w14:textId="7A6C211F" w:rsidR="00522EE1" w:rsidRPr="005F58C6" w:rsidRDefault="00B84287"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cBioPortal / Acceso público</w:t>
            </w:r>
          </w:p>
        </w:tc>
      </w:tr>
      <w:tr w:rsidR="005F58C6" w14:paraId="338EAAB7" w14:textId="77777777" w:rsidTr="005F58C6">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2119" w:type="dxa"/>
            <w:hideMark/>
          </w:tcPr>
          <w:p w14:paraId="06FADD29" w14:textId="77777777" w:rsidR="00522EE1" w:rsidRPr="005F58C6" w:rsidRDefault="00522EE1" w:rsidP="00B84287">
            <w:pPr>
              <w:spacing w:before="0" w:after="0"/>
              <w:jc w:val="center"/>
              <w:rPr>
                <w:rFonts w:cstheme="minorHAnsi"/>
                <w:b w:val="0"/>
                <w:bCs w:val="0"/>
                <w:sz w:val="20"/>
                <w:szCs w:val="20"/>
              </w:rPr>
            </w:pPr>
            <w:r w:rsidRPr="005F58C6">
              <w:rPr>
                <w:rFonts w:cstheme="minorHAnsi"/>
                <w:b w:val="0"/>
                <w:bCs w:val="0"/>
                <w:sz w:val="20"/>
                <w:szCs w:val="20"/>
              </w:rPr>
              <w:t>Archivo utilizado</w:t>
            </w:r>
          </w:p>
        </w:tc>
        <w:tc>
          <w:tcPr>
            <w:tcW w:w="2134" w:type="dxa"/>
            <w:hideMark/>
          </w:tcPr>
          <w:p w14:paraId="61033334"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Style w:val="CdigoHTML"/>
                <w:rFonts w:asciiTheme="minorHAnsi" w:eastAsia="Arial" w:hAnsiTheme="minorHAnsi" w:cstheme="minorHAnsi"/>
              </w:rPr>
              <w:t>brca_metabric_clinical_data.tsv</w:t>
            </w:r>
          </w:p>
        </w:tc>
        <w:tc>
          <w:tcPr>
            <w:tcW w:w="2134" w:type="dxa"/>
            <w:hideMark/>
          </w:tcPr>
          <w:p w14:paraId="52D02C67"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Style w:val="CdigoHTML"/>
                <w:rFonts w:asciiTheme="minorHAnsi" w:eastAsia="Arial" w:hAnsiTheme="minorHAnsi" w:cstheme="minorHAnsi"/>
              </w:rPr>
              <w:t>brca_tcga_gdc_clinical_data.tsv</w:t>
            </w:r>
          </w:p>
        </w:tc>
        <w:tc>
          <w:tcPr>
            <w:tcW w:w="2119" w:type="dxa"/>
            <w:hideMark/>
          </w:tcPr>
          <w:p w14:paraId="17445572"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Style w:val="CdigoHTML"/>
                <w:rFonts w:asciiTheme="minorHAnsi" w:eastAsia="Arial" w:hAnsiTheme="minorHAnsi" w:cstheme="minorHAnsi"/>
              </w:rPr>
              <w:t>nsclc_ctdx_msk_2022_clinical_data.tsv</w:t>
            </w:r>
          </w:p>
        </w:tc>
      </w:tr>
      <w:tr w:rsidR="00522EE1" w14:paraId="5A020559" w14:textId="77777777" w:rsidTr="005F58C6">
        <w:trPr>
          <w:trHeight w:val="488"/>
        </w:trPr>
        <w:tc>
          <w:tcPr>
            <w:cnfStyle w:val="001000000000" w:firstRow="0" w:lastRow="0" w:firstColumn="1" w:lastColumn="0" w:oddVBand="0" w:evenVBand="0" w:oddHBand="0" w:evenHBand="0" w:firstRowFirstColumn="0" w:firstRowLastColumn="0" w:lastRowFirstColumn="0" w:lastRowLastColumn="0"/>
            <w:tcW w:w="2119" w:type="dxa"/>
            <w:hideMark/>
          </w:tcPr>
          <w:p w14:paraId="03380015" w14:textId="77777777" w:rsidR="00522EE1" w:rsidRPr="005F58C6" w:rsidRDefault="00522EE1" w:rsidP="00B84287">
            <w:pPr>
              <w:spacing w:before="0" w:after="0"/>
              <w:jc w:val="center"/>
              <w:rPr>
                <w:rFonts w:cstheme="minorHAnsi"/>
                <w:b w:val="0"/>
                <w:bCs w:val="0"/>
                <w:sz w:val="20"/>
                <w:szCs w:val="20"/>
              </w:rPr>
            </w:pPr>
            <w:r w:rsidRPr="005F58C6">
              <w:rPr>
                <w:rFonts w:cstheme="minorHAnsi"/>
                <w:b w:val="0"/>
                <w:bCs w:val="0"/>
                <w:sz w:val="20"/>
                <w:szCs w:val="20"/>
              </w:rPr>
              <w:t xml:space="preserve">N muestras </w:t>
            </w:r>
          </w:p>
        </w:tc>
        <w:tc>
          <w:tcPr>
            <w:tcW w:w="2134" w:type="dxa"/>
            <w:hideMark/>
          </w:tcPr>
          <w:p w14:paraId="1667D1B1" w14:textId="77777777" w:rsidR="00522EE1" w:rsidRPr="005F58C6" w:rsidRDefault="00522EE1"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2.509</w:t>
            </w:r>
          </w:p>
        </w:tc>
        <w:tc>
          <w:tcPr>
            <w:tcW w:w="2134" w:type="dxa"/>
            <w:hideMark/>
          </w:tcPr>
          <w:p w14:paraId="27E41F4A" w14:textId="77777777" w:rsidR="00522EE1" w:rsidRPr="005F58C6" w:rsidRDefault="00522EE1"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1.102</w:t>
            </w:r>
          </w:p>
        </w:tc>
        <w:tc>
          <w:tcPr>
            <w:tcW w:w="2119" w:type="dxa"/>
            <w:hideMark/>
          </w:tcPr>
          <w:p w14:paraId="759115E6" w14:textId="77777777" w:rsidR="00522EE1" w:rsidRPr="005F58C6" w:rsidRDefault="00522EE1"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2.621</w:t>
            </w:r>
          </w:p>
        </w:tc>
      </w:tr>
      <w:tr w:rsidR="005F58C6" w14:paraId="11E1A7D7" w14:textId="77777777" w:rsidTr="005F58C6">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2119" w:type="dxa"/>
            <w:hideMark/>
          </w:tcPr>
          <w:p w14:paraId="1A941DA5" w14:textId="77777777" w:rsidR="00522EE1" w:rsidRPr="005F58C6" w:rsidRDefault="00522EE1" w:rsidP="00B84287">
            <w:pPr>
              <w:spacing w:before="0" w:after="0"/>
              <w:jc w:val="center"/>
              <w:rPr>
                <w:rFonts w:cstheme="minorHAnsi"/>
                <w:b w:val="0"/>
                <w:bCs w:val="0"/>
                <w:sz w:val="20"/>
                <w:szCs w:val="20"/>
              </w:rPr>
            </w:pPr>
            <w:r w:rsidRPr="005F58C6">
              <w:rPr>
                <w:rFonts w:cstheme="minorHAnsi"/>
                <w:b w:val="0"/>
                <w:bCs w:val="0"/>
                <w:sz w:val="20"/>
                <w:szCs w:val="20"/>
              </w:rPr>
              <w:t xml:space="preserve">N variables </w:t>
            </w:r>
          </w:p>
        </w:tc>
        <w:tc>
          <w:tcPr>
            <w:tcW w:w="2134" w:type="dxa"/>
            <w:hideMark/>
          </w:tcPr>
          <w:p w14:paraId="3F421583"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39</w:t>
            </w:r>
          </w:p>
        </w:tc>
        <w:tc>
          <w:tcPr>
            <w:tcW w:w="2134" w:type="dxa"/>
            <w:hideMark/>
          </w:tcPr>
          <w:p w14:paraId="654022DF"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44</w:t>
            </w:r>
          </w:p>
        </w:tc>
        <w:tc>
          <w:tcPr>
            <w:tcW w:w="2119" w:type="dxa"/>
            <w:hideMark/>
          </w:tcPr>
          <w:p w14:paraId="6886AE82"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35</w:t>
            </w:r>
          </w:p>
        </w:tc>
      </w:tr>
      <w:tr w:rsidR="00522EE1" w14:paraId="7D3C8BD0" w14:textId="77777777" w:rsidTr="005F58C6">
        <w:trPr>
          <w:trHeight w:val="488"/>
        </w:trPr>
        <w:tc>
          <w:tcPr>
            <w:cnfStyle w:val="001000000000" w:firstRow="0" w:lastRow="0" w:firstColumn="1" w:lastColumn="0" w:oddVBand="0" w:evenVBand="0" w:oddHBand="0" w:evenHBand="0" w:firstRowFirstColumn="0" w:firstRowLastColumn="0" w:lastRowFirstColumn="0" w:lastRowLastColumn="0"/>
            <w:tcW w:w="2119" w:type="dxa"/>
            <w:hideMark/>
          </w:tcPr>
          <w:p w14:paraId="18F0AB30" w14:textId="77777777" w:rsidR="00522EE1" w:rsidRPr="005F58C6" w:rsidRDefault="00522EE1" w:rsidP="00B84287">
            <w:pPr>
              <w:spacing w:before="0" w:after="0"/>
              <w:jc w:val="center"/>
              <w:rPr>
                <w:rFonts w:cstheme="minorHAnsi"/>
                <w:b w:val="0"/>
                <w:bCs w:val="0"/>
                <w:sz w:val="20"/>
                <w:szCs w:val="20"/>
              </w:rPr>
            </w:pPr>
            <w:r w:rsidRPr="005F58C6">
              <w:rPr>
                <w:rFonts w:cstheme="minorHAnsi"/>
                <w:b w:val="0"/>
                <w:bCs w:val="0"/>
                <w:sz w:val="20"/>
                <w:szCs w:val="20"/>
              </w:rPr>
              <w:t>Tecnología genómica</w:t>
            </w:r>
          </w:p>
        </w:tc>
        <w:tc>
          <w:tcPr>
            <w:tcW w:w="2134" w:type="dxa"/>
            <w:hideMark/>
          </w:tcPr>
          <w:p w14:paraId="63E4203C" w14:textId="77777777" w:rsidR="00522EE1" w:rsidRPr="005F58C6" w:rsidRDefault="00522EE1"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Microarrays</w:t>
            </w:r>
          </w:p>
        </w:tc>
        <w:tc>
          <w:tcPr>
            <w:tcW w:w="2134" w:type="dxa"/>
            <w:hideMark/>
          </w:tcPr>
          <w:p w14:paraId="41B588CB" w14:textId="77777777" w:rsidR="00522EE1" w:rsidRPr="005F58C6" w:rsidRDefault="00522EE1"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RNA-seq, GDC</w:t>
            </w:r>
          </w:p>
        </w:tc>
        <w:tc>
          <w:tcPr>
            <w:tcW w:w="2119" w:type="dxa"/>
            <w:hideMark/>
          </w:tcPr>
          <w:p w14:paraId="6C4DBC45" w14:textId="77777777" w:rsidR="00522EE1" w:rsidRPr="005F58C6" w:rsidRDefault="00522EE1" w:rsidP="00B84287">
            <w:pPr>
              <w:spacing w:before="0" w:after="0"/>
              <w:jc w:val="cente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5F58C6">
              <w:rPr>
                <w:rFonts w:cstheme="minorHAnsi"/>
                <w:sz w:val="20"/>
                <w:szCs w:val="20"/>
              </w:rPr>
              <w:t>ctDNA, NGS dirigido</w:t>
            </w:r>
          </w:p>
        </w:tc>
      </w:tr>
      <w:tr w:rsidR="005F58C6" w14:paraId="5FD1F91B" w14:textId="77777777" w:rsidTr="005F58C6">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2119" w:type="dxa"/>
            <w:hideMark/>
          </w:tcPr>
          <w:p w14:paraId="16CCA85F" w14:textId="77777777" w:rsidR="00522EE1" w:rsidRPr="005F58C6" w:rsidRDefault="00522EE1" w:rsidP="00B84287">
            <w:pPr>
              <w:spacing w:before="0" w:after="0"/>
              <w:jc w:val="center"/>
              <w:rPr>
                <w:rFonts w:cstheme="minorHAnsi"/>
                <w:b w:val="0"/>
                <w:bCs w:val="0"/>
                <w:sz w:val="20"/>
                <w:szCs w:val="20"/>
              </w:rPr>
            </w:pPr>
            <w:r w:rsidRPr="005F58C6">
              <w:rPr>
                <w:rFonts w:cstheme="minorHAnsi"/>
                <w:b w:val="0"/>
                <w:bCs w:val="0"/>
                <w:sz w:val="20"/>
                <w:szCs w:val="20"/>
              </w:rPr>
              <w:t>Uso en el TFM</w:t>
            </w:r>
          </w:p>
        </w:tc>
        <w:tc>
          <w:tcPr>
            <w:tcW w:w="2134" w:type="dxa"/>
            <w:hideMark/>
          </w:tcPr>
          <w:p w14:paraId="4463F717"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Entrenamiento y validación externa</w:t>
            </w:r>
          </w:p>
        </w:tc>
        <w:tc>
          <w:tcPr>
            <w:tcW w:w="2134" w:type="dxa"/>
            <w:hideMark/>
          </w:tcPr>
          <w:p w14:paraId="4A0AF822"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Entrenamiento y validación externa</w:t>
            </w:r>
          </w:p>
        </w:tc>
        <w:tc>
          <w:tcPr>
            <w:tcW w:w="2119" w:type="dxa"/>
            <w:hideMark/>
          </w:tcPr>
          <w:p w14:paraId="21DE14D5" w14:textId="77777777" w:rsidR="00522EE1" w:rsidRPr="005F58C6" w:rsidRDefault="00522EE1" w:rsidP="00B84287">
            <w:pPr>
              <w:spacing w:before="0" w:after="0"/>
              <w:jc w:val="cente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5F58C6">
              <w:rPr>
                <w:rFonts w:cstheme="minorHAnsi"/>
                <w:sz w:val="20"/>
                <w:szCs w:val="20"/>
              </w:rPr>
              <w:t>Análisis de cáncer de pulmón</w:t>
            </w:r>
          </w:p>
        </w:tc>
      </w:tr>
    </w:tbl>
    <w:p w14:paraId="5F655164" w14:textId="77777777" w:rsidR="004B3FEE" w:rsidRDefault="004B3FEE" w:rsidP="004B3FEE">
      <w:pPr>
        <w:pStyle w:val="Ttulo3"/>
        <w:rPr>
          <w:rFonts w:ascii="Times New Roman" w:hAnsi="Times New Roman"/>
          <w:sz w:val="27"/>
        </w:rPr>
      </w:pPr>
      <w:r>
        <w:lastRenderedPageBreak/>
        <w:t>3.2.1. Cohorte METABRIC</w:t>
      </w:r>
    </w:p>
    <w:p w14:paraId="4CF051A1" w14:textId="77777777" w:rsidR="004B3FEE" w:rsidRPr="004B3FEE" w:rsidRDefault="004B3FEE" w:rsidP="005F58C6">
      <w:pPr>
        <w:rPr>
          <w:rFonts w:cstheme="minorHAnsi"/>
          <w:szCs w:val="24"/>
        </w:rPr>
      </w:pPr>
      <w:r>
        <w:t xml:space="preserve">La primera cohorte utilizada fue METABRIC, correspondiente al estudio </w:t>
      </w:r>
      <w:r>
        <w:rPr>
          <w:rStyle w:val="nfasis"/>
        </w:rPr>
        <w:t>Molecular Taxonomy of Breast Cancer International Consortium</w:t>
      </w:r>
      <w:r>
        <w:t xml:space="preserve">. Esta cohorte contiene información clínica y molecular de pacientes con cáncer de mama, incluyendo variables demográficas, características tumorales, subtipos moleculares, tratamientos recibidos y variables de </w:t>
      </w:r>
      <w:r w:rsidRPr="004B3FEE">
        <w:rPr>
          <w:rFonts w:cstheme="minorHAnsi"/>
          <w:szCs w:val="24"/>
        </w:rPr>
        <w:t>supervivencia global.</w:t>
      </w:r>
    </w:p>
    <w:p w14:paraId="3A786155" w14:textId="04AD311C" w:rsidR="004B3FEE" w:rsidRPr="004B3FEE" w:rsidRDefault="004B3FEE" w:rsidP="005F58C6">
      <w:pPr>
        <w:rPr>
          <w:rFonts w:cstheme="minorHAnsi"/>
          <w:szCs w:val="24"/>
        </w:rPr>
      </w:pPr>
      <w:r w:rsidRPr="004B3FEE">
        <w:rPr>
          <w:rFonts w:cstheme="minorHAnsi"/>
          <w:szCs w:val="24"/>
        </w:rPr>
        <w:t xml:space="preserve">El archivo utilizado fue </w:t>
      </w:r>
      <w:r>
        <w:rPr>
          <w:rFonts w:cstheme="minorHAnsi"/>
          <w:szCs w:val="24"/>
        </w:rPr>
        <w:t>‘</w:t>
      </w:r>
      <w:r w:rsidRPr="004B3FEE">
        <w:rPr>
          <w:rStyle w:val="CdigoHTML"/>
          <w:rFonts w:asciiTheme="minorHAnsi" w:eastAsia="Arial" w:hAnsiTheme="minorHAnsi" w:cstheme="minorHAnsi"/>
          <w:sz w:val="24"/>
          <w:szCs w:val="24"/>
        </w:rPr>
        <w:t>brca_metabric_clinical_data.tsv</w:t>
      </w:r>
      <w:r>
        <w:rPr>
          <w:rStyle w:val="CdigoHTML"/>
          <w:rFonts w:asciiTheme="minorHAnsi" w:eastAsia="Arial" w:hAnsiTheme="minorHAnsi" w:cstheme="minorHAnsi"/>
          <w:sz w:val="24"/>
          <w:szCs w:val="24"/>
        </w:rPr>
        <w:t>’</w:t>
      </w:r>
      <w:r w:rsidRPr="004B3FEE">
        <w:rPr>
          <w:rFonts w:cstheme="minorHAnsi"/>
          <w:szCs w:val="24"/>
        </w:rPr>
        <w:t>. El conjunto de datos inicial contenía 2.509 registros y 39 columnas. Tras el proceso de limpieza, eliminación de variables no informativas o redundantes, creación de la variable objetivo y exclusión de registros sin información suficiente de supervivencia, se obtuvo un conjunto final de 1.981 pacientes.</w:t>
      </w:r>
    </w:p>
    <w:p w14:paraId="373ADD89" w14:textId="77777777" w:rsidR="004B3FEE" w:rsidRPr="004B3FEE" w:rsidRDefault="004B3FEE" w:rsidP="005F58C6">
      <w:pPr>
        <w:rPr>
          <w:rFonts w:cstheme="minorHAnsi"/>
          <w:szCs w:val="24"/>
        </w:rPr>
      </w:pPr>
      <w:r w:rsidRPr="004B3FEE">
        <w:rPr>
          <w:rFonts w:cstheme="minorHAnsi"/>
          <w:szCs w:val="24"/>
        </w:rPr>
        <w:t>METABRIC se utilizó como una de las cohortes principales de cáncer de mama, especialmente por su tamaño muestral, la presencia de variables clínicas detalladas y su amplia utilización en estudios previos de supervivencia oncológica.</w:t>
      </w:r>
    </w:p>
    <w:p w14:paraId="68519A92" w14:textId="77777777" w:rsidR="004B3FEE" w:rsidRDefault="004B3FEE" w:rsidP="004B3FEE">
      <w:pPr>
        <w:pStyle w:val="Ttulo3"/>
      </w:pPr>
      <w:r>
        <w:t>3.2.2. Cohorte TCGA-BRCA</w:t>
      </w:r>
    </w:p>
    <w:p w14:paraId="1DA3D006" w14:textId="7B5E5182" w:rsidR="004B3FEE" w:rsidRPr="004B3FEE" w:rsidRDefault="004B3FEE" w:rsidP="005F58C6">
      <w:r w:rsidRPr="004B3FEE">
        <w:t xml:space="preserve">La segunda cohorte utilizada fue TCGA-BRCA, correspondiente al subconjunto de cáncer de mama invasivo del proyecto </w:t>
      </w:r>
      <w:r w:rsidRPr="004B3FEE">
        <w:rPr>
          <w:rStyle w:val="nfasis"/>
          <w:rFonts w:cstheme="minorHAnsi"/>
          <w:szCs w:val="24"/>
        </w:rPr>
        <w:t>The Cancer Genome Atlas</w:t>
      </w:r>
      <w:r w:rsidRPr="004B3FEE">
        <w:t xml:space="preserve">. El archivo empleado fue </w:t>
      </w:r>
      <w:r>
        <w:t>‘</w:t>
      </w:r>
      <w:r w:rsidRPr="004B3FEE">
        <w:rPr>
          <w:rStyle w:val="CdigoHTML"/>
          <w:rFonts w:asciiTheme="minorHAnsi" w:eastAsia="Arial" w:hAnsiTheme="minorHAnsi" w:cstheme="minorHAnsi"/>
          <w:sz w:val="24"/>
          <w:szCs w:val="24"/>
        </w:rPr>
        <w:t>brca_tcga_gdc_clinical_data.tsv</w:t>
      </w:r>
      <w:r>
        <w:rPr>
          <w:rStyle w:val="CdigoHTML"/>
          <w:rFonts w:asciiTheme="minorHAnsi" w:eastAsia="Arial" w:hAnsiTheme="minorHAnsi" w:cstheme="minorHAnsi"/>
          <w:sz w:val="24"/>
          <w:szCs w:val="24"/>
        </w:rPr>
        <w:t>’</w:t>
      </w:r>
      <w:r w:rsidRPr="004B3FEE">
        <w:t>.</w:t>
      </w:r>
    </w:p>
    <w:p w14:paraId="307028C2" w14:textId="77777777" w:rsidR="004B3FEE" w:rsidRPr="004B3FEE" w:rsidRDefault="004B3FEE" w:rsidP="005F58C6">
      <w:r w:rsidRPr="004B3FEE">
        <w:t>El conjunto inicial contenía 1.102 registros y 44 columnas. Se identificaron registros duplicados asociados a múltiples muestras por paciente, por lo que se conservó una única observación por paciente. Tras esta deduplicación, el conjunto quedó reducido a 1.095 registros. Posteriormente, al eliminar un registro sin información completa para construir la variable de supervivencia, se obtuvo un conjunto final de 1.094 pacientes.</w:t>
      </w:r>
    </w:p>
    <w:p w14:paraId="59D86541" w14:textId="77777777" w:rsidR="004B3FEE" w:rsidRPr="004B3FEE" w:rsidRDefault="004B3FEE" w:rsidP="005F58C6">
      <w:r w:rsidRPr="004B3FEE">
        <w:t>TCGA-BRCA se utilizó como cohorte independiente de cáncer de mama, permitiendo comparar el comportamiento de los modelos frente a METABRIC y explorar la robustez metodológica entre cohortes con distinta procedencia.</w:t>
      </w:r>
    </w:p>
    <w:p w14:paraId="5DB15317" w14:textId="77777777" w:rsidR="004B3FEE" w:rsidRDefault="004B3FEE" w:rsidP="004B3FEE">
      <w:pPr>
        <w:pStyle w:val="Ttulo3"/>
      </w:pPr>
      <w:r>
        <w:t>3.2.3. Cohorte MSK-NSCLC</w:t>
      </w:r>
    </w:p>
    <w:p w14:paraId="76CD8972" w14:textId="77777777" w:rsidR="004B3FEE" w:rsidRPr="004B3FEE" w:rsidRDefault="004B3FEE" w:rsidP="005F58C6">
      <w:r w:rsidRPr="004B3FEE">
        <w:t xml:space="preserve">La tercera cohorte utilizada fue MSK-NSCLC 2022, correspondiente a pacientes con cáncer de pulmón no microcítico metastásico. El archivo empleado fue </w:t>
      </w:r>
      <w:r w:rsidRPr="004B3FEE">
        <w:rPr>
          <w:rStyle w:val="CdigoHTML"/>
          <w:rFonts w:asciiTheme="minorHAnsi" w:eastAsia="Arial" w:hAnsiTheme="minorHAnsi" w:cstheme="minorHAnsi"/>
          <w:sz w:val="24"/>
          <w:szCs w:val="24"/>
        </w:rPr>
        <w:t>nsclc_ctdx_msk_2022_clinical_data.tsv</w:t>
      </w:r>
      <w:r w:rsidRPr="004B3FEE">
        <w:t>.</w:t>
      </w:r>
    </w:p>
    <w:p w14:paraId="461ED06D" w14:textId="77777777" w:rsidR="004B3FEE" w:rsidRPr="004B3FEE" w:rsidRDefault="004B3FEE" w:rsidP="005F58C6">
      <w:r w:rsidRPr="004B3FEE">
        <w:t>El conjunto inicial contenía 2.621 registros y 37 columnas. En primer lugar, se filtraron los registros correspondientes específicamente a cáncer de pulmón no microcítico, eliminándose 82 observaciones. Posteriormente, se aplicó un proceso de deduplicación para conservar una única muestra por paciente, priorizando las muestras tumorales frente a cfDNA y, dentro de ellas, siguiendo una jerarquía según el tipo de muestra. Este proceso eliminó 1.412 registros duplicados, dando lugar a un conjunto final de 1.127 pacientes.</w:t>
      </w:r>
    </w:p>
    <w:p w14:paraId="272EC2BC" w14:textId="1F1C1496" w:rsidR="004B3FEE" w:rsidRDefault="004B3FEE" w:rsidP="005F58C6">
      <w:r w:rsidRPr="004B3FEE">
        <w:t>Esta cohorte se incorporó como caso de estudio de cáncer de pulmón, permitiendo evaluar la aplicabilidad del pipeline metodológico en un tipo tumoral distinto al cáncer de mama.</w:t>
      </w:r>
    </w:p>
    <w:p w14:paraId="672B879E" w14:textId="77777777" w:rsidR="00742EFB" w:rsidRDefault="00742EFB" w:rsidP="00742EFB">
      <w:pPr>
        <w:pStyle w:val="Ttulo2"/>
        <w:rPr>
          <w:rFonts w:ascii="Times New Roman" w:hAnsi="Times New Roman"/>
        </w:rPr>
      </w:pPr>
      <w:r>
        <w:lastRenderedPageBreak/>
        <w:t>3.3. Estrategia de adquisición de datos</w:t>
      </w:r>
    </w:p>
    <w:p w14:paraId="451C47EB" w14:textId="76008959" w:rsidR="00742EFB" w:rsidRPr="00522EE1" w:rsidRDefault="00742EFB" w:rsidP="005F58C6">
      <w:r w:rsidRPr="00522EE1">
        <w:t xml:space="preserve">Se optó por descargar datos en formato </w:t>
      </w:r>
      <w:r w:rsidR="00522EE1">
        <w:t>‘</w:t>
      </w:r>
      <w:r w:rsidRPr="00522EE1">
        <w:rPr>
          <w:bdr w:val="none" w:sz="0" w:space="0" w:color="auto" w:frame="1"/>
        </w:rPr>
        <w:t>.tsv</w:t>
      </w:r>
      <w:r w:rsidR="00522EE1">
        <w:rPr>
          <w:bdr w:val="none" w:sz="0" w:space="0" w:color="auto" w:frame="1"/>
        </w:rPr>
        <w:t>’</w:t>
      </w:r>
      <w:r w:rsidRPr="00522EE1">
        <w:rPr>
          <w:bdr w:val="none" w:sz="0" w:space="0" w:color="auto" w:frame="1"/>
        </w:rPr>
        <w:t xml:space="preserve"> desde cBioPortal DataHub</w:t>
      </w:r>
      <w:r w:rsidRPr="00522EE1">
        <w:t xml:space="preserve">, priorizando la </w:t>
      </w:r>
      <w:r w:rsidRPr="00522EE1">
        <w:rPr>
          <w:bdr w:val="none" w:sz="0" w:space="0" w:color="auto" w:frame="1"/>
        </w:rPr>
        <w:t>reproducibilidad</w:t>
      </w:r>
      <w:r w:rsidRPr="00522EE1">
        <w:t xml:space="preserve"> y una integración fluida con el ecosistema de Python. Al prescindir de herramientas como la API de GDC o TCGAbiolinks, se minimizaron las dependencias externas y los conflictos de compatibilidad, logrando una </w:t>
      </w:r>
      <w:r w:rsidRPr="00522EE1">
        <w:rPr>
          <w:bdr w:val="none" w:sz="0" w:space="0" w:color="auto" w:frame="1"/>
        </w:rPr>
        <w:t>estructura homogénea</w:t>
      </w:r>
      <w:r w:rsidRPr="00522EE1">
        <w:t xml:space="preserve"> para la carga y el preprocesamiento de las tres cohortes. Finalmente, los archivos se almacenaron localmente y se procesaron mediante notebooks independientes, asegurando la trazabilidad de cada análisis.</w:t>
      </w:r>
    </w:p>
    <w:p w14:paraId="4BCAEBBB" w14:textId="77777777" w:rsidR="00742EFB" w:rsidRDefault="00742EFB" w:rsidP="00742EFB">
      <w:pPr>
        <w:pStyle w:val="Ttulo2"/>
        <w:rPr>
          <w:rFonts w:ascii="Times New Roman" w:hAnsi="Times New Roman"/>
        </w:rPr>
      </w:pPr>
      <w:r>
        <w:t>3.4. Entorno computacional y herramientas utilizadas</w:t>
      </w:r>
    </w:p>
    <w:p w14:paraId="42C24AE9" w14:textId="77777777" w:rsidR="00742EFB" w:rsidRPr="00742EFB" w:rsidRDefault="00742EFB" w:rsidP="00742EFB">
      <w:r w:rsidRPr="00742EFB">
        <w:t>El procesamiento y análisis de los datos se realizó en Python mediante notebooks de Jupyter. Se desarrolló un cuaderno específico para cada cohorte, con el objetivo de mantener la trazabilidad de las decisiones metodológicas y facilitar la reproducibilidad.</w:t>
      </w:r>
    </w:p>
    <w:p w14:paraId="32C0AEA7" w14:textId="77777777" w:rsidR="00742EFB" w:rsidRPr="00742EFB" w:rsidRDefault="00742EFB" w:rsidP="00742EFB">
      <w:r w:rsidRPr="00742EFB">
        <w:t>Los notebooks utilizados fueron:</w:t>
      </w:r>
    </w:p>
    <w:p w14:paraId="24F906A0" w14:textId="77777777" w:rsidR="00742EFB" w:rsidRPr="00742EFB" w:rsidRDefault="00742EFB" w:rsidP="001E2AC6">
      <w:pPr>
        <w:pStyle w:val="Prrafodelista"/>
        <w:numPr>
          <w:ilvl w:val="0"/>
          <w:numId w:val="5"/>
        </w:numPr>
      </w:pPr>
      <w:r w:rsidRPr="00742EFB">
        <w:rPr>
          <w:rStyle w:val="CdigoHTML"/>
          <w:rFonts w:asciiTheme="minorHAnsi" w:eastAsia="Arial" w:hAnsiTheme="minorHAnsi" w:cstheme="minorHAnsi"/>
          <w:sz w:val="24"/>
          <w:szCs w:val="24"/>
        </w:rPr>
        <w:t>METABRIC_EDA_Preprocesamiento.ipynb</w:t>
      </w:r>
      <w:r w:rsidRPr="00742EFB">
        <w:t xml:space="preserve"> </w:t>
      </w:r>
    </w:p>
    <w:p w14:paraId="007FE652" w14:textId="77777777" w:rsidR="00742EFB" w:rsidRPr="00742EFB" w:rsidRDefault="00742EFB" w:rsidP="001E2AC6">
      <w:pPr>
        <w:pStyle w:val="Prrafodelista"/>
        <w:numPr>
          <w:ilvl w:val="0"/>
          <w:numId w:val="5"/>
        </w:numPr>
      </w:pPr>
      <w:r w:rsidRPr="00742EFB">
        <w:rPr>
          <w:rStyle w:val="CdigoHTML"/>
          <w:rFonts w:asciiTheme="minorHAnsi" w:eastAsia="Arial" w:hAnsiTheme="minorHAnsi" w:cstheme="minorHAnsi"/>
          <w:sz w:val="24"/>
          <w:szCs w:val="24"/>
        </w:rPr>
        <w:t>TCGA_BRCA_EDA_Preprocesamiento.ipynb</w:t>
      </w:r>
      <w:r w:rsidRPr="00742EFB">
        <w:t xml:space="preserve"> </w:t>
      </w:r>
    </w:p>
    <w:p w14:paraId="45B38220" w14:textId="77777777" w:rsidR="00742EFB" w:rsidRPr="00742EFB" w:rsidRDefault="00742EFB" w:rsidP="001E2AC6">
      <w:pPr>
        <w:pStyle w:val="Prrafodelista"/>
        <w:numPr>
          <w:ilvl w:val="0"/>
          <w:numId w:val="5"/>
        </w:numPr>
      </w:pPr>
      <w:r w:rsidRPr="00742EFB">
        <w:rPr>
          <w:rStyle w:val="CdigoHTML"/>
          <w:rFonts w:asciiTheme="minorHAnsi" w:eastAsia="Arial" w:hAnsiTheme="minorHAnsi" w:cstheme="minorHAnsi"/>
          <w:sz w:val="24"/>
          <w:szCs w:val="24"/>
        </w:rPr>
        <w:t>nsclc_ctdx_msk__EDA_Preprocesamiento.ipynb</w:t>
      </w:r>
      <w:r w:rsidRPr="00742EFB">
        <w:t xml:space="preserve"> </w:t>
      </w:r>
    </w:p>
    <w:p w14:paraId="1293D128" w14:textId="77777777" w:rsidR="00742EFB" w:rsidRPr="00742EFB" w:rsidRDefault="00742EFB" w:rsidP="00742EFB">
      <w:r w:rsidRPr="00742EFB">
        <w:t xml:space="preserve">Las librerías principales utilizadas se agruparon según su función dentro del flujo de trabajo. Para la manipulación de datos se emplearon </w:t>
      </w:r>
      <w:r w:rsidRPr="00742EFB">
        <w:rPr>
          <w:rStyle w:val="CdigoHTML"/>
          <w:rFonts w:asciiTheme="minorHAnsi" w:eastAsia="Arial" w:hAnsiTheme="minorHAnsi" w:cstheme="minorHAnsi"/>
          <w:sz w:val="24"/>
          <w:szCs w:val="24"/>
        </w:rPr>
        <w:t>pandas</w:t>
      </w:r>
      <w:r w:rsidRPr="00742EFB">
        <w:t xml:space="preserve"> y </w:t>
      </w:r>
      <w:r w:rsidRPr="00742EFB">
        <w:rPr>
          <w:rStyle w:val="CdigoHTML"/>
          <w:rFonts w:asciiTheme="minorHAnsi" w:eastAsia="Arial" w:hAnsiTheme="minorHAnsi" w:cstheme="minorHAnsi"/>
          <w:sz w:val="24"/>
          <w:szCs w:val="24"/>
        </w:rPr>
        <w:t>numpy</w:t>
      </w:r>
      <w:r w:rsidRPr="00742EFB">
        <w:t xml:space="preserve">; para el preprocesamiento, </w:t>
      </w:r>
      <w:r w:rsidRPr="00742EFB">
        <w:rPr>
          <w:rStyle w:val="CdigoHTML"/>
          <w:rFonts w:asciiTheme="minorHAnsi" w:eastAsia="Arial" w:hAnsiTheme="minorHAnsi" w:cstheme="minorHAnsi"/>
          <w:sz w:val="24"/>
          <w:szCs w:val="24"/>
        </w:rPr>
        <w:t>scikit-learn</w:t>
      </w:r>
      <w:r w:rsidRPr="00742EFB">
        <w:t xml:space="preserve">; para los modelos de supervivencia, </w:t>
      </w:r>
      <w:r w:rsidRPr="00742EFB">
        <w:rPr>
          <w:rStyle w:val="CdigoHTML"/>
          <w:rFonts w:asciiTheme="minorHAnsi" w:eastAsia="Arial" w:hAnsiTheme="minorHAnsi" w:cstheme="minorHAnsi"/>
          <w:sz w:val="24"/>
          <w:szCs w:val="24"/>
        </w:rPr>
        <w:t>lifelines</w:t>
      </w:r>
      <w:r w:rsidRPr="00742EFB">
        <w:t xml:space="preserve">, </w:t>
      </w:r>
      <w:r w:rsidRPr="00742EFB">
        <w:rPr>
          <w:rStyle w:val="CdigoHTML"/>
          <w:rFonts w:asciiTheme="minorHAnsi" w:eastAsia="Arial" w:hAnsiTheme="minorHAnsi" w:cstheme="minorHAnsi"/>
          <w:sz w:val="24"/>
          <w:szCs w:val="24"/>
        </w:rPr>
        <w:t>scikit-survival</w:t>
      </w:r>
      <w:r w:rsidRPr="00742EFB">
        <w:t xml:space="preserve"> y </w:t>
      </w:r>
      <w:r w:rsidRPr="00742EFB">
        <w:rPr>
          <w:rStyle w:val="CdigoHTML"/>
          <w:rFonts w:asciiTheme="minorHAnsi" w:eastAsia="Arial" w:hAnsiTheme="minorHAnsi" w:cstheme="minorHAnsi"/>
          <w:sz w:val="24"/>
          <w:szCs w:val="24"/>
        </w:rPr>
        <w:t>pycox</w:t>
      </w:r>
      <w:r w:rsidRPr="00742EFB">
        <w:t xml:space="preserve">; para el modelado profundo, </w:t>
      </w:r>
      <w:r w:rsidRPr="00742EFB">
        <w:rPr>
          <w:rStyle w:val="CdigoHTML"/>
          <w:rFonts w:asciiTheme="minorHAnsi" w:eastAsia="Arial" w:hAnsiTheme="minorHAnsi" w:cstheme="minorHAnsi"/>
          <w:sz w:val="24"/>
          <w:szCs w:val="24"/>
        </w:rPr>
        <w:t>PyTorch</w:t>
      </w:r>
      <w:r w:rsidRPr="00742EFB">
        <w:t xml:space="preserve">; y para la visualización, </w:t>
      </w:r>
      <w:r w:rsidRPr="00742EFB">
        <w:rPr>
          <w:rStyle w:val="CdigoHTML"/>
          <w:rFonts w:asciiTheme="minorHAnsi" w:eastAsia="Arial" w:hAnsiTheme="minorHAnsi" w:cstheme="minorHAnsi"/>
          <w:sz w:val="24"/>
          <w:szCs w:val="24"/>
        </w:rPr>
        <w:t>matplotlib</w:t>
      </w:r>
      <w:r w:rsidRPr="00742EFB">
        <w:t xml:space="preserve"> y </w:t>
      </w:r>
      <w:r w:rsidRPr="00742EFB">
        <w:rPr>
          <w:rStyle w:val="CdigoHTML"/>
          <w:rFonts w:asciiTheme="minorHAnsi" w:eastAsia="Arial" w:hAnsiTheme="minorHAnsi" w:cstheme="minorHAnsi"/>
          <w:sz w:val="24"/>
          <w:szCs w:val="24"/>
        </w:rPr>
        <w:t>seaborn</w:t>
      </w:r>
      <w:r w:rsidRPr="00742EFB">
        <w:t>.</w:t>
      </w:r>
    </w:p>
    <w:p w14:paraId="4BCBAE11" w14:textId="781C709E" w:rsidR="00742EFB" w:rsidRPr="00742EFB" w:rsidRDefault="00742EFB" w:rsidP="00742EFB">
      <w:r w:rsidRPr="00742EFB">
        <w:t>También se utilizaron funciones auxiliares propias</w:t>
      </w:r>
      <w:r>
        <w:t xml:space="preserve">, </w:t>
      </w:r>
      <w:r w:rsidRPr="00742EFB">
        <w:t>diseñadas para automatizar tareas repetitivas de exploración, descripción de variables y revisión de valores ausentes.</w:t>
      </w:r>
    </w:p>
    <w:p w14:paraId="07D347BA" w14:textId="77777777" w:rsidR="00D43973" w:rsidRDefault="00D43973" w:rsidP="00D43973">
      <w:pPr>
        <w:pStyle w:val="Ttulo2"/>
        <w:rPr>
          <w:rFonts w:ascii="Times New Roman" w:hAnsi="Times New Roman"/>
        </w:rPr>
      </w:pPr>
      <w:r>
        <w:t>3.5. Análisis exploratorio de datos</w:t>
      </w:r>
    </w:p>
    <w:p w14:paraId="4F735E0C" w14:textId="417ABB64" w:rsidR="00D43973" w:rsidRDefault="00D43973" w:rsidP="005F58C6">
      <w:r>
        <w:t>Antes del modelado se realizó un análisis exploratorio de datos en cada cohorte. Esta fase tuvo como objetivo comprender la estructura de los datos, identificar variables relevantes, detectar valores ausentes, analizar la distribución de variables clínicas y moleculares, y anticipar posibles problemas metodológicos.</w:t>
      </w:r>
    </w:p>
    <w:p w14:paraId="1C73CF82" w14:textId="7C78F271" w:rsidR="007F3402" w:rsidRDefault="005F58C6" w:rsidP="005F58C6">
      <w:pPr>
        <w:pStyle w:val="Descripcin"/>
      </w:pPr>
      <w:r>
        <w:t xml:space="preserve">Tabla </w:t>
      </w:r>
      <w:r>
        <w:fldChar w:fldCharType="begin"/>
      </w:r>
      <w:r>
        <w:instrText xml:space="preserve"> SEQ Tabla \* ARABIC </w:instrText>
      </w:r>
      <w:r>
        <w:fldChar w:fldCharType="separate"/>
      </w:r>
      <w:r>
        <w:rPr>
          <w:noProof/>
        </w:rPr>
        <w:t>9</w:t>
      </w:r>
      <w:r>
        <w:fldChar w:fldCharType="end"/>
      </w:r>
      <w:r>
        <w:t xml:space="preserve">. </w:t>
      </w:r>
      <w:r w:rsidRPr="00340C34">
        <w:t>Resumen del análisis exploratorio realizado por cohorte</w:t>
      </w:r>
      <w:r>
        <w:t>.</w:t>
      </w:r>
    </w:p>
    <w:tbl>
      <w:tblPr>
        <w:tblStyle w:val="Tablaconcuadrcula4-nfasis1"/>
        <w:tblW w:w="0" w:type="auto"/>
        <w:tblLook w:val="04A0" w:firstRow="1" w:lastRow="0" w:firstColumn="1" w:lastColumn="0" w:noHBand="0" w:noVBand="1"/>
      </w:tblPr>
      <w:tblGrid>
        <w:gridCol w:w="1577"/>
        <w:gridCol w:w="1868"/>
        <w:gridCol w:w="1613"/>
        <w:gridCol w:w="1731"/>
        <w:gridCol w:w="1867"/>
      </w:tblGrid>
      <w:tr w:rsidR="007F3402" w:rsidRPr="00D43973" w14:paraId="5E6F9C5F" w14:textId="77777777" w:rsidTr="005F5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DC4E5" w14:textId="77777777" w:rsidR="007F3402" w:rsidRPr="00D43973" w:rsidRDefault="007F3402" w:rsidP="00F40D46">
            <w:pPr>
              <w:spacing w:before="0" w:after="0"/>
              <w:jc w:val="center"/>
              <w:rPr>
                <w:rFonts w:eastAsia="Times New Roman" w:cstheme="minorHAnsi"/>
                <w:b w:val="0"/>
                <w:bCs w:val="0"/>
                <w:sz w:val="20"/>
                <w:szCs w:val="20"/>
              </w:rPr>
            </w:pPr>
            <w:r w:rsidRPr="00D43973">
              <w:rPr>
                <w:rFonts w:eastAsia="Times New Roman" w:cstheme="minorHAnsi"/>
                <w:sz w:val="20"/>
                <w:szCs w:val="20"/>
              </w:rPr>
              <w:t>Dimensión explorada</w:t>
            </w:r>
          </w:p>
        </w:tc>
        <w:tc>
          <w:tcPr>
            <w:tcW w:w="0" w:type="auto"/>
            <w:hideMark/>
          </w:tcPr>
          <w:p w14:paraId="07B73AEB" w14:textId="77777777" w:rsidR="007F3402" w:rsidRPr="00D43973" w:rsidRDefault="007F3402" w:rsidP="00F40D46">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0"/>
                <w:szCs w:val="20"/>
              </w:rPr>
            </w:pPr>
            <w:r w:rsidRPr="00D43973">
              <w:rPr>
                <w:rFonts w:eastAsia="Times New Roman" w:cstheme="minorHAnsi"/>
                <w:sz w:val="20"/>
                <w:szCs w:val="20"/>
              </w:rPr>
              <w:t>METABRIC</w:t>
            </w:r>
          </w:p>
        </w:tc>
        <w:tc>
          <w:tcPr>
            <w:tcW w:w="0" w:type="auto"/>
            <w:hideMark/>
          </w:tcPr>
          <w:p w14:paraId="1B5C05EA" w14:textId="77777777" w:rsidR="007F3402" w:rsidRPr="00D43973" w:rsidRDefault="007F3402" w:rsidP="00F40D46">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0"/>
                <w:szCs w:val="20"/>
              </w:rPr>
            </w:pPr>
            <w:r w:rsidRPr="00D43973">
              <w:rPr>
                <w:rFonts w:eastAsia="Times New Roman" w:cstheme="minorHAnsi"/>
                <w:sz w:val="20"/>
                <w:szCs w:val="20"/>
              </w:rPr>
              <w:t>TCGA-BRCA</w:t>
            </w:r>
          </w:p>
        </w:tc>
        <w:tc>
          <w:tcPr>
            <w:tcW w:w="0" w:type="auto"/>
            <w:hideMark/>
          </w:tcPr>
          <w:p w14:paraId="345BB2DB" w14:textId="77777777" w:rsidR="007F3402" w:rsidRPr="00D43973" w:rsidRDefault="007F3402" w:rsidP="00F40D46">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0"/>
                <w:szCs w:val="20"/>
              </w:rPr>
            </w:pPr>
            <w:r w:rsidRPr="00D43973">
              <w:rPr>
                <w:rFonts w:eastAsia="Times New Roman" w:cstheme="minorHAnsi"/>
                <w:sz w:val="20"/>
                <w:szCs w:val="20"/>
              </w:rPr>
              <w:t>MSK-NSCLC 2022</w:t>
            </w:r>
          </w:p>
        </w:tc>
        <w:tc>
          <w:tcPr>
            <w:tcW w:w="0" w:type="auto"/>
            <w:hideMark/>
          </w:tcPr>
          <w:p w14:paraId="3CE95506" w14:textId="77777777" w:rsidR="007F3402" w:rsidRPr="00D43973" w:rsidRDefault="007F3402" w:rsidP="00F40D46">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0"/>
                <w:szCs w:val="20"/>
              </w:rPr>
            </w:pPr>
            <w:r w:rsidRPr="00D43973">
              <w:rPr>
                <w:rFonts w:eastAsia="Times New Roman" w:cstheme="minorHAnsi"/>
                <w:sz w:val="20"/>
                <w:szCs w:val="20"/>
              </w:rPr>
              <w:t>Finalidad metodológica</w:t>
            </w:r>
          </w:p>
        </w:tc>
      </w:tr>
      <w:tr w:rsidR="007F3402" w:rsidRPr="00D43973" w14:paraId="5DB30240"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ED681"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Dimensiones iniciales</w:t>
            </w:r>
          </w:p>
        </w:tc>
        <w:tc>
          <w:tcPr>
            <w:tcW w:w="0" w:type="auto"/>
            <w:hideMark/>
          </w:tcPr>
          <w:p w14:paraId="6C080593"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2.509 registros y 39 variables</w:t>
            </w:r>
          </w:p>
        </w:tc>
        <w:tc>
          <w:tcPr>
            <w:tcW w:w="0" w:type="auto"/>
            <w:hideMark/>
          </w:tcPr>
          <w:p w14:paraId="0ACADC34"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1.102 registros y 44 variables</w:t>
            </w:r>
          </w:p>
        </w:tc>
        <w:tc>
          <w:tcPr>
            <w:tcW w:w="0" w:type="auto"/>
            <w:hideMark/>
          </w:tcPr>
          <w:p w14:paraId="236E7DDA"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2.621 registros y 35 variables</w:t>
            </w:r>
          </w:p>
        </w:tc>
        <w:tc>
          <w:tcPr>
            <w:tcW w:w="0" w:type="auto"/>
            <w:hideMark/>
          </w:tcPr>
          <w:p w14:paraId="60DEC832"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Conocer el tamaño inicial de cada cohorte y documentar el punto de partida del análisis</w:t>
            </w:r>
          </w:p>
        </w:tc>
      </w:tr>
      <w:tr w:rsidR="007F3402" w:rsidRPr="00D43973" w14:paraId="7D6D2403" w14:textId="77777777" w:rsidTr="005F58C6">
        <w:tc>
          <w:tcPr>
            <w:cnfStyle w:val="001000000000" w:firstRow="0" w:lastRow="0" w:firstColumn="1" w:lastColumn="0" w:oddVBand="0" w:evenVBand="0" w:oddHBand="0" w:evenHBand="0" w:firstRowFirstColumn="0" w:firstRowLastColumn="0" w:lastRowFirstColumn="0" w:lastRowLastColumn="0"/>
            <w:tcW w:w="0" w:type="auto"/>
          </w:tcPr>
          <w:p w14:paraId="376A3428"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Valores ausentes</w:t>
            </w:r>
          </w:p>
        </w:tc>
        <w:tc>
          <w:tcPr>
            <w:tcW w:w="0" w:type="auto"/>
          </w:tcPr>
          <w:p w14:paraId="005FB362"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Presencia de nulos en variables clínicas, moleculares y de supervivencia</w:t>
            </w:r>
          </w:p>
        </w:tc>
        <w:tc>
          <w:tcPr>
            <w:tcW w:w="0" w:type="auto"/>
          </w:tcPr>
          <w:p w14:paraId="727169B3"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Presencia de nulos moderada en algunas variables clínicas</w:t>
            </w:r>
          </w:p>
        </w:tc>
        <w:tc>
          <w:tcPr>
            <w:tcW w:w="0" w:type="auto"/>
          </w:tcPr>
          <w:p w14:paraId="03F0F397"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Presencia de nulos en variables moleculares y de muestra</w:t>
            </w:r>
          </w:p>
        </w:tc>
        <w:tc>
          <w:tcPr>
            <w:tcW w:w="0" w:type="auto"/>
          </w:tcPr>
          <w:p w14:paraId="4DBD9796"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Definir la estrategia de imputación y exclusión</w:t>
            </w:r>
          </w:p>
        </w:tc>
      </w:tr>
      <w:tr w:rsidR="007F3402" w:rsidRPr="00D43973" w14:paraId="627E3797"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0B9514" w14:textId="77777777" w:rsidR="007F3402" w:rsidRPr="00D43973" w:rsidRDefault="007F3402" w:rsidP="00F40D46">
            <w:pPr>
              <w:spacing w:before="0" w:after="0"/>
              <w:jc w:val="center"/>
              <w:rPr>
                <w:rFonts w:eastAsia="Times New Roman" w:cstheme="minorHAnsi"/>
                <w:sz w:val="20"/>
                <w:szCs w:val="20"/>
              </w:rPr>
            </w:pPr>
            <w:r>
              <w:rPr>
                <w:rFonts w:eastAsia="Times New Roman" w:cstheme="minorHAnsi"/>
                <w:sz w:val="20"/>
                <w:szCs w:val="20"/>
              </w:rPr>
              <w:lastRenderedPageBreak/>
              <w:t>Variables identificadoras y metadatos</w:t>
            </w:r>
          </w:p>
        </w:tc>
        <w:tc>
          <w:tcPr>
            <w:tcW w:w="0" w:type="auto"/>
          </w:tcPr>
          <w:p w14:paraId="5A630232"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Pr>
                <w:rFonts w:eastAsia="Times New Roman" w:cstheme="minorHAnsi"/>
                <w:sz w:val="20"/>
                <w:szCs w:val="20"/>
              </w:rPr>
              <w:t>Identificadores del pacientes, muestras, lugar donde se realizo la muestra, Nº muestras por paciente</w:t>
            </w:r>
          </w:p>
        </w:tc>
        <w:tc>
          <w:tcPr>
            <w:tcW w:w="0" w:type="auto"/>
          </w:tcPr>
          <w:p w14:paraId="23582184"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p>
        </w:tc>
        <w:tc>
          <w:tcPr>
            <w:tcW w:w="0" w:type="auto"/>
          </w:tcPr>
          <w:p w14:paraId="070A8745"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p>
        </w:tc>
        <w:tc>
          <w:tcPr>
            <w:tcW w:w="0" w:type="auto"/>
          </w:tcPr>
          <w:p w14:paraId="39F40C07"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Pr>
                <w:rFonts w:eastAsia="Times New Roman" w:cstheme="minorHAnsi"/>
                <w:sz w:val="20"/>
                <w:szCs w:val="20"/>
              </w:rPr>
              <w:t>Identificar covariables redundnates y/o o informativas</w:t>
            </w:r>
          </w:p>
        </w:tc>
      </w:tr>
      <w:tr w:rsidR="007F3402" w:rsidRPr="00D43973" w14:paraId="39550D93" w14:textId="77777777" w:rsidTr="005F58C6">
        <w:tc>
          <w:tcPr>
            <w:cnfStyle w:val="001000000000" w:firstRow="0" w:lastRow="0" w:firstColumn="1" w:lastColumn="0" w:oddVBand="0" w:evenVBand="0" w:oddHBand="0" w:evenHBand="0" w:firstRowFirstColumn="0" w:firstRowLastColumn="0" w:lastRowFirstColumn="0" w:lastRowLastColumn="0"/>
            <w:tcW w:w="0" w:type="auto"/>
            <w:hideMark/>
          </w:tcPr>
          <w:p w14:paraId="1F278DE6"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Variables clínicas principales</w:t>
            </w:r>
          </w:p>
        </w:tc>
        <w:tc>
          <w:tcPr>
            <w:tcW w:w="0" w:type="auto"/>
            <w:hideMark/>
          </w:tcPr>
          <w:p w14:paraId="4B7B7590"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Edad, tamaño tumoral, grado histológico, ganglios positivos, estadio, tratamientos</w:t>
            </w:r>
          </w:p>
        </w:tc>
        <w:tc>
          <w:tcPr>
            <w:tcW w:w="0" w:type="auto"/>
            <w:hideMark/>
          </w:tcPr>
          <w:p w14:paraId="5A59FA51"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Edad, estadio AJCC, tratamiento previo, malignidad previa, raza, etnicidad</w:t>
            </w:r>
          </w:p>
        </w:tc>
        <w:tc>
          <w:tcPr>
            <w:tcW w:w="0" w:type="auto"/>
            <w:hideMark/>
          </w:tcPr>
          <w:p w14:paraId="48E4C992"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Edad, tabaquismo, localización metastásica, sitio primario, tratamiento previo, tipo de muestra</w:t>
            </w:r>
          </w:p>
        </w:tc>
        <w:tc>
          <w:tcPr>
            <w:tcW w:w="0" w:type="auto"/>
            <w:hideMark/>
          </w:tcPr>
          <w:p w14:paraId="0C15BF35"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Identificar covariables clínicas potencialmente predictivas</w:t>
            </w:r>
          </w:p>
        </w:tc>
      </w:tr>
      <w:tr w:rsidR="007F3402" w:rsidRPr="00D43973" w14:paraId="63E2458E"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F69885"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Variables moleculares disponibles</w:t>
            </w:r>
          </w:p>
        </w:tc>
        <w:tc>
          <w:tcPr>
            <w:tcW w:w="0" w:type="auto"/>
            <w:hideMark/>
          </w:tcPr>
          <w:p w14:paraId="2545F12C"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Subtipos moleculares, receptores hormonales, TMB, clúster integrativo</w:t>
            </w:r>
          </w:p>
        </w:tc>
        <w:tc>
          <w:tcPr>
            <w:tcW w:w="0" w:type="auto"/>
            <w:hideMark/>
          </w:tcPr>
          <w:p w14:paraId="0741EA12"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TMB, fracción del genoma alterado</w:t>
            </w:r>
          </w:p>
        </w:tc>
        <w:tc>
          <w:tcPr>
            <w:tcW w:w="0" w:type="auto"/>
            <w:hideMark/>
          </w:tcPr>
          <w:p w14:paraId="06BD7A27"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TMB, fracción del genoma alterado, MSI score, pureza tumoral, panel genómico</w:t>
            </w:r>
          </w:p>
        </w:tc>
        <w:tc>
          <w:tcPr>
            <w:tcW w:w="0" w:type="auto"/>
            <w:hideMark/>
          </w:tcPr>
          <w:p w14:paraId="2E03D3D4"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Incorporar información molecular o genómica al modelado</w:t>
            </w:r>
          </w:p>
        </w:tc>
      </w:tr>
      <w:tr w:rsidR="007F3402" w:rsidRPr="00D43973" w14:paraId="19B4841C" w14:textId="77777777" w:rsidTr="005F58C6">
        <w:tc>
          <w:tcPr>
            <w:cnfStyle w:val="001000000000" w:firstRow="0" w:lastRow="0" w:firstColumn="1" w:lastColumn="0" w:oddVBand="0" w:evenVBand="0" w:oddHBand="0" w:evenHBand="0" w:firstRowFirstColumn="0" w:firstRowLastColumn="0" w:lastRowFirstColumn="0" w:lastRowLastColumn="0"/>
            <w:tcW w:w="0" w:type="auto"/>
            <w:hideMark/>
          </w:tcPr>
          <w:p w14:paraId="7A9334BF"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Variables categóricas</w:t>
            </w:r>
          </w:p>
        </w:tc>
        <w:tc>
          <w:tcPr>
            <w:tcW w:w="0" w:type="auto"/>
            <w:hideMark/>
          </w:tcPr>
          <w:p w14:paraId="7C5B6D42"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Subtipos tumorales, receptores, tratamientos, lateralidad, estado menopáusico</w:t>
            </w:r>
          </w:p>
        </w:tc>
        <w:tc>
          <w:tcPr>
            <w:tcW w:w="0" w:type="auto"/>
            <w:hideMark/>
          </w:tcPr>
          <w:p w14:paraId="5A7B7024"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Estadio AJCC, raza, etnicidad, tipo de enfermedad, sexo</w:t>
            </w:r>
          </w:p>
        </w:tc>
        <w:tc>
          <w:tcPr>
            <w:tcW w:w="0" w:type="auto"/>
            <w:hideMark/>
          </w:tcPr>
          <w:p w14:paraId="4C89F5F6"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Tabaquismo, tipo de muestra, sitio metastásico, panel genómico, raza, etnicidad</w:t>
            </w:r>
          </w:p>
        </w:tc>
        <w:tc>
          <w:tcPr>
            <w:tcW w:w="0" w:type="auto"/>
            <w:hideMark/>
          </w:tcPr>
          <w:p w14:paraId="63ADB2E2"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Preparar la posterior codificación one-hot</w:t>
            </w:r>
          </w:p>
        </w:tc>
      </w:tr>
      <w:tr w:rsidR="007F3402" w:rsidRPr="00D43973" w14:paraId="692FAF36" w14:textId="77777777" w:rsidTr="005F5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CF140"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Variables numéricas</w:t>
            </w:r>
          </w:p>
        </w:tc>
        <w:tc>
          <w:tcPr>
            <w:tcW w:w="0" w:type="auto"/>
            <w:hideMark/>
          </w:tcPr>
          <w:p w14:paraId="65FFFE3D"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Edad, tamaño tumoral, ganglios positivos, Nottingham index, TMB</w:t>
            </w:r>
          </w:p>
        </w:tc>
        <w:tc>
          <w:tcPr>
            <w:tcW w:w="0" w:type="auto"/>
            <w:hideMark/>
          </w:tcPr>
          <w:p w14:paraId="28C949C5"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Edad, TMB, fracción del genoma alterado</w:t>
            </w:r>
          </w:p>
        </w:tc>
        <w:tc>
          <w:tcPr>
            <w:tcW w:w="0" w:type="auto"/>
            <w:hideMark/>
          </w:tcPr>
          <w:p w14:paraId="4D1FDBB7"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Edad, TMB, fracción del genoma alterado, MSI score, volumen tumoral, pureza tumoral</w:t>
            </w:r>
          </w:p>
        </w:tc>
        <w:tc>
          <w:tcPr>
            <w:tcW w:w="0" w:type="auto"/>
            <w:hideMark/>
          </w:tcPr>
          <w:p w14:paraId="5A3CCA74" w14:textId="77777777" w:rsidR="007F3402" w:rsidRPr="00D43973" w:rsidRDefault="007F3402" w:rsidP="00F40D46">
            <w:pPr>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Identificar escalas, asimetrías y posibles valores extremos</w:t>
            </w:r>
          </w:p>
        </w:tc>
      </w:tr>
      <w:tr w:rsidR="007F3402" w:rsidRPr="00D43973" w14:paraId="2A6DDD11" w14:textId="77777777" w:rsidTr="005F58C6">
        <w:tc>
          <w:tcPr>
            <w:cnfStyle w:val="001000000000" w:firstRow="0" w:lastRow="0" w:firstColumn="1" w:lastColumn="0" w:oddVBand="0" w:evenVBand="0" w:oddHBand="0" w:evenHBand="0" w:firstRowFirstColumn="0" w:firstRowLastColumn="0" w:lastRowFirstColumn="0" w:lastRowLastColumn="0"/>
            <w:tcW w:w="0" w:type="auto"/>
            <w:hideMark/>
          </w:tcPr>
          <w:p w14:paraId="65619A1C"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Correlaciones</w:t>
            </w:r>
          </w:p>
        </w:tc>
        <w:tc>
          <w:tcPr>
            <w:tcW w:w="0" w:type="auto"/>
            <w:hideMark/>
          </w:tcPr>
          <w:p w14:paraId="6C6208CC"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Revisión de asociaciones entre variables clínicas y tumorales</w:t>
            </w:r>
          </w:p>
        </w:tc>
        <w:tc>
          <w:tcPr>
            <w:tcW w:w="0" w:type="auto"/>
            <w:hideMark/>
          </w:tcPr>
          <w:p w14:paraId="07F87824"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Revisión de correlaciones entre edad, TMB y fracción genómica alterada</w:t>
            </w:r>
          </w:p>
        </w:tc>
        <w:tc>
          <w:tcPr>
            <w:tcW w:w="0" w:type="auto"/>
            <w:hideMark/>
          </w:tcPr>
          <w:p w14:paraId="6225C4A2"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Identificación de redundancia entre recuento mutacional y TMB</w:t>
            </w:r>
          </w:p>
        </w:tc>
        <w:tc>
          <w:tcPr>
            <w:tcW w:w="0" w:type="auto"/>
            <w:hideMark/>
          </w:tcPr>
          <w:p w14:paraId="5DF56699" w14:textId="77777777" w:rsidR="007F3402" w:rsidRPr="00D43973" w:rsidRDefault="007F3402" w:rsidP="00F40D46">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rPr>
            </w:pPr>
            <w:r w:rsidRPr="00D43973">
              <w:rPr>
                <w:rFonts w:eastAsia="Times New Roman" w:cstheme="minorHAnsi"/>
                <w:sz w:val="20"/>
                <w:szCs w:val="20"/>
              </w:rPr>
              <w:t>Detectar colinealidad y variables redundantes</w:t>
            </w:r>
          </w:p>
        </w:tc>
      </w:tr>
    </w:tbl>
    <w:p w14:paraId="4ACC404C" w14:textId="77777777" w:rsidR="00D43973" w:rsidRDefault="00D43973" w:rsidP="00D43973">
      <w:pPr>
        <w:pStyle w:val="Ttulo3"/>
      </w:pPr>
      <w:r>
        <w:t>3.5.1. Revisión inicial de dimensiones y tipos de variables</w:t>
      </w:r>
    </w:p>
    <w:p w14:paraId="18CB71D6" w14:textId="77777777" w:rsidR="00D43973" w:rsidRDefault="00D43973" w:rsidP="00D43973">
      <w:r>
        <w:t>En primer lugar, se inspeccionó el número de registros y columnas de cada archivo. Esta revisión permitió identificar el volumen inicial de datos disponible y establecer la base para documentar las pérdidas de registros derivadas de los criterios de exclusión.</w:t>
      </w:r>
    </w:p>
    <w:p w14:paraId="4FDAEA7E" w14:textId="77777777" w:rsidR="00D43973" w:rsidRDefault="00D43973" w:rsidP="00D43973">
      <w:r>
        <w:t>También se revisaron los tipos de datos de cada variable, diferenciando entre variables numéricas, categóricas, booleanas, identificadores, metadatos y variables potencialmente relacionadas con la supervivencia.</w:t>
      </w:r>
    </w:p>
    <w:p w14:paraId="1C62D61E" w14:textId="77777777" w:rsidR="00D43973" w:rsidRDefault="00D43973" w:rsidP="00D43973">
      <w:pPr>
        <w:pStyle w:val="Ttulo3"/>
      </w:pPr>
      <w:r>
        <w:t>3.5.2. Exploración de variables categóricas</w:t>
      </w:r>
    </w:p>
    <w:p w14:paraId="6FC23328" w14:textId="240DE96C" w:rsidR="007F3402" w:rsidRDefault="00D43973" w:rsidP="00D43973">
      <w:r>
        <w:t>Las variables categóricas fueron analizadas mediante gráficos de frecuencia, con especial atención a variables como el sexo, la raza, la etnicidad, el subtipo tumoral, el estadio patológico, el subtipo molecular, el estado hormonal, el tratamiento recibido, el tipo de muestra y la localización metastásica.</w:t>
      </w:r>
    </w:p>
    <w:p w14:paraId="390D14DB" w14:textId="44C0ACBA" w:rsidR="007F3402" w:rsidRDefault="00D43973" w:rsidP="00D43973">
      <w:r>
        <w:lastRenderedPageBreak/>
        <w:t>Este análisis permitió identificar categorías poco frecuentes, categorías desconocidas, variables con una única categoría dominante y variables que podían generar un número elevado de columnas tras la codificación one-hot.</w:t>
      </w:r>
    </w:p>
    <w:p w14:paraId="67CA67CD" w14:textId="18A930DC" w:rsidR="00FF49F4" w:rsidRDefault="00044DBA" w:rsidP="001E2AC6">
      <w:pPr>
        <w:pStyle w:val="Ttulo4"/>
        <w:numPr>
          <w:ilvl w:val="0"/>
          <w:numId w:val="16"/>
        </w:numPr>
        <w:rPr>
          <w:rStyle w:val="Textoennegrita"/>
          <w:b/>
          <w:bCs w:val="0"/>
        </w:rPr>
      </w:pPr>
      <w:r>
        <w:rPr>
          <w:rStyle w:val="Textoennegrita"/>
          <w:b/>
          <w:bCs w:val="0"/>
        </w:rPr>
        <w:t>Variables categóricas en la cohorte</w:t>
      </w:r>
      <w:r w:rsidR="00FF49F4">
        <w:rPr>
          <w:rStyle w:val="Textoennegrita"/>
          <w:b/>
          <w:bCs w:val="0"/>
        </w:rPr>
        <w:t xml:space="preserve"> de METABRIC</w:t>
      </w:r>
    </w:p>
    <w:p w14:paraId="649BC47E" w14:textId="77777777" w:rsidR="00FF49F4" w:rsidRDefault="00FF49F4" w:rsidP="00FF49F4">
      <w:pPr>
        <w:pStyle w:val="Ttulo4"/>
        <w:ind w:left="360"/>
        <w:rPr>
          <w:rStyle w:val="Textoennegrita"/>
          <w:b/>
          <w:bCs w:val="0"/>
        </w:rPr>
      </w:pPr>
    </w:p>
    <w:p w14:paraId="7B895D26" w14:textId="4249E020" w:rsidR="00FF49F4" w:rsidRPr="008E411E" w:rsidRDefault="00FF49F4" w:rsidP="00FF49F4">
      <w:pPr>
        <w:pStyle w:val="Ttulo5"/>
      </w:pPr>
      <w:r>
        <w:rPr>
          <w:rStyle w:val="Textoennegrita"/>
          <w:b/>
          <w:bCs w:val="0"/>
        </w:rPr>
        <w:t xml:space="preserve">I. </w:t>
      </w:r>
      <w:r w:rsidRPr="008E411E">
        <w:rPr>
          <w:rStyle w:val="Textoennegrita"/>
          <w:b/>
          <w:bCs w:val="0"/>
        </w:rPr>
        <w:t>Identificadores y metadatos de varianza cero</w:t>
      </w:r>
    </w:p>
    <w:p w14:paraId="4E133301" w14:textId="36A1A46E" w:rsidR="005F58C6" w:rsidRPr="005F58C6" w:rsidRDefault="005F58C6" w:rsidP="005F58C6">
      <w:pPr>
        <w:rPr>
          <w:rFonts w:cstheme="minorHAnsi"/>
          <w:szCs w:val="24"/>
        </w:rPr>
      </w:pPr>
      <w:r w:rsidRPr="005F58C6">
        <w:rPr>
          <w:rFonts w:cstheme="minorHAnsi"/>
          <w:szCs w:val="24"/>
        </w:rPr>
        <w:t>S</w:t>
      </w:r>
      <w:r w:rsidRPr="005F58C6">
        <w:rPr>
          <w:rFonts w:cstheme="minorHAnsi"/>
          <w:szCs w:val="24"/>
        </w:rPr>
        <w:t>e identificaron y descartaron diversos elementos que no aportan valor estadístico al modelo. En primer lugar, se eliminaron los identificadores únicos destinados al seguimiento individual de los sujetos y sus muestras.</w:t>
      </w:r>
      <w:r w:rsidRPr="005F58C6">
        <w:rPr>
          <w:rFonts w:cstheme="minorHAnsi"/>
          <w:szCs w:val="24"/>
        </w:rPr>
        <w:t xml:space="preserve"> </w:t>
      </w:r>
      <w:r w:rsidRPr="005F58C6">
        <w:rPr>
          <w:rFonts w:cstheme="minorHAnsi"/>
          <w:szCs w:val="24"/>
        </w:rPr>
        <w:t>Asimismo, se detectaron atributos que mantienen un valor constante en toda la cohorte; esta ausencia de variabilidad (varianza cero) los inhabilita como covariables predictivas. En esta misma línea, se prescindió de la información relativa a la frecuencia de registros por individuo, ya que su uniformidad confirma la naturaleza transversal del conjunto de datos, asegurando que cada paciente cuenta con una única entrada en el estudio.</w:t>
      </w:r>
    </w:p>
    <w:p w14:paraId="026231EE" w14:textId="7E485F61" w:rsidR="00FF49F4" w:rsidRPr="00122268" w:rsidRDefault="00B01682" w:rsidP="00FF49F4">
      <w:pPr>
        <w:pStyle w:val="NormalWeb"/>
        <w:rPr>
          <w:rFonts w:asciiTheme="minorHAnsi" w:hAnsiTheme="minorHAnsi"/>
        </w:rPr>
      </w:pPr>
      <w:r>
        <w:rPr>
          <w:rFonts w:asciiTheme="minorHAnsi" w:hAnsiTheme="minorHAnsi"/>
          <w:noProof/>
        </w:rPr>
        <w:drawing>
          <wp:inline distT="0" distB="0" distL="0" distR="0" wp14:anchorId="2614C14F" wp14:editId="67CB5352">
            <wp:extent cx="5495290" cy="320929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7C707643" w14:textId="4394EC8C" w:rsidR="004D6B10" w:rsidRDefault="004D6B10" w:rsidP="004D6B10">
      <w:pPr>
        <w:pStyle w:val="Descripcin"/>
        <w:rPr>
          <w:rStyle w:val="Textoennegrita"/>
        </w:rPr>
      </w:pPr>
      <w:r>
        <w:t xml:space="preserve">Figura </w:t>
      </w:r>
      <w:r>
        <w:fldChar w:fldCharType="begin"/>
      </w:r>
      <w:r>
        <w:instrText xml:space="preserve"> SEQ Figura \* ARABIC </w:instrText>
      </w:r>
      <w:r>
        <w:fldChar w:fldCharType="separate"/>
      </w:r>
      <w:r w:rsidR="00876C1F">
        <w:rPr>
          <w:noProof/>
        </w:rPr>
        <w:t>5</w:t>
      </w:r>
      <w:r>
        <w:fldChar w:fldCharType="end"/>
      </w:r>
      <w:r w:rsidR="00E72CC7">
        <w:t>. Variables</w:t>
      </w:r>
      <w:r>
        <w:t xml:space="preserve"> </w:t>
      </w:r>
      <w:r w:rsidR="00E72CC7">
        <w:t>i</w:t>
      </w:r>
      <w:r w:rsidRPr="00C97F28">
        <w:t>dentificador</w:t>
      </w:r>
      <w:r w:rsidR="00E72CC7">
        <w:t>a</w:t>
      </w:r>
      <w:r w:rsidRPr="00C97F28">
        <w:t>s y metadatos del estudio en</w:t>
      </w:r>
      <w:r>
        <w:t xml:space="preserve"> METABRIC.</w:t>
      </w:r>
    </w:p>
    <w:p w14:paraId="2F423A7E" w14:textId="77777777" w:rsidR="004D6B10" w:rsidRDefault="004D6B10" w:rsidP="00FF49F4">
      <w:pPr>
        <w:pStyle w:val="Ttulo5"/>
        <w:rPr>
          <w:rStyle w:val="Textoennegrita"/>
          <w:b/>
          <w:iCs/>
        </w:rPr>
      </w:pPr>
    </w:p>
    <w:p w14:paraId="0C222146" w14:textId="782E9CCC" w:rsidR="00FF49F4" w:rsidRPr="008E411E" w:rsidRDefault="00FF49F4" w:rsidP="00FF49F4">
      <w:pPr>
        <w:pStyle w:val="Ttulo5"/>
      </w:pPr>
      <w:r>
        <w:rPr>
          <w:rStyle w:val="Textoennegrita"/>
          <w:b/>
          <w:iCs/>
        </w:rPr>
        <w:t>II</w:t>
      </w:r>
      <w:r w:rsidRPr="00B92834">
        <w:rPr>
          <w:rStyle w:val="Textoennegrita"/>
          <w:b/>
        </w:rPr>
        <w:t>.</w:t>
      </w:r>
      <w:r>
        <w:rPr>
          <w:rStyle w:val="Textoennegrita"/>
          <w:b/>
          <w:bCs w:val="0"/>
        </w:rPr>
        <w:t xml:space="preserve"> </w:t>
      </w:r>
      <w:r w:rsidRPr="008E411E">
        <w:rPr>
          <w:rStyle w:val="Textoennegrita"/>
          <w:b/>
          <w:bCs w:val="0"/>
        </w:rPr>
        <w:t>Perfil clínico-demográfico y anatómico</w:t>
      </w:r>
    </w:p>
    <w:p w14:paraId="12C844ED" w14:textId="777C8F06" w:rsidR="004D6B10" w:rsidRPr="004D6B10" w:rsidRDefault="004D6B10" w:rsidP="004D6B10">
      <w:r w:rsidRPr="004D6B10">
        <w:t xml:space="preserve">El grupo de estudio se compone fundamentalmente de pacientes en etapa </w:t>
      </w:r>
      <w:r w:rsidRPr="004D6B10">
        <w:rPr>
          <w:bdr w:val="none" w:sz="0" w:space="0" w:color="auto" w:frame="1"/>
        </w:rPr>
        <w:t>postmenopáusica</w:t>
      </w:r>
      <w:r w:rsidRPr="004D6B10">
        <w:t xml:space="preserve">. Respecto a la ubicación del tumor, existe una proporción </w:t>
      </w:r>
      <w:r w:rsidRPr="004D6B10">
        <w:rPr>
          <w:bdr w:val="none" w:sz="0" w:space="0" w:color="auto" w:frame="1"/>
        </w:rPr>
        <w:t>equilibrada</w:t>
      </w:r>
      <w:r w:rsidRPr="004D6B10">
        <w:t xml:space="preserve"> entre ambos lados del cuerpo, lo que descarta la presencia de un sesgo anatómico significativo en la muestra.</w:t>
      </w:r>
      <w:r w:rsidRPr="004D6B10">
        <w:t xml:space="preserve"> F</w:t>
      </w:r>
      <w:r w:rsidRPr="004D6B10">
        <w:t xml:space="preserve">inalmente, los niveles de </w:t>
      </w:r>
      <w:r w:rsidRPr="004D6B10">
        <w:rPr>
          <w:bdr w:val="none" w:sz="0" w:space="0" w:color="auto" w:frame="1"/>
        </w:rPr>
        <w:t>densidad celular</w:t>
      </w:r>
      <w:r w:rsidRPr="004D6B10">
        <w:t xml:space="preserve"> detectados se sitúan mayoritariamente en rangos que sugieren una tendencia hacia la progresión acelerada y una marcada capacidad de invasión.</w:t>
      </w:r>
    </w:p>
    <w:p w14:paraId="3DF02E69" w14:textId="5C47297F" w:rsidR="00FF49F4" w:rsidRPr="009C09E5" w:rsidRDefault="00B01682" w:rsidP="00FF49F4">
      <w:pPr>
        <w:pStyle w:val="NormalWeb"/>
        <w:rPr>
          <w:rFonts w:asciiTheme="minorHAnsi" w:hAnsiTheme="minorHAnsi"/>
        </w:rPr>
      </w:pPr>
      <w:r>
        <w:rPr>
          <w:rFonts w:asciiTheme="minorHAnsi" w:hAnsiTheme="minorHAnsi"/>
          <w:noProof/>
        </w:rPr>
        <w:lastRenderedPageBreak/>
        <w:drawing>
          <wp:inline distT="0" distB="0" distL="0" distR="0" wp14:anchorId="517808CE" wp14:editId="51C0609C">
            <wp:extent cx="5495290" cy="229489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4413E769" w14:textId="7C862CCF" w:rsidR="004D6B10" w:rsidRDefault="004D6B10" w:rsidP="004D6B10">
      <w:pPr>
        <w:pStyle w:val="Descripcin"/>
        <w:rPr>
          <w:rStyle w:val="Textoennegrita"/>
          <w:b w:val="0"/>
          <w:bCs w:val="0"/>
        </w:rPr>
      </w:pPr>
      <w:r>
        <w:t xml:space="preserve">Figura </w:t>
      </w:r>
      <w:r>
        <w:fldChar w:fldCharType="begin"/>
      </w:r>
      <w:r>
        <w:instrText xml:space="preserve"> SEQ Figura \* ARABIC </w:instrText>
      </w:r>
      <w:r>
        <w:fldChar w:fldCharType="separate"/>
      </w:r>
      <w:r w:rsidR="00876C1F">
        <w:rPr>
          <w:noProof/>
        </w:rPr>
        <w:t>6</w:t>
      </w:r>
      <w:r>
        <w:fldChar w:fldCharType="end"/>
      </w:r>
      <w:r>
        <w:t>. Variables sobre el perfil clínico-demográfico y anatómico en METABRIC.</w:t>
      </w:r>
    </w:p>
    <w:p w14:paraId="42314474" w14:textId="1845AD3E" w:rsidR="00FF49F4" w:rsidRPr="008E411E" w:rsidRDefault="00FF49F4" w:rsidP="00FF49F4">
      <w:pPr>
        <w:pStyle w:val="Ttulo5"/>
      </w:pPr>
      <w:r>
        <w:rPr>
          <w:rStyle w:val="Textoennegrita"/>
          <w:b/>
          <w:bCs w:val="0"/>
        </w:rPr>
        <w:t xml:space="preserve">III. </w:t>
      </w:r>
      <w:r w:rsidRPr="008E411E">
        <w:rPr>
          <w:rStyle w:val="Textoennegrita"/>
          <w:b/>
          <w:bCs w:val="0"/>
        </w:rPr>
        <w:t>Caracterización histológica y patológica</w:t>
      </w:r>
    </w:p>
    <w:p w14:paraId="56FE3EDD" w14:textId="25B32ECF" w:rsidR="004D6B10" w:rsidRDefault="004D6B10" w:rsidP="004D6B10">
      <w:pPr>
        <w:rPr>
          <w:rFonts w:cstheme="minorHAnsi"/>
          <w:szCs w:val="24"/>
        </w:rPr>
      </w:pPr>
      <w:r w:rsidRPr="004D6B10">
        <w:rPr>
          <w:rFonts w:cstheme="minorHAnsi"/>
          <w:szCs w:val="24"/>
        </w:rPr>
        <w:t>Dado que las diversas clasificaciones histopatológicas disponibles proporcionan información altamente similar, se observó que la gran mayoría de la muestra corresponde a una tipología específica de carcinoma, con una presencia significativamente menor de otras variantes. Por ello, con el fin de optimizar el análisis y eliminar la redundancia estadística, se optó por conservar únicamente la categorización que ofrece el nivel de descripción más detallado sobre la naturaleza de la patología</w:t>
      </w:r>
      <w:r>
        <w:rPr>
          <w:rFonts w:cstheme="minorHAnsi"/>
          <w:szCs w:val="24"/>
        </w:rPr>
        <w:t>, Cancer Type Detailed.</w:t>
      </w:r>
    </w:p>
    <w:p w14:paraId="06031FA9" w14:textId="541C2682" w:rsidR="00FF49F4" w:rsidRPr="004D6B10" w:rsidRDefault="00B01682" w:rsidP="004D6B10">
      <w:pPr>
        <w:rPr>
          <w:rFonts w:cstheme="minorHAnsi"/>
          <w:szCs w:val="24"/>
        </w:rPr>
      </w:pPr>
      <w:r w:rsidRPr="004D6B10">
        <w:rPr>
          <w:rFonts w:cstheme="minorHAnsi"/>
          <w:noProof/>
          <w:szCs w:val="24"/>
        </w:rPr>
        <w:drawing>
          <wp:inline distT="0" distB="0" distL="0" distR="0" wp14:anchorId="5A95F992" wp14:editId="5940B8BD">
            <wp:extent cx="5495290" cy="229489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267011D0" w14:textId="344C56AE" w:rsidR="004D6B10" w:rsidRDefault="004D6B10" w:rsidP="004D6B10">
      <w:pPr>
        <w:pStyle w:val="Descripcin"/>
        <w:rPr>
          <w:rStyle w:val="Textoennegrita"/>
          <w:b w:val="0"/>
          <w:bCs w:val="0"/>
        </w:rPr>
      </w:pPr>
      <w:r>
        <w:t xml:space="preserve">Figura </w:t>
      </w:r>
      <w:r>
        <w:fldChar w:fldCharType="begin"/>
      </w:r>
      <w:r>
        <w:instrText xml:space="preserve"> SEQ Figura \* ARABIC </w:instrText>
      </w:r>
      <w:r>
        <w:fldChar w:fldCharType="separate"/>
      </w:r>
      <w:r w:rsidR="00876C1F">
        <w:rPr>
          <w:noProof/>
        </w:rPr>
        <w:t>7</w:t>
      </w:r>
      <w:r>
        <w:fldChar w:fldCharType="end"/>
      </w:r>
      <w:r>
        <w:t>. Variables sobre la caracterización histológica y patológica en METABRIC.</w:t>
      </w:r>
    </w:p>
    <w:p w14:paraId="40E2502A" w14:textId="4FFFE138" w:rsidR="00FF49F4" w:rsidRPr="00285B2E" w:rsidRDefault="00FF49F4" w:rsidP="00FF49F4">
      <w:pPr>
        <w:pStyle w:val="Ttulo5"/>
      </w:pPr>
      <w:r>
        <w:rPr>
          <w:rStyle w:val="Textoennegrita"/>
          <w:b/>
          <w:bCs w:val="0"/>
        </w:rPr>
        <w:t xml:space="preserve">IV. </w:t>
      </w:r>
      <w:r w:rsidRPr="00285B2E">
        <w:rPr>
          <w:rStyle w:val="Textoennegrita"/>
          <w:b/>
          <w:bCs w:val="0"/>
        </w:rPr>
        <w:t>Biomarcadores moleculares y subtipos</w:t>
      </w:r>
    </w:p>
    <w:p w14:paraId="16CB88A1" w14:textId="77777777" w:rsidR="004D6B10" w:rsidRPr="004D6B10" w:rsidRDefault="004D6B10" w:rsidP="004D6B10">
      <w:r w:rsidRPr="004D6B10">
        <w:t>El perfil biológico predominante se caracteriza por la positividad en los receptores hormonales y la ausencia del factor de crecimiento epidérmico. En coherencia con esta tendencia, los subtipos moleculares vinculados a la sensibilidad hormonal son los más frecuentes en la clasificación estándar. Complementariamente, otro esquema de agrupación molecular presenta una distribución más atomizada, segmentando la muestra en una mayor diversidad de nichos específicos.</w:t>
      </w:r>
    </w:p>
    <w:p w14:paraId="7F85EEC7" w14:textId="23F2058C" w:rsidR="00FF49F4" w:rsidRPr="009C09E5" w:rsidRDefault="00B01682" w:rsidP="00FF49F4">
      <w:pPr>
        <w:pStyle w:val="NormalWeb"/>
        <w:rPr>
          <w:rFonts w:asciiTheme="minorHAnsi" w:hAnsiTheme="minorHAnsi"/>
        </w:rPr>
      </w:pPr>
      <w:r>
        <w:rPr>
          <w:rFonts w:asciiTheme="minorHAnsi" w:hAnsiTheme="minorHAnsi"/>
          <w:noProof/>
        </w:rPr>
        <w:lastRenderedPageBreak/>
        <w:drawing>
          <wp:inline distT="0" distB="0" distL="0" distR="0" wp14:anchorId="71669F9E" wp14:editId="3383B722">
            <wp:extent cx="5495290" cy="4813300"/>
            <wp:effectExtent l="0" t="0" r="0" b="635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95290" cy="4813300"/>
                    </a:xfrm>
                    <a:prstGeom prst="rect">
                      <a:avLst/>
                    </a:prstGeom>
                    <a:noFill/>
                    <a:ln>
                      <a:noFill/>
                    </a:ln>
                  </pic:spPr>
                </pic:pic>
              </a:graphicData>
            </a:graphic>
          </wp:inline>
        </w:drawing>
      </w:r>
    </w:p>
    <w:p w14:paraId="03D08974" w14:textId="657A0B42" w:rsidR="004D6B10" w:rsidRDefault="004D6B10" w:rsidP="004D6B10">
      <w:pPr>
        <w:pStyle w:val="Descripcin"/>
        <w:rPr>
          <w:rStyle w:val="Textoennegrita"/>
          <w:b w:val="0"/>
          <w:bCs w:val="0"/>
        </w:rPr>
      </w:pPr>
      <w:r>
        <w:t xml:space="preserve">Figura </w:t>
      </w:r>
      <w:r>
        <w:fldChar w:fldCharType="begin"/>
      </w:r>
      <w:r>
        <w:instrText xml:space="preserve"> SEQ Figura \* ARABIC </w:instrText>
      </w:r>
      <w:r>
        <w:fldChar w:fldCharType="separate"/>
      </w:r>
      <w:r w:rsidR="00876C1F">
        <w:rPr>
          <w:noProof/>
        </w:rPr>
        <w:t>8</w:t>
      </w:r>
      <w:r>
        <w:fldChar w:fldCharType="end"/>
      </w:r>
      <w:r>
        <w:t>. Variables sobre biomarcadores Moleculares y Subtipos en METABRIC.</w:t>
      </w:r>
    </w:p>
    <w:p w14:paraId="502635FD" w14:textId="34503365" w:rsidR="00FF49F4" w:rsidRPr="00285B2E" w:rsidRDefault="00FF49F4" w:rsidP="00FF49F4">
      <w:pPr>
        <w:pStyle w:val="Ttulo5"/>
      </w:pPr>
      <w:r>
        <w:rPr>
          <w:rStyle w:val="Textoennegrita"/>
          <w:b/>
          <w:bCs w:val="0"/>
        </w:rPr>
        <w:t xml:space="preserve">V. </w:t>
      </w:r>
      <w:r w:rsidRPr="00285B2E">
        <w:rPr>
          <w:rStyle w:val="Textoennegrita"/>
          <w:b/>
          <w:bCs w:val="0"/>
        </w:rPr>
        <w:t>Intervenciones terapéuticas</w:t>
      </w:r>
    </w:p>
    <w:p w14:paraId="2595DD27" w14:textId="77777777" w:rsidR="004D6B10" w:rsidRPr="004D6B10" w:rsidRDefault="004D6B10" w:rsidP="004D6B10">
      <w:r w:rsidRPr="004D6B10">
        <w:t>Se observa una marcada asimetría en la administración del tratamiento sistémico más agresivo, que fue aplicado solo en una minoría de los casos, mientras que el recurso a las terapias endocrinas y de radiación resulta significativamente más frecuente, en plena consonancia con el protocolo estándar para este perfil molecular. Asimismo, en cuanto al abordaje quirúrgico, la tendencia se inclina ligeramente hacia la remoción completa frente a las técnicas orientadas a la conservación del tejido.</w:t>
      </w:r>
    </w:p>
    <w:p w14:paraId="333A1099" w14:textId="1CC966EA" w:rsidR="00FF49F4" w:rsidRPr="009C09E5" w:rsidRDefault="00B01682" w:rsidP="00FF49F4">
      <w:pPr>
        <w:pStyle w:val="NormalWeb"/>
        <w:rPr>
          <w:rFonts w:asciiTheme="minorHAnsi" w:hAnsiTheme="minorHAnsi"/>
        </w:rPr>
      </w:pPr>
      <w:r>
        <w:rPr>
          <w:rFonts w:asciiTheme="minorHAnsi" w:hAnsiTheme="minorHAnsi"/>
          <w:noProof/>
        </w:rPr>
        <w:lastRenderedPageBreak/>
        <w:drawing>
          <wp:inline distT="0" distB="0" distL="0" distR="0" wp14:anchorId="01A62541" wp14:editId="4E9DF4E9">
            <wp:extent cx="5495290" cy="3209290"/>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0DA8F29E" w14:textId="67968E72" w:rsidR="004D6B10" w:rsidRDefault="004D6B10" w:rsidP="004D6B10">
      <w:pPr>
        <w:pStyle w:val="Descripcin"/>
        <w:rPr>
          <w:rStyle w:val="Textoennegrita"/>
          <w:b w:val="0"/>
          <w:bCs w:val="0"/>
        </w:rPr>
      </w:pPr>
      <w:r>
        <w:t xml:space="preserve">Figura </w:t>
      </w:r>
      <w:r>
        <w:fldChar w:fldCharType="begin"/>
      </w:r>
      <w:r>
        <w:instrText xml:space="preserve"> SEQ Figura \* ARABIC </w:instrText>
      </w:r>
      <w:r>
        <w:fldChar w:fldCharType="separate"/>
      </w:r>
      <w:r w:rsidR="00876C1F">
        <w:rPr>
          <w:noProof/>
        </w:rPr>
        <w:t>9</w:t>
      </w:r>
      <w:r>
        <w:fldChar w:fldCharType="end"/>
      </w:r>
      <w:r>
        <w:t>. Variables sobre intervenciones terapéuticas en METABRIC.</w:t>
      </w:r>
    </w:p>
    <w:p w14:paraId="559B7BFF" w14:textId="7E0B2C21" w:rsidR="00FF49F4" w:rsidRPr="00285B2E" w:rsidRDefault="00FF49F4" w:rsidP="00FF49F4">
      <w:pPr>
        <w:pStyle w:val="Ttulo5"/>
        <w:rPr>
          <w:rStyle w:val="Textoennegrita"/>
          <w:b/>
          <w:bCs w:val="0"/>
        </w:rPr>
      </w:pPr>
      <w:r>
        <w:rPr>
          <w:rStyle w:val="Textoennegrita"/>
          <w:b/>
          <w:bCs w:val="0"/>
        </w:rPr>
        <w:t xml:space="preserve">VI. </w:t>
      </w:r>
      <w:r w:rsidRPr="00285B2E">
        <w:rPr>
          <w:rStyle w:val="Textoennegrita"/>
          <w:b/>
          <w:bCs w:val="0"/>
        </w:rPr>
        <w:t>Variables de supervivencia</w:t>
      </w:r>
    </w:p>
    <w:p w14:paraId="48F0CB3D" w14:textId="5A548992" w:rsidR="00FF49F4" w:rsidRPr="004D6B10" w:rsidRDefault="004D6B10" w:rsidP="004D6B10">
      <w:r w:rsidRPr="004D6B10">
        <w:t>El seguimiento clínico presenta una tasa de eventos significativa para el estudio, registrándose el fallecimiento de una parte considerable de la cohorte durante el periodo de observación. En contraste, la mayoría de los sujetos no mostró signos de recurrencia de la patología. Debido a esta relación, se decidió prescindir del indicador de la condición vital para evitar redundancias informativas con el evento principal analizado</w:t>
      </w:r>
      <w:r w:rsidR="00FF49F4">
        <w:t>.</w:t>
      </w:r>
    </w:p>
    <w:p w14:paraId="58B1C8B0" w14:textId="743880A0" w:rsidR="00FF49F4" w:rsidRDefault="00B01682" w:rsidP="00FF49F4">
      <w:pPr>
        <w:pStyle w:val="NormalWeb"/>
        <w:rPr>
          <w:rFonts w:asciiTheme="minorHAnsi" w:hAnsiTheme="minorHAnsi"/>
        </w:rPr>
      </w:pPr>
      <w:r>
        <w:rPr>
          <w:rFonts w:asciiTheme="minorHAnsi" w:hAnsiTheme="minorHAnsi"/>
          <w:noProof/>
        </w:rPr>
        <w:drawing>
          <wp:inline distT="0" distB="0" distL="0" distR="0" wp14:anchorId="7C7422A2" wp14:editId="468BF9E7">
            <wp:extent cx="5495290" cy="229489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36AB5FBB" w14:textId="4AFF5366" w:rsidR="00C10D4C" w:rsidRPr="009C09E5" w:rsidRDefault="004D6B10" w:rsidP="004D6B10">
      <w:pPr>
        <w:pStyle w:val="Descripcin"/>
      </w:pPr>
      <w:r>
        <w:t xml:space="preserve">Figura </w:t>
      </w:r>
      <w:r>
        <w:fldChar w:fldCharType="begin"/>
      </w:r>
      <w:r>
        <w:instrText xml:space="preserve"> SEQ Figura \* ARABIC </w:instrText>
      </w:r>
      <w:r>
        <w:fldChar w:fldCharType="separate"/>
      </w:r>
      <w:r w:rsidR="00876C1F">
        <w:rPr>
          <w:noProof/>
        </w:rPr>
        <w:t>10</w:t>
      </w:r>
      <w:r>
        <w:fldChar w:fldCharType="end"/>
      </w:r>
      <w:r>
        <w:t>. Variables del estado de supervivencia en METABRIC.</w:t>
      </w:r>
    </w:p>
    <w:p w14:paraId="281CBE56" w14:textId="0E3AA733" w:rsidR="00E72CC7" w:rsidRPr="00E72CC7" w:rsidRDefault="00044DBA" w:rsidP="00E72CC7">
      <w:pPr>
        <w:pStyle w:val="Ttulo4"/>
        <w:numPr>
          <w:ilvl w:val="0"/>
          <w:numId w:val="16"/>
        </w:numPr>
        <w:rPr>
          <w:rStyle w:val="Textoennegrita"/>
          <w:b/>
          <w:bCs w:val="0"/>
        </w:rPr>
      </w:pPr>
      <w:r w:rsidRPr="00E72CC7">
        <w:rPr>
          <w:rStyle w:val="Textoennegrita"/>
          <w:b/>
          <w:bCs w:val="0"/>
        </w:rPr>
        <w:t>Variables categóricas en la cohorte de TCGA_BRCA</w:t>
      </w:r>
    </w:p>
    <w:p w14:paraId="2DC915B5" w14:textId="77777777" w:rsidR="00B01682" w:rsidRDefault="00B01682" w:rsidP="00E72CC7">
      <w:pPr>
        <w:pStyle w:val="Ttulo5"/>
        <w:rPr>
          <w:rFonts w:ascii="Times New Roman" w:hAnsi="Times New Roman"/>
          <w:sz w:val="27"/>
        </w:rPr>
      </w:pPr>
      <w:r>
        <w:t>I. Identificadores y metadatos del estudio</w:t>
      </w:r>
    </w:p>
    <w:p w14:paraId="093BF9CB" w14:textId="77777777" w:rsidR="00E72CC7" w:rsidRPr="00E72CC7" w:rsidRDefault="00E72CC7" w:rsidP="00E72CC7">
      <w:pPr>
        <w:rPr>
          <w:rFonts w:cstheme="minorHAnsi"/>
          <w:szCs w:val="24"/>
        </w:rPr>
      </w:pPr>
      <w:r w:rsidRPr="00E72CC7">
        <w:rPr>
          <w:rFonts w:cstheme="minorHAnsi"/>
          <w:szCs w:val="24"/>
        </w:rPr>
        <w:t xml:space="preserve">Los diversos indicadores destinados a la </w:t>
      </w:r>
      <w:r w:rsidRPr="00E72CC7">
        <w:rPr>
          <w:rFonts w:cstheme="minorHAnsi"/>
          <w:szCs w:val="24"/>
          <w:bdr w:val="none" w:sz="0" w:space="0" w:color="auto" w:frame="1"/>
        </w:rPr>
        <w:t>identificación individual</w:t>
      </w:r>
      <w:r w:rsidRPr="00E72CC7">
        <w:rPr>
          <w:rFonts w:cstheme="minorHAnsi"/>
          <w:szCs w:val="24"/>
        </w:rPr>
        <w:t xml:space="preserve"> de los sujetos y sus muestras biológicas fueron descartados como covariables predictivas. Del mismo modo, </w:t>
      </w:r>
      <w:r w:rsidRPr="00E72CC7">
        <w:rPr>
          <w:rFonts w:cstheme="minorHAnsi"/>
          <w:szCs w:val="24"/>
        </w:rPr>
        <w:lastRenderedPageBreak/>
        <w:t xml:space="preserve">se prescindió de aquellos atributos con funciones meramente </w:t>
      </w:r>
      <w:r w:rsidRPr="00E72CC7">
        <w:rPr>
          <w:rFonts w:cstheme="minorHAnsi"/>
          <w:szCs w:val="24"/>
          <w:bdr w:val="none" w:sz="0" w:space="0" w:color="auto" w:frame="1"/>
        </w:rPr>
        <w:t>administrativas</w:t>
      </w:r>
      <w:r w:rsidRPr="00E72CC7">
        <w:rPr>
          <w:rFonts w:cstheme="minorHAnsi"/>
          <w:szCs w:val="24"/>
        </w:rPr>
        <w:t xml:space="preserve"> o que presentan una </w:t>
      </w:r>
      <w:r w:rsidRPr="00E72CC7">
        <w:rPr>
          <w:rFonts w:cstheme="minorHAnsi"/>
          <w:szCs w:val="24"/>
          <w:bdr w:val="none" w:sz="0" w:space="0" w:color="auto" w:frame="1"/>
        </w:rPr>
        <w:t>categoría predominante</w:t>
      </w:r>
      <w:r w:rsidRPr="00E72CC7">
        <w:rPr>
          <w:rFonts w:cstheme="minorHAnsi"/>
          <w:szCs w:val="24"/>
        </w:rPr>
        <w:t>, lo que limita su utilidad estadística. Aunque estos elementos facilitaron la validación estructural inicial, se excluyeron del modelado final por no aportar información clínica que resulte generalizable.</w:t>
      </w:r>
    </w:p>
    <w:p w14:paraId="3AD11DC8" w14:textId="037056EE" w:rsidR="00B01682" w:rsidRDefault="00B01682" w:rsidP="00B01682">
      <w:pPr>
        <w:pStyle w:val="NormalWeb"/>
      </w:pPr>
    </w:p>
    <w:p w14:paraId="07C390B4" w14:textId="22999B72" w:rsidR="00B01682" w:rsidRDefault="00B01682" w:rsidP="00B01682">
      <w:pPr>
        <w:pStyle w:val="NormalWeb"/>
      </w:pPr>
      <w:r>
        <w:rPr>
          <w:rStyle w:val="CdigoHTML"/>
          <w:rFonts w:asciiTheme="minorHAnsi" w:eastAsia="Arial" w:hAnsiTheme="minorHAnsi" w:cstheme="minorHAnsi"/>
          <w:noProof/>
          <w:sz w:val="24"/>
          <w:szCs w:val="24"/>
        </w:rPr>
        <w:lastRenderedPageBreak/>
        <w:drawing>
          <wp:inline distT="0" distB="0" distL="0" distR="0" wp14:anchorId="79ED309D" wp14:editId="1B6EECD3">
            <wp:extent cx="5495290" cy="8013700"/>
            <wp:effectExtent l="0" t="0" r="0" b="635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5290" cy="8013700"/>
                    </a:xfrm>
                    <a:prstGeom prst="rect">
                      <a:avLst/>
                    </a:prstGeom>
                    <a:noFill/>
                    <a:ln>
                      <a:noFill/>
                    </a:ln>
                  </pic:spPr>
                </pic:pic>
              </a:graphicData>
            </a:graphic>
          </wp:inline>
        </w:drawing>
      </w:r>
    </w:p>
    <w:p w14:paraId="189B470A" w14:textId="4D637E83" w:rsidR="00E72CC7" w:rsidRPr="00E72CC7" w:rsidRDefault="00E72CC7" w:rsidP="00E72CC7">
      <w:pPr>
        <w:pStyle w:val="Descripcin"/>
      </w:pPr>
      <w:r>
        <w:t xml:space="preserve">Figura </w:t>
      </w:r>
      <w:r>
        <w:fldChar w:fldCharType="begin"/>
      </w:r>
      <w:r>
        <w:instrText xml:space="preserve"> SEQ Figura \* ARABIC </w:instrText>
      </w:r>
      <w:r>
        <w:fldChar w:fldCharType="separate"/>
      </w:r>
      <w:r w:rsidR="00876C1F">
        <w:rPr>
          <w:noProof/>
        </w:rPr>
        <w:t>11</w:t>
      </w:r>
      <w:r>
        <w:fldChar w:fldCharType="end"/>
      </w:r>
      <w:r>
        <w:t>. Variables i</w:t>
      </w:r>
      <w:r w:rsidRPr="001423E8">
        <w:t>dentificador</w:t>
      </w:r>
      <w:r>
        <w:t>a</w:t>
      </w:r>
      <w:r w:rsidRPr="001423E8">
        <w:t>s y metadatos del estudio en TCGA-BRCA</w:t>
      </w:r>
      <w:r>
        <w:t>.</w:t>
      </w:r>
    </w:p>
    <w:p w14:paraId="712403C9" w14:textId="77777777" w:rsidR="00E72CC7" w:rsidRDefault="00E72CC7" w:rsidP="00B01682">
      <w:pPr>
        <w:pStyle w:val="Ttulo3"/>
      </w:pPr>
    </w:p>
    <w:p w14:paraId="69252ADB" w14:textId="7B7FCE8D" w:rsidR="00B01682" w:rsidRDefault="00B01682" w:rsidP="00E72CC7">
      <w:pPr>
        <w:pStyle w:val="Ttulo5"/>
        <w:rPr>
          <w:rFonts w:ascii="Times New Roman" w:hAnsi="Times New Roman"/>
          <w:sz w:val="27"/>
        </w:rPr>
      </w:pPr>
      <w:r>
        <w:lastRenderedPageBreak/>
        <w:t>II. Perfil clínico-demográfico y anatómico</w:t>
      </w:r>
    </w:p>
    <w:p w14:paraId="186D815C" w14:textId="77777777" w:rsidR="00E72CC7" w:rsidRPr="00E72CC7" w:rsidRDefault="00E72CC7" w:rsidP="00E72CC7">
      <w:pPr>
        <w:rPr>
          <w:rFonts w:cstheme="minorHAnsi"/>
          <w:szCs w:val="24"/>
        </w:rPr>
      </w:pPr>
      <w:r w:rsidRPr="00E72CC7">
        <w:rPr>
          <w:rFonts w:cstheme="minorHAnsi"/>
          <w:szCs w:val="24"/>
        </w:rPr>
        <w:t>El conjunto analizado está compuesto casi en su totalidad por mujeres, lo cual es coherente con la patología estudiada. En términos sociodemográficos, predomina un grupo étnico principal sobre otras minorías representadas, con una clara mayoría de pacientes de origen no hispano. Respecto a la procedencia de las muestras, casi todas corresponden a la lesión original, con una presencia mínima de casos con diseminación a distancia. Asimismo, el perfil clínico general revela que la mayor parte de la muestra no cuenta con antecedentes de otras enfermedades malignas ni ha recibido terapias previas antes de su inclusión en el estudio.</w:t>
      </w:r>
    </w:p>
    <w:p w14:paraId="05C10951" w14:textId="73A15448" w:rsidR="00B01682" w:rsidRDefault="00B01682" w:rsidP="00B01682">
      <w:pPr>
        <w:pStyle w:val="NormalWeb"/>
      </w:pPr>
      <w:r>
        <w:rPr>
          <w:noProof/>
        </w:rPr>
        <w:drawing>
          <wp:inline distT="0" distB="0" distL="0" distR="0" wp14:anchorId="42EFD772" wp14:editId="2E0E3F5B">
            <wp:extent cx="5495290" cy="320929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6218A782" w14:textId="2C406BBF" w:rsidR="00B01682" w:rsidRDefault="00E72CC7" w:rsidP="00E72CC7">
      <w:pPr>
        <w:pStyle w:val="Descripcin"/>
      </w:pPr>
      <w:r>
        <w:t xml:space="preserve">Figura </w:t>
      </w:r>
      <w:r>
        <w:fldChar w:fldCharType="begin"/>
      </w:r>
      <w:r>
        <w:instrText xml:space="preserve"> SEQ Figura \* ARABIC </w:instrText>
      </w:r>
      <w:r>
        <w:fldChar w:fldCharType="separate"/>
      </w:r>
      <w:r w:rsidR="00876C1F">
        <w:rPr>
          <w:noProof/>
        </w:rPr>
        <w:t>12</w:t>
      </w:r>
      <w:r>
        <w:fldChar w:fldCharType="end"/>
      </w:r>
      <w:r>
        <w:t xml:space="preserve"> Variables sobre el </w:t>
      </w:r>
      <w:r w:rsidRPr="007F7E36">
        <w:t>Perfil clínico-demográfico y anatómico en TCGA-BRCA</w:t>
      </w:r>
    </w:p>
    <w:p w14:paraId="66DF0A8E" w14:textId="77777777" w:rsidR="00B01682" w:rsidRDefault="00B01682" w:rsidP="00E72CC7">
      <w:pPr>
        <w:pStyle w:val="Ttulo5"/>
      </w:pPr>
      <w:r>
        <w:t>III. Caracterización histológica y estadificación AJCC</w:t>
      </w:r>
    </w:p>
    <w:p w14:paraId="2F8ACD1C" w14:textId="77777777" w:rsidR="00E72CC7" w:rsidRPr="00E72CC7" w:rsidRDefault="00E72CC7" w:rsidP="00E72CC7">
      <w:r w:rsidRPr="00E72CC7">
        <w:t>La muestra se caracteriza por la clara predominancia de una morfología infiltrante específica, seguida por la variante lobulillar y otras tipologías minoritarias, una tendencia que se mantiene constante en las diversas clasificaciones diagnósticas utilizadas. En cuanto a la extensión de la enfermedad, sobresalen las etapas de afectación localizada o regional, con especial énfasis en los estadios de avance intermedio. Del mismo modo, la gran mayoría de los casos se encuentran en una fase sin evidencia de propagación a órganos distantes, frente a una proporción mínima con afectación sistémica. Debido a su relevancia para anticipar la evolución clínica, estas dimensiones se conservaron como pilares fundamentales para el modelado.</w:t>
      </w:r>
    </w:p>
    <w:p w14:paraId="7EA01B88" w14:textId="5F4D272A" w:rsidR="00B01682" w:rsidRDefault="00B01682" w:rsidP="00B01682">
      <w:pPr>
        <w:pStyle w:val="NormalWeb"/>
      </w:pPr>
    </w:p>
    <w:p w14:paraId="2DE472B7" w14:textId="3011A502" w:rsidR="00B01682" w:rsidRDefault="00B01682" w:rsidP="00B01682">
      <w:pPr>
        <w:pStyle w:val="NormalWeb"/>
      </w:pPr>
    </w:p>
    <w:p w14:paraId="2FF3FEFE" w14:textId="3E8A11C4" w:rsidR="00B01682" w:rsidRDefault="00B01682" w:rsidP="00B01682">
      <w:pPr>
        <w:pStyle w:val="NormalWeb"/>
      </w:pPr>
    </w:p>
    <w:p w14:paraId="51D86E95" w14:textId="771736EC" w:rsidR="00B01682" w:rsidRDefault="00B01682" w:rsidP="00B01682">
      <w:pPr>
        <w:pStyle w:val="NormalWeb"/>
      </w:pPr>
    </w:p>
    <w:p w14:paraId="50A2F20C" w14:textId="13643243" w:rsidR="00B01682" w:rsidRDefault="00B01682" w:rsidP="00B01682">
      <w:pPr>
        <w:pStyle w:val="NormalWeb"/>
      </w:pPr>
      <w:r>
        <w:rPr>
          <w:noProof/>
        </w:rPr>
        <w:drawing>
          <wp:inline distT="0" distB="0" distL="0" distR="0" wp14:anchorId="171ED122" wp14:editId="26CCA1B4">
            <wp:extent cx="5495290" cy="4813300"/>
            <wp:effectExtent l="0" t="0" r="0" b="635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95290" cy="4813300"/>
                    </a:xfrm>
                    <a:prstGeom prst="rect">
                      <a:avLst/>
                    </a:prstGeom>
                    <a:noFill/>
                    <a:ln>
                      <a:noFill/>
                    </a:ln>
                  </pic:spPr>
                </pic:pic>
              </a:graphicData>
            </a:graphic>
          </wp:inline>
        </w:drawing>
      </w:r>
    </w:p>
    <w:p w14:paraId="7D41ABBB" w14:textId="493F5420" w:rsidR="00E72CC7" w:rsidRDefault="00E72CC7" w:rsidP="00E72CC7">
      <w:pPr>
        <w:pStyle w:val="Descripcin"/>
      </w:pPr>
      <w:r>
        <w:t xml:space="preserve">Figura </w:t>
      </w:r>
      <w:r>
        <w:fldChar w:fldCharType="begin"/>
      </w:r>
      <w:r>
        <w:instrText xml:space="preserve"> SEQ Figura \* ARABIC </w:instrText>
      </w:r>
      <w:r>
        <w:fldChar w:fldCharType="separate"/>
      </w:r>
      <w:r w:rsidR="00876C1F">
        <w:rPr>
          <w:noProof/>
        </w:rPr>
        <w:t>13</w:t>
      </w:r>
      <w:r>
        <w:fldChar w:fldCharType="end"/>
      </w:r>
      <w:r>
        <w:t xml:space="preserve">. Variables sobre la </w:t>
      </w:r>
      <w:r w:rsidRPr="006579E9">
        <w:t>Caracterización histológica y estadificación AJCC en TCGA-BRCA</w:t>
      </w:r>
      <w:r>
        <w:t>.</w:t>
      </w:r>
    </w:p>
    <w:p w14:paraId="17FFFB3D" w14:textId="070F9E89" w:rsidR="00B01682" w:rsidRDefault="00B01682" w:rsidP="00E72CC7">
      <w:pPr>
        <w:pStyle w:val="Ttulo5"/>
      </w:pPr>
      <w:r>
        <w:t>IV. Variables de estado de supervivencia</w:t>
      </w:r>
    </w:p>
    <w:p w14:paraId="4128FD22" w14:textId="77777777" w:rsidR="00E72CC7" w:rsidRPr="00E72CC7" w:rsidRDefault="00E72CC7" w:rsidP="00E72CC7">
      <w:r w:rsidRPr="00E72CC7">
        <w:t>Los indicadores de evolución clínica revelan una baja frecuencia de sucesos, ya que la vasta mayoría de los sujetos permanecen con vida al cierre del periodo de observación. Esta elevada proporción de casos sin el evento de interés supone un desafío significativo para que el modelo identifique patrones asociados a la mortalidad. De igual modo, la situación de los pacientes refleja mayoritariamente la ausencia de recaídas o progresión de la patología. Finalmente, estas dimensiones se emplearon para establecer el criterio de éxito del estudio y validar si el análisis contaba con la densidad de datos necesaria para ser viable.</w:t>
      </w:r>
    </w:p>
    <w:p w14:paraId="23110845" w14:textId="255A6EE3" w:rsidR="00B01682" w:rsidRDefault="00B01682" w:rsidP="00B01682">
      <w:pPr>
        <w:pStyle w:val="NormalWeb"/>
      </w:pPr>
      <w:r>
        <w:rPr>
          <w:noProof/>
        </w:rPr>
        <w:lastRenderedPageBreak/>
        <w:drawing>
          <wp:inline distT="0" distB="0" distL="0" distR="0" wp14:anchorId="3C2EF266" wp14:editId="4ECCE42D">
            <wp:extent cx="5495290" cy="229489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6E5EF3AE" w14:textId="4BA899AC" w:rsidR="00760778" w:rsidRPr="00044DBA" w:rsidRDefault="00E72CC7" w:rsidP="00E72CC7">
      <w:pPr>
        <w:pStyle w:val="Descripcin"/>
        <w:rPr>
          <w:rStyle w:val="Textoennegrita"/>
          <w:b w:val="0"/>
          <w:bCs w:val="0"/>
        </w:rPr>
      </w:pPr>
      <w:r>
        <w:t xml:space="preserve">Figura </w:t>
      </w:r>
      <w:r>
        <w:fldChar w:fldCharType="begin"/>
      </w:r>
      <w:r>
        <w:instrText xml:space="preserve"> SEQ Figura \* ARABIC </w:instrText>
      </w:r>
      <w:r>
        <w:fldChar w:fldCharType="separate"/>
      </w:r>
      <w:r w:rsidR="00876C1F">
        <w:rPr>
          <w:noProof/>
        </w:rPr>
        <w:t>14</w:t>
      </w:r>
      <w:r>
        <w:fldChar w:fldCharType="end"/>
      </w:r>
      <w:r>
        <w:t xml:space="preserve">. </w:t>
      </w:r>
      <w:r w:rsidRPr="00B36329">
        <w:t>Variables de</w:t>
      </w:r>
      <w:r>
        <w:t>l</w:t>
      </w:r>
      <w:r w:rsidRPr="00B36329">
        <w:t xml:space="preserve"> estado de supervivencia en TCGA-BRCA</w:t>
      </w:r>
    </w:p>
    <w:p w14:paraId="0BA7D0A3" w14:textId="7B0E2A03" w:rsidR="00044DBA" w:rsidRPr="00044DBA" w:rsidRDefault="00044DBA" w:rsidP="001E2AC6">
      <w:pPr>
        <w:pStyle w:val="Ttulo4"/>
        <w:numPr>
          <w:ilvl w:val="0"/>
          <w:numId w:val="16"/>
        </w:numPr>
        <w:rPr>
          <w:rStyle w:val="Textoennegrita"/>
          <w:b/>
          <w:bCs w:val="0"/>
        </w:rPr>
      </w:pPr>
      <w:r w:rsidRPr="00044DBA">
        <w:rPr>
          <w:rStyle w:val="Textoennegrita"/>
          <w:b/>
          <w:bCs w:val="0"/>
        </w:rPr>
        <w:t xml:space="preserve">Variables categóricas en la cohorte de </w:t>
      </w:r>
      <w:r w:rsidR="00760778">
        <w:rPr>
          <w:rStyle w:val="Textoennegrita"/>
          <w:b/>
          <w:bCs w:val="0"/>
        </w:rPr>
        <w:t>MSK_NSCLC</w:t>
      </w:r>
    </w:p>
    <w:p w14:paraId="3E7FA8E3" w14:textId="77777777" w:rsidR="00044DBA" w:rsidRPr="00876C1F" w:rsidRDefault="00044DBA" w:rsidP="00876C1F">
      <w:pPr>
        <w:pStyle w:val="Ttulo5"/>
      </w:pPr>
      <w:r w:rsidRPr="00876C1F">
        <w:t>I. Identificadores y metadatos del estudio</w:t>
      </w:r>
    </w:p>
    <w:p w14:paraId="5747FC70" w14:textId="77777777" w:rsidR="00E72CC7" w:rsidRPr="00E72CC7" w:rsidRDefault="00E72CC7" w:rsidP="00E72CC7">
      <w:r w:rsidRPr="00E72CC7">
        <w:t>Los códigos de identificación individual y de etiquetado de muestras se omitieron del análisis predictivo por su naturaleza no informativa. Del mismo modo, la información relativa al origen del estudio resultó ser constante en todos los registros, lo que confirma la procedencia unificada de los datos. Asimismo, se detectó una marcada asimetría en cuanto al centro hospitalario de origen, con una localización aportando la gran mayoría de los casos frente a una presencia minoritaria de la otra. Estos elementos se utilizaron para asegurar la trazabilidad del conjunto de datos, pero se descartaron para el modelado final al carecer de utilidad estadística.</w:t>
      </w:r>
    </w:p>
    <w:p w14:paraId="2CAD2269" w14:textId="5BCF0C88" w:rsidR="00760778" w:rsidRDefault="00760778" w:rsidP="00044DBA">
      <w:pPr>
        <w:pStyle w:val="NormalWeb"/>
      </w:pPr>
      <w:r>
        <w:rPr>
          <w:noProof/>
        </w:rPr>
        <w:drawing>
          <wp:inline distT="0" distB="0" distL="0" distR="0" wp14:anchorId="390906AD" wp14:editId="7D7710DE">
            <wp:extent cx="5495290" cy="320929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44F8B621" w14:textId="0C761214" w:rsidR="00E72CC7" w:rsidRDefault="00E72CC7" w:rsidP="00E72CC7">
      <w:pPr>
        <w:pStyle w:val="Descripcin"/>
      </w:pPr>
      <w:r>
        <w:t xml:space="preserve">Figura </w:t>
      </w:r>
      <w:r>
        <w:fldChar w:fldCharType="begin"/>
      </w:r>
      <w:r>
        <w:instrText xml:space="preserve"> SEQ Figura \* ARABIC </w:instrText>
      </w:r>
      <w:r>
        <w:fldChar w:fldCharType="separate"/>
      </w:r>
      <w:r w:rsidR="00876C1F">
        <w:rPr>
          <w:noProof/>
        </w:rPr>
        <w:t>15</w:t>
      </w:r>
      <w:r>
        <w:fldChar w:fldCharType="end"/>
      </w:r>
      <w:r>
        <w:t>.Variables i</w:t>
      </w:r>
      <w:r w:rsidRPr="006F21B2">
        <w:t>dentificadora</w:t>
      </w:r>
      <w:r>
        <w:t>s</w:t>
      </w:r>
      <w:r w:rsidRPr="006F21B2">
        <w:t xml:space="preserve"> y metadatos del estudio en MSK-NSCLC</w:t>
      </w:r>
      <w:r>
        <w:t>.</w:t>
      </w:r>
    </w:p>
    <w:p w14:paraId="137DB8DC" w14:textId="122588AB" w:rsidR="00044DBA" w:rsidRPr="00876C1F" w:rsidRDefault="00044DBA" w:rsidP="00876C1F">
      <w:pPr>
        <w:pStyle w:val="Ttulo5"/>
      </w:pPr>
      <w:r w:rsidRPr="00876C1F">
        <w:t>II. Perfil clínico-demográfico y anatómico</w:t>
      </w:r>
    </w:p>
    <w:p w14:paraId="41963923" w14:textId="77777777" w:rsidR="00E72CC7" w:rsidRPr="00E72CC7" w:rsidRDefault="00E72CC7" w:rsidP="00E72CC7">
      <w:r w:rsidRPr="00E72CC7">
        <w:lastRenderedPageBreak/>
        <w:t>El grupo de estudio presenta una paridad notable en su composición por género, sin que predomine de forma marcada un grupo sobre otro. Desde el punto de vista sociodemográfico, prevalece una categoría racial específica sobre el resto de las minorías representadas, con una gran mayoría de pacientes de origen no hispano. Asimismo, existe un equilibrio entre los sujetos con y sin antecedentes de consumo de tabaco. Debido a su influencia potencial en el comportamiento biológico del tumor y en la evolución clínica de los pacientes, estos atributos se consideraron fundamentales para el desarrollo del modelo.</w:t>
      </w:r>
    </w:p>
    <w:p w14:paraId="6198A9E4" w14:textId="1D9D5666" w:rsidR="00760778" w:rsidRDefault="00760778" w:rsidP="00044DBA">
      <w:pPr>
        <w:pStyle w:val="NormalWeb"/>
      </w:pPr>
      <w:r>
        <w:rPr>
          <w:noProof/>
        </w:rPr>
        <w:drawing>
          <wp:inline distT="0" distB="0" distL="0" distR="0" wp14:anchorId="38084519" wp14:editId="304F92D8">
            <wp:extent cx="5495290" cy="320929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10D6F4A7" w14:textId="0D5EFFC2" w:rsidR="00E72CC7" w:rsidRDefault="00E72CC7" w:rsidP="00E72CC7">
      <w:pPr>
        <w:pStyle w:val="Descripcin"/>
      </w:pPr>
      <w:r>
        <w:t xml:space="preserve">Figura </w:t>
      </w:r>
      <w:r>
        <w:fldChar w:fldCharType="begin"/>
      </w:r>
      <w:r>
        <w:instrText xml:space="preserve"> SEQ Figura \* ARABIC </w:instrText>
      </w:r>
      <w:r>
        <w:fldChar w:fldCharType="separate"/>
      </w:r>
      <w:r w:rsidR="00876C1F">
        <w:rPr>
          <w:noProof/>
        </w:rPr>
        <w:t>16</w:t>
      </w:r>
      <w:r>
        <w:fldChar w:fldCharType="end"/>
      </w:r>
      <w:r>
        <w:t>. Variables sobre el p</w:t>
      </w:r>
      <w:r w:rsidRPr="00740885">
        <w:t>erfil clínico-demográfico y anatómico en MSK-NSCLC</w:t>
      </w:r>
      <w:r>
        <w:t>.</w:t>
      </w:r>
    </w:p>
    <w:p w14:paraId="0F11FBCE" w14:textId="7577D298" w:rsidR="00044DBA" w:rsidRPr="00876C1F" w:rsidRDefault="00044DBA" w:rsidP="00876C1F">
      <w:pPr>
        <w:pStyle w:val="Ttulo5"/>
      </w:pPr>
      <w:r w:rsidRPr="00876C1F">
        <w:t>III. Clasificación patológica y diagnóstica</w:t>
      </w:r>
    </w:p>
    <w:p w14:paraId="3CACE213" w14:textId="77777777" w:rsidR="00876C1F" w:rsidRPr="00876C1F" w:rsidRDefault="00876C1F" w:rsidP="00876C1F">
      <w:r w:rsidRPr="00876C1F">
        <w:t>La población analizada se concentra casi en su totalidad en una forma específica de patología pulmonar, dentro de la cual destaca de manera abrumadora un subtipo histológico concreto frente a otras variantes mucho menos frecuentes. Este patrón de distribución se ve respaldado por los diversos criterios de clasificación diagnóstica empleados, que confirman la hegemonía de esta tipología sobre el resto de las manifestaciones de la enfermedad. En consecuencia, el modelado y las conclusiones obtenidas estarán condicionados fundamentalmente por las características biológicas y el comportamiento de este grupo mayoritario.</w:t>
      </w:r>
    </w:p>
    <w:p w14:paraId="4B30CCD9" w14:textId="295406E1" w:rsidR="00760778" w:rsidRDefault="00760778" w:rsidP="00044DBA">
      <w:pPr>
        <w:pStyle w:val="NormalWeb"/>
      </w:pPr>
      <w:r>
        <w:rPr>
          <w:noProof/>
        </w:rPr>
        <w:lastRenderedPageBreak/>
        <w:drawing>
          <wp:inline distT="0" distB="0" distL="0" distR="0" wp14:anchorId="0BA46F0A" wp14:editId="4CCE81BD">
            <wp:extent cx="5495290" cy="320929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418D5735" w14:textId="76C746CE" w:rsidR="00876C1F" w:rsidRDefault="00876C1F" w:rsidP="00876C1F">
      <w:pPr>
        <w:pStyle w:val="Descripcin"/>
      </w:pPr>
      <w:r>
        <w:t xml:space="preserve">Figura </w:t>
      </w:r>
      <w:r>
        <w:fldChar w:fldCharType="begin"/>
      </w:r>
      <w:r>
        <w:instrText xml:space="preserve"> SEQ Figura \* ARABIC </w:instrText>
      </w:r>
      <w:r>
        <w:fldChar w:fldCharType="separate"/>
      </w:r>
      <w:r>
        <w:rPr>
          <w:noProof/>
        </w:rPr>
        <w:t>17</w:t>
      </w:r>
      <w:r>
        <w:fldChar w:fldCharType="end"/>
      </w:r>
      <w:r>
        <w:t xml:space="preserve">. Variables sobre la </w:t>
      </w:r>
      <w:r w:rsidRPr="005640E0">
        <w:t>Clasificación patológica y diagnóstica en MSK-NSCLC</w:t>
      </w:r>
      <w:r>
        <w:t>.</w:t>
      </w:r>
    </w:p>
    <w:p w14:paraId="007C1803" w14:textId="719D7B3A" w:rsidR="00044DBA" w:rsidRDefault="00044DBA" w:rsidP="00760778">
      <w:pPr>
        <w:pStyle w:val="Ttulo5"/>
      </w:pPr>
      <w:r>
        <w:t>IV. Localización y naturaleza de la muestra</w:t>
      </w:r>
    </w:p>
    <w:p w14:paraId="3BA4CD32" w14:textId="77777777" w:rsidR="00876C1F" w:rsidRPr="00876C1F" w:rsidRDefault="00876C1F" w:rsidP="00876C1F">
      <w:r w:rsidRPr="00876C1F">
        <w:t>Respecto a la naturaleza de las muestras, se observa una clara mayoría de origen secundario en comparación con las obtenidas del foco inicial o de recurrencias locales. Esta tendencia se ve reforzada por la presencia de una proporción significativa de sujetos con afectación fuera de la región pulmonar, destacando la propagación a estructuras linfáticas, membranas serosas, tejido óseo y diversos órganos vitales. En conjunto, estos hallazgos ratifican que el estudio se centra primordialmente en pacientes con la enfermedad en estadios avanzados o con diseminación a distancia.</w:t>
      </w:r>
    </w:p>
    <w:p w14:paraId="1869B058" w14:textId="6CDA5490" w:rsidR="00760778" w:rsidRDefault="00760778" w:rsidP="00876C1F">
      <w:pPr>
        <w:pStyle w:val="NormalWeb"/>
      </w:pPr>
      <w:r>
        <w:rPr>
          <w:noProof/>
        </w:rPr>
        <w:drawing>
          <wp:inline distT="0" distB="0" distL="0" distR="0" wp14:anchorId="5D1A851F" wp14:editId="77435329">
            <wp:extent cx="5495290" cy="32092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382FC3EA" w14:textId="0A49530A" w:rsidR="00876C1F" w:rsidRDefault="00876C1F" w:rsidP="00876C1F">
      <w:pPr>
        <w:pStyle w:val="Descripcin"/>
      </w:pPr>
      <w:r>
        <w:lastRenderedPageBreak/>
        <w:t xml:space="preserve">Figura </w:t>
      </w:r>
      <w:r>
        <w:fldChar w:fldCharType="begin"/>
      </w:r>
      <w:r>
        <w:instrText xml:space="preserve"> SEQ Figura \* ARABIC </w:instrText>
      </w:r>
      <w:r>
        <w:fldChar w:fldCharType="separate"/>
      </w:r>
      <w:r>
        <w:rPr>
          <w:noProof/>
        </w:rPr>
        <w:t>18</w:t>
      </w:r>
      <w:r>
        <w:fldChar w:fldCharType="end"/>
      </w:r>
      <w:r>
        <w:t>. Variables sobre la localizacion y naturaleza de la muestra en MSK_NSCLC.</w:t>
      </w:r>
    </w:p>
    <w:p w14:paraId="1693D200" w14:textId="72801EF0" w:rsidR="00044DBA" w:rsidRDefault="00044DBA" w:rsidP="00760778">
      <w:pPr>
        <w:pStyle w:val="Ttulo5"/>
      </w:pPr>
      <w:r>
        <w:t>V. Metodología y calidad genómica</w:t>
      </w:r>
    </w:p>
    <w:p w14:paraId="40893EAF" w14:textId="77777777" w:rsidR="00876C1F" w:rsidRPr="00876C1F" w:rsidRDefault="00876C1F" w:rsidP="00876C1F">
      <w:r w:rsidRPr="00876C1F">
        <w:t>El conjunto de datos exhibe cierta diversidad técnica en cuanto a las plataformas de secuenciación empleadas, con una herramienta predominante frente a otras opciones complementarias. La efectividad de estos procedimientos fue sumamente alta, lográndose resultados válidos en la gran mayoría de los casos. Respecto a la estabilidad genómica, la muestra se caracteriza por una presencia abrumadora de tumores estables frente a una incidencia mínima de inestabilidad. Asimismo, se observa una variabilidad considerable en la concentración de células tumorales, un factor determinante que puede condicionar la sensibilidad para detectar alteraciones moleculares. Todas estas dimensiones fueron supervisadas para asegurar la integridad, calidad y comparabilidad de la información genética procesada.</w:t>
      </w:r>
    </w:p>
    <w:p w14:paraId="7ABF6F82" w14:textId="47E736BC" w:rsidR="00760778" w:rsidRDefault="00760778" w:rsidP="00044DBA">
      <w:pPr>
        <w:pStyle w:val="NormalWeb"/>
      </w:pPr>
      <w:r>
        <w:rPr>
          <w:noProof/>
        </w:rPr>
        <w:drawing>
          <wp:inline distT="0" distB="0" distL="0" distR="0" wp14:anchorId="1DDA25AE" wp14:editId="7AC3E2F8">
            <wp:extent cx="5495290" cy="320929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004F2116" w14:textId="1DBB2CC4" w:rsidR="00876C1F" w:rsidRDefault="00876C1F" w:rsidP="00876C1F">
      <w:pPr>
        <w:pStyle w:val="Descripcin"/>
      </w:pPr>
      <w:r>
        <w:t xml:space="preserve">Figura </w:t>
      </w:r>
      <w:r>
        <w:fldChar w:fldCharType="begin"/>
      </w:r>
      <w:r>
        <w:instrText xml:space="preserve"> SEQ Figura \* ARABIC </w:instrText>
      </w:r>
      <w:r>
        <w:fldChar w:fldCharType="separate"/>
      </w:r>
      <w:r>
        <w:rPr>
          <w:noProof/>
        </w:rPr>
        <w:t>19</w:t>
      </w:r>
      <w:r>
        <w:fldChar w:fldCharType="end"/>
      </w:r>
      <w:r>
        <w:t xml:space="preserve">. Variables sobre la </w:t>
      </w:r>
      <w:r w:rsidRPr="00B4190C">
        <w:t>Metodología y calidad genómica en MSK-NSCLC</w:t>
      </w:r>
      <w:r>
        <w:t>.</w:t>
      </w:r>
    </w:p>
    <w:p w14:paraId="033E2C72" w14:textId="4A963A80" w:rsidR="00044DBA" w:rsidRDefault="00044DBA" w:rsidP="00760778">
      <w:pPr>
        <w:pStyle w:val="Ttulo5"/>
      </w:pPr>
      <w:r>
        <w:t>VI. Variable objetivo y tratamiento</w:t>
      </w:r>
    </w:p>
    <w:p w14:paraId="28E0DADD" w14:textId="77777777" w:rsidR="00876C1F" w:rsidRPr="00876C1F" w:rsidRDefault="00876C1F" w:rsidP="00876C1F">
      <w:r w:rsidRPr="00876C1F">
        <w:t>La evolución clínica de los sujetos muestra una proporción sumamente equilibrada entre los casos de fallecimiento y supervivencia, lo que garantiza una densidad de eventos óptima para la robustez del modelado. Asimismo, la presencia de intervenciones terapéuticas anteriores en una fracción de la muestra se identificó como un factor crítico para el pronóstico, dado que haber recibido tratamiento previo suele reflejar diferencias en el avance de la enfermedad o en la posible resistencia a nuevas terapias.</w:t>
      </w:r>
    </w:p>
    <w:p w14:paraId="313AE9BD" w14:textId="68F9323B" w:rsidR="00760778" w:rsidRDefault="00760778" w:rsidP="00044DBA">
      <w:pPr>
        <w:pStyle w:val="NormalWeb"/>
      </w:pPr>
      <w:r>
        <w:rPr>
          <w:noProof/>
        </w:rPr>
        <w:lastRenderedPageBreak/>
        <w:drawing>
          <wp:inline distT="0" distB="0" distL="0" distR="0" wp14:anchorId="16FA1989" wp14:editId="32DD25A0">
            <wp:extent cx="5495290" cy="229489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25870CA8" w14:textId="75443517" w:rsidR="007F3402" w:rsidRDefault="00876C1F" w:rsidP="00876C1F">
      <w:pPr>
        <w:pStyle w:val="Descripcin"/>
      </w:pPr>
      <w:r>
        <w:t xml:space="preserve">Figura </w:t>
      </w:r>
      <w:r>
        <w:fldChar w:fldCharType="begin"/>
      </w:r>
      <w:r>
        <w:instrText xml:space="preserve"> SEQ Figura \* ARABIC </w:instrText>
      </w:r>
      <w:r>
        <w:fldChar w:fldCharType="separate"/>
      </w:r>
      <w:r>
        <w:rPr>
          <w:noProof/>
        </w:rPr>
        <w:t>20</w:t>
      </w:r>
      <w:r>
        <w:fldChar w:fldCharType="end"/>
      </w:r>
      <w:r>
        <w:t xml:space="preserve">. </w:t>
      </w:r>
      <w:r w:rsidRPr="00A96AF4">
        <w:t>Variable objetivo y tratamiento en MSK-NSCLC</w:t>
      </w:r>
      <w:r>
        <w:t>.</w:t>
      </w:r>
    </w:p>
    <w:p w14:paraId="631F09F8" w14:textId="77777777" w:rsidR="00D43973" w:rsidRDefault="00D43973" w:rsidP="00D43973">
      <w:pPr>
        <w:pStyle w:val="Ttulo3"/>
      </w:pPr>
      <w:r>
        <w:t>3.5.3. Exploración de variables numéricas</w:t>
      </w:r>
    </w:p>
    <w:p w14:paraId="75F14D16" w14:textId="543A0BCB" w:rsidR="007F3402" w:rsidRPr="00D43973" w:rsidRDefault="00D43973" w:rsidP="00D43973">
      <w:r w:rsidRPr="00D43973">
        <w:t>Las variables numéricas fueron analizadas mediante estadísticos descriptivos básicos</w:t>
      </w:r>
      <w:r w:rsidR="00760778">
        <w:t>, y visualizaciones</w:t>
      </w:r>
      <w:r w:rsidRPr="00D43973">
        <w:t>. Entre las variables revisadas se incluyeron edad al diagnóstico, tiempo de supervivencia, tamaño tumoral, índice pronóstico de Nottingham, número de ganglios positivos, fracción del genoma alterado, carga mutacional tumoral, puntuación MSI, volumen tumoral metabólico y pureza tumoral.</w:t>
      </w:r>
    </w:p>
    <w:p w14:paraId="605A41C2" w14:textId="72613863" w:rsidR="00D43973" w:rsidRDefault="00D43973" w:rsidP="00D43973">
      <w:r w:rsidRPr="00D43973">
        <w:t xml:space="preserve">Esta exploración permitió detectar variables con asimetrías marcadas, valores extremos o escalas muy diferentes, justificando posteriormente la aplicación de </w:t>
      </w:r>
      <w:r w:rsidRPr="00D43973">
        <w:rPr>
          <w:i/>
          <w:iCs/>
        </w:rPr>
        <w:t>winsorización</w:t>
      </w:r>
      <w:r w:rsidRPr="00D43973">
        <w:t xml:space="preserve"> y estandarización.</w:t>
      </w:r>
    </w:p>
    <w:p w14:paraId="2AB421ED" w14:textId="011FDCD6" w:rsidR="00760778" w:rsidRPr="00760778" w:rsidRDefault="00760778" w:rsidP="001E2AC6">
      <w:pPr>
        <w:pStyle w:val="Ttulo4"/>
        <w:numPr>
          <w:ilvl w:val="0"/>
          <w:numId w:val="17"/>
        </w:numPr>
        <w:rPr>
          <w:rStyle w:val="Textoennegrita"/>
          <w:b/>
          <w:bCs w:val="0"/>
        </w:rPr>
      </w:pPr>
      <w:r w:rsidRPr="00760778">
        <w:rPr>
          <w:rStyle w:val="Textoennegrita"/>
          <w:b/>
          <w:bCs w:val="0"/>
        </w:rPr>
        <w:t xml:space="preserve">Variables </w:t>
      </w:r>
      <w:r w:rsidR="00C10D4C">
        <w:rPr>
          <w:rStyle w:val="Textoennegrita"/>
          <w:b/>
          <w:bCs w:val="0"/>
        </w:rPr>
        <w:t>numéricas</w:t>
      </w:r>
      <w:r w:rsidRPr="00760778">
        <w:rPr>
          <w:rStyle w:val="Textoennegrita"/>
          <w:b/>
          <w:bCs w:val="0"/>
        </w:rPr>
        <w:t xml:space="preserve"> en la cohorte de METABRIC</w:t>
      </w:r>
    </w:p>
    <w:p w14:paraId="1FB816CD" w14:textId="345F1EAC" w:rsidR="00876C1F" w:rsidRPr="00876C1F" w:rsidRDefault="00760778" w:rsidP="00760778">
      <w:pPr>
        <w:pStyle w:val="Ttulo5"/>
        <w:numPr>
          <w:ilvl w:val="0"/>
          <w:numId w:val="18"/>
        </w:numPr>
        <w:rPr>
          <w:rStyle w:val="Textoennegrita"/>
          <w:b/>
          <w:bCs w:val="0"/>
        </w:rPr>
      </w:pPr>
      <w:r w:rsidRPr="00285B2E">
        <w:t>Demografía</w:t>
      </w:r>
      <w:r w:rsidRPr="00760778">
        <w:rPr>
          <w:rStyle w:val="Textoennegrita"/>
          <w:rFonts w:asciiTheme="minorHAnsi" w:hAnsiTheme="minorHAnsi"/>
        </w:rPr>
        <w:t>.</w:t>
      </w:r>
    </w:p>
    <w:p w14:paraId="6BE3BE00" w14:textId="77777777" w:rsidR="00876C1F" w:rsidRPr="00876C1F" w:rsidRDefault="00876C1F" w:rsidP="00876C1F">
      <w:r w:rsidRPr="00876C1F">
        <w:t>La distribución del momento en que se identifica la patología sigue una curva de campana que refleja un espectro muy amplio de etapas vitales. Asimismo, la clasificación según el periodo de captación de los registros muestra diversos núcleos de concentración en las fases iniciales del estudio; no obstante, este factor fue descartado del análisis final debido a su escasa trascendencia clínica y a la elevada fragmentación de sus categorías.</w:t>
      </w:r>
    </w:p>
    <w:p w14:paraId="253325DE" w14:textId="77777777" w:rsidR="00876C1F" w:rsidRDefault="00876C1F" w:rsidP="00760778">
      <w:pPr>
        <w:pStyle w:val="Ttulo4"/>
        <w:rPr>
          <w:rStyle w:val="Textoennegrita"/>
        </w:rPr>
      </w:pPr>
    </w:p>
    <w:p w14:paraId="60753DA4" w14:textId="77777777" w:rsidR="00876C1F" w:rsidRDefault="00876C1F" w:rsidP="00760778">
      <w:pPr>
        <w:pStyle w:val="Ttulo4"/>
        <w:rPr>
          <w:rStyle w:val="Textoennegrita"/>
        </w:rPr>
      </w:pPr>
    </w:p>
    <w:p w14:paraId="517917F8" w14:textId="36406BD3" w:rsidR="00760778" w:rsidRDefault="00B01682" w:rsidP="00760778">
      <w:pPr>
        <w:pStyle w:val="Ttulo4"/>
        <w:rPr>
          <w:rStyle w:val="Textoennegrita"/>
        </w:rPr>
      </w:pPr>
      <w:r>
        <w:rPr>
          <w:rStyle w:val="Textoennegrita"/>
          <w:noProof/>
        </w:rPr>
        <w:lastRenderedPageBreak/>
        <w:drawing>
          <wp:inline distT="0" distB="0" distL="0" distR="0" wp14:anchorId="0E917AE1" wp14:editId="64FBFF1C">
            <wp:extent cx="5495290" cy="229489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6EAD24B3" w14:textId="45609710" w:rsidR="00876C1F" w:rsidRDefault="00876C1F" w:rsidP="00876C1F">
      <w:pPr>
        <w:pStyle w:val="Ttulo4"/>
        <w:rPr>
          <w:rStyle w:val="Textoennegrita"/>
          <w:b/>
          <w:bCs w:val="0"/>
        </w:rPr>
      </w:pPr>
    </w:p>
    <w:p w14:paraId="75F4A4BB" w14:textId="5EBAB816" w:rsidR="00876C1F" w:rsidRDefault="00876C1F" w:rsidP="00876C1F">
      <w:pPr>
        <w:pStyle w:val="Descripcin"/>
        <w:rPr>
          <w:rStyle w:val="Textoennegrita"/>
          <w:b w:val="0"/>
          <w:bCs w:val="0"/>
        </w:rPr>
      </w:pPr>
      <w:r>
        <w:t xml:space="preserve">Figura </w:t>
      </w:r>
      <w:r>
        <w:fldChar w:fldCharType="begin"/>
      </w:r>
      <w:r>
        <w:instrText xml:space="preserve"> SEQ Figura \* ARABIC </w:instrText>
      </w:r>
      <w:r>
        <w:fldChar w:fldCharType="separate"/>
      </w:r>
      <w:r>
        <w:rPr>
          <w:noProof/>
        </w:rPr>
        <w:t>21</w:t>
      </w:r>
      <w:r>
        <w:fldChar w:fldCharType="end"/>
      </w:r>
      <w:r>
        <w:t>. Variables sobre la demografía y contexto de la cohorte en METABRIC.</w:t>
      </w:r>
    </w:p>
    <w:p w14:paraId="2D995891" w14:textId="416216D9" w:rsidR="00760778" w:rsidRPr="008E411E" w:rsidRDefault="00760778" w:rsidP="001E2AC6">
      <w:pPr>
        <w:pStyle w:val="Ttulo5"/>
        <w:numPr>
          <w:ilvl w:val="0"/>
          <w:numId w:val="18"/>
        </w:numPr>
      </w:pPr>
      <w:r w:rsidRPr="008E411E">
        <w:rPr>
          <w:rStyle w:val="Textoennegrita"/>
          <w:b/>
          <w:bCs w:val="0"/>
        </w:rPr>
        <w:t>Parámetros clínico-patológicos</w:t>
      </w:r>
    </w:p>
    <w:p w14:paraId="127D5658" w14:textId="77777777" w:rsidR="00876C1F" w:rsidRPr="00876C1F" w:rsidRDefault="00876C1F" w:rsidP="00876C1F">
      <w:r w:rsidRPr="00876C1F">
        <w:t>Las dimensiones de la lesión muestran un predominio de tamaños moderados, aunque con una presencia de casos aislados de gran volumen que sugieren estadios muy avanzados de la enfermedad. Respecto a la afectación de los tejidos linfáticos, la gran mayoría de los sujetos no presenta propagación, si bien se identifican perfiles excepcionales de alta agresividad con una carga ganglionar muy elevada. Finalmente, el indicador pronóstico integral refleja una diversidad de perfiles en la muestra, situando el nivel de riesgo predominantemente en rangos intermedios y elevados.</w:t>
      </w:r>
    </w:p>
    <w:p w14:paraId="404660D2" w14:textId="4E4A36F0" w:rsidR="00760778" w:rsidRDefault="00B01682" w:rsidP="00760778">
      <w:pPr>
        <w:pStyle w:val="NormalWeb"/>
      </w:pPr>
      <w:r>
        <w:rPr>
          <w:noProof/>
        </w:rPr>
        <w:drawing>
          <wp:inline distT="0" distB="0" distL="0" distR="0" wp14:anchorId="665FAEBD" wp14:editId="73819BFD">
            <wp:extent cx="5495290" cy="320929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39D6424C" w14:textId="688F0554" w:rsidR="00876C1F" w:rsidRDefault="00876C1F" w:rsidP="00876C1F">
      <w:pPr>
        <w:pStyle w:val="Descripcin"/>
        <w:rPr>
          <w:rStyle w:val="Textoennegrita"/>
          <w:b w:val="0"/>
          <w:bCs w:val="0"/>
        </w:rPr>
      </w:pPr>
      <w:r>
        <w:t xml:space="preserve">Figura </w:t>
      </w:r>
      <w:r>
        <w:fldChar w:fldCharType="begin"/>
      </w:r>
      <w:r>
        <w:instrText xml:space="preserve"> SEQ Figura \* ARABIC </w:instrText>
      </w:r>
      <w:r>
        <w:fldChar w:fldCharType="separate"/>
      </w:r>
      <w:r>
        <w:rPr>
          <w:noProof/>
        </w:rPr>
        <w:t>22</w:t>
      </w:r>
      <w:r>
        <w:fldChar w:fldCharType="end"/>
      </w:r>
      <w:r>
        <w:t>. Variables sobre parámetros clínico-patológicos en METABRIC.</w:t>
      </w:r>
    </w:p>
    <w:p w14:paraId="19B57675" w14:textId="5D12EB35" w:rsidR="00760778" w:rsidRPr="00285B2E" w:rsidRDefault="00760778" w:rsidP="001E2AC6">
      <w:pPr>
        <w:pStyle w:val="Ttulo5"/>
        <w:numPr>
          <w:ilvl w:val="0"/>
          <w:numId w:val="18"/>
        </w:numPr>
      </w:pPr>
      <w:r w:rsidRPr="00285B2E">
        <w:rPr>
          <w:rStyle w:val="Textoennegrita"/>
          <w:b/>
          <w:bCs w:val="0"/>
        </w:rPr>
        <w:t>Métricas de agresividad molecular.</w:t>
      </w:r>
      <w:r w:rsidRPr="00285B2E">
        <w:t xml:space="preserve"> </w:t>
      </w:r>
    </w:p>
    <w:p w14:paraId="7C5A8451" w14:textId="77777777" w:rsidR="00876C1F" w:rsidRPr="00876C1F" w:rsidRDefault="00876C1F" w:rsidP="00876C1F">
      <w:r w:rsidRPr="00876C1F">
        <w:t xml:space="preserve">Los indicadores de carga mutacional y densidad de alteraciones presentan una concentración en niveles mínimos, lo que ratifica la notable estabilidad genómica de esta </w:t>
      </w:r>
      <w:r w:rsidRPr="00876C1F">
        <w:lastRenderedPageBreak/>
        <w:t>patología en su fase inicial en comparación con los perfiles observados en otros tejidos malignos.</w:t>
      </w:r>
    </w:p>
    <w:p w14:paraId="2536B075" w14:textId="78027F47" w:rsidR="00760778" w:rsidRDefault="00B01682" w:rsidP="00760778">
      <w:pPr>
        <w:pStyle w:val="NormalWeb"/>
      </w:pPr>
      <w:r>
        <w:rPr>
          <w:noProof/>
        </w:rPr>
        <w:drawing>
          <wp:inline distT="0" distB="0" distL="0" distR="0" wp14:anchorId="62663B4D" wp14:editId="3C5A873A">
            <wp:extent cx="5495290" cy="229489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7B36D331" w14:textId="43C99A6F" w:rsidR="00876C1F" w:rsidRDefault="00876C1F" w:rsidP="00876C1F">
      <w:pPr>
        <w:pStyle w:val="Descripcin"/>
        <w:rPr>
          <w:rStyle w:val="Textoennegrita"/>
          <w:b w:val="0"/>
          <w:bCs w:val="0"/>
        </w:rPr>
      </w:pPr>
      <w:r>
        <w:t xml:space="preserve">Figura </w:t>
      </w:r>
      <w:r>
        <w:fldChar w:fldCharType="begin"/>
      </w:r>
      <w:r>
        <w:instrText xml:space="preserve"> SEQ Figura \* ARABIC </w:instrText>
      </w:r>
      <w:r>
        <w:fldChar w:fldCharType="separate"/>
      </w:r>
      <w:r>
        <w:rPr>
          <w:noProof/>
        </w:rPr>
        <w:t>23</w:t>
      </w:r>
      <w:r>
        <w:fldChar w:fldCharType="end"/>
      </w:r>
      <w:r>
        <w:t>. Métricas de agresividad molecular en METABRIC.</w:t>
      </w:r>
    </w:p>
    <w:p w14:paraId="3E1C4D8C" w14:textId="4DF64160" w:rsidR="00760778" w:rsidRPr="008E411E" w:rsidRDefault="00760778" w:rsidP="001E2AC6">
      <w:pPr>
        <w:pStyle w:val="Ttulo5"/>
        <w:numPr>
          <w:ilvl w:val="0"/>
          <w:numId w:val="18"/>
        </w:numPr>
        <w:rPr>
          <w:rStyle w:val="Textoennegrita"/>
          <w:b/>
          <w:bCs w:val="0"/>
        </w:rPr>
      </w:pPr>
      <w:r w:rsidRPr="008E411E">
        <w:rPr>
          <w:rStyle w:val="Textoennegrita"/>
          <w:b/>
          <w:bCs w:val="0"/>
        </w:rPr>
        <w:t>Variables temporales de supervivencia.</w:t>
      </w:r>
    </w:p>
    <w:p w14:paraId="5ED7D3EA" w14:textId="77777777" w:rsidR="00760778" w:rsidRPr="003C2C99" w:rsidRDefault="00760778" w:rsidP="00760778">
      <w:pPr>
        <w:pStyle w:val="NormalWeb"/>
        <w:rPr>
          <w:rFonts w:asciiTheme="minorHAnsi" w:hAnsiTheme="minorHAnsi"/>
        </w:rPr>
      </w:pPr>
      <w:r w:rsidRPr="003C2C99">
        <w:rPr>
          <w:rStyle w:val="CdigoHTML"/>
          <w:rFonts w:asciiTheme="minorHAnsi" w:hAnsiTheme="minorHAnsi"/>
          <w:sz w:val="24"/>
          <w:szCs w:val="24"/>
        </w:rPr>
        <w:t>Overall Survival (Months)</w:t>
      </w:r>
      <w:r w:rsidRPr="003C2C99">
        <w:rPr>
          <w:rFonts w:asciiTheme="minorHAnsi" w:hAnsiTheme="minorHAnsi"/>
        </w:rPr>
        <w:t xml:space="preserve"> y </w:t>
      </w:r>
      <w:r w:rsidRPr="003C2C99">
        <w:rPr>
          <w:rStyle w:val="CdigoHTML"/>
          <w:rFonts w:asciiTheme="minorHAnsi" w:hAnsiTheme="minorHAnsi"/>
          <w:sz w:val="24"/>
          <w:szCs w:val="24"/>
        </w:rPr>
        <w:t>Relapse Free Status (Months)</w:t>
      </w:r>
      <w:r w:rsidRPr="003C2C99">
        <w:rPr>
          <w:rFonts w:asciiTheme="minorHAnsi" w:hAnsiTheme="minorHAnsi"/>
        </w:rPr>
        <w:t xml:space="preserve"> muestran distribuciones similares con base muy extensa y cola que alcanza los 355 y 389 meses respectivamente, demostrando un seguimiento clínico excepcional de casi 30 años que constituye una de las principales fortalezas de METABRIC para el análisis de supervivencia.</w:t>
      </w:r>
    </w:p>
    <w:p w14:paraId="18E9B2F8" w14:textId="7E2EFB61" w:rsidR="00760778" w:rsidRDefault="00B01682" w:rsidP="00760778">
      <w:pPr>
        <w:pStyle w:val="NormalWeb"/>
      </w:pPr>
      <w:r>
        <w:rPr>
          <w:noProof/>
        </w:rPr>
        <w:drawing>
          <wp:inline distT="0" distB="0" distL="0" distR="0" wp14:anchorId="0292EBF8" wp14:editId="58C0F976">
            <wp:extent cx="5495290" cy="229489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2282761E" w14:textId="77777777" w:rsidR="00760778" w:rsidRDefault="00760778" w:rsidP="00D43973"/>
    <w:p w14:paraId="206C389F" w14:textId="10F69001" w:rsidR="00760778" w:rsidRPr="00044DBA" w:rsidRDefault="00760778" w:rsidP="001E2AC6">
      <w:pPr>
        <w:pStyle w:val="Ttulo4"/>
        <w:numPr>
          <w:ilvl w:val="0"/>
          <w:numId w:val="17"/>
        </w:numPr>
        <w:rPr>
          <w:rStyle w:val="Textoennegrita"/>
          <w:b/>
          <w:bCs w:val="0"/>
        </w:rPr>
      </w:pPr>
      <w:r w:rsidRPr="00044DBA">
        <w:rPr>
          <w:rStyle w:val="Textoennegrita"/>
          <w:b/>
          <w:bCs w:val="0"/>
        </w:rPr>
        <w:t xml:space="preserve">Variables </w:t>
      </w:r>
      <w:r w:rsidR="00B01682">
        <w:rPr>
          <w:rStyle w:val="Textoennegrita"/>
          <w:b/>
          <w:bCs w:val="0"/>
        </w:rPr>
        <w:t>numéricas</w:t>
      </w:r>
      <w:r w:rsidRPr="00044DBA">
        <w:rPr>
          <w:rStyle w:val="Textoennegrita"/>
          <w:b/>
          <w:bCs w:val="0"/>
        </w:rPr>
        <w:t xml:space="preserve"> en la cohorte de TCGA_BRCA</w:t>
      </w:r>
    </w:p>
    <w:p w14:paraId="72C50081" w14:textId="5375ECF8" w:rsidR="00760778" w:rsidRDefault="00760778" w:rsidP="00760778">
      <w:pPr>
        <w:pStyle w:val="Ttulo4"/>
        <w:rPr>
          <w:rStyle w:val="Textoennegrita"/>
          <w:b/>
          <w:bCs w:val="0"/>
        </w:rPr>
      </w:pPr>
    </w:p>
    <w:p w14:paraId="2E394E8A" w14:textId="4DAC477A" w:rsidR="00C10D4C" w:rsidRDefault="00C10D4C" w:rsidP="00C10D4C">
      <w:pPr>
        <w:pStyle w:val="Ttulo3"/>
        <w:rPr>
          <w:rFonts w:ascii="Times New Roman" w:hAnsi="Times New Roman"/>
          <w:sz w:val="27"/>
        </w:rPr>
      </w:pPr>
      <w:r>
        <w:t>I. Variables de estructura muestral</w:t>
      </w:r>
    </w:p>
    <w:p w14:paraId="6786DA00" w14:textId="3C05B995" w:rsidR="00C10D4C" w:rsidRDefault="00C10D4C" w:rsidP="00C10D4C">
      <w:pPr>
        <w:pStyle w:val="NormalWeb"/>
      </w:pPr>
      <w:r>
        <w:t xml:space="preserve">La variable </w:t>
      </w:r>
      <w:r>
        <w:rPr>
          <w:rStyle w:val="CdigoHTML"/>
        </w:rPr>
        <w:t>Number of Samples Per Patient</w:t>
      </w:r>
      <w:r>
        <w:t xml:space="preserve"> muestra que la mayoría de pacientes disponen de una única muestra, aunque existen algunos casos con más de una muestra </w:t>
      </w:r>
      <w:r>
        <w:lastRenderedPageBreak/>
        <w:t xml:space="preserve">asociada. Este análisis permitió detectar duplicidades muestra-paciente y justificó la selección de una única observación por paciente antes del modelado. La variable </w:t>
      </w:r>
      <w:r>
        <w:rPr>
          <w:rStyle w:val="CdigoHTML"/>
        </w:rPr>
        <w:t>Sample type id</w:t>
      </w:r>
      <w:r>
        <w:t xml:space="preserve"> se revisó como parte del control de estructura muestral, pero no se consideró una variable clínica principal.</w:t>
      </w:r>
    </w:p>
    <w:p w14:paraId="42AD587A" w14:textId="7D0C50EE" w:rsidR="00C10D4C" w:rsidRDefault="00C10D4C" w:rsidP="00C10D4C">
      <w:pPr>
        <w:pStyle w:val="NormalWeb"/>
      </w:pPr>
      <w:r>
        <w:rPr>
          <w:noProof/>
        </w:rPr>
        <w:drawing>
          <wp:inline distT="0" distB="0" distL="0" distR="0" wp14:anchorId="4DBE1B82" wp14:editId="2E43E09A">
            <wp:extent cx="5495290" cy="229489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55CCBE2C" w14:textId="5AEED829" w:rsidR="00C10D4C" w:rsidRDefault="00C10D4C" w:rsidP="00C10D4C">
      <w:pPr>
        <w:pStyle w:val="NormalWeb"/>
      </w:pPr>
      <w:r>
        <w:rPr>
          <w:rStyle w:val="Textoennegrita"/>
        </w:rPr>
        <w:t>[Insertar Figura 3.X. Variables de estructura muestral en TCGA-BRCA]</w:t>
      </w:r>
    </w:p>
    <w:p w14:paraId="2AA87EB8" w14:textId="77777777" w:rsidR="00C10D4C" w:rsidRDefault="00C10D4C" w:rsidP="00C10D4C">
      <w:pPr>
        <w:pStyle w:val="Ttulo3"/>
      </w:pPr>
      <w:r>
        <w:t>VI. Demografía y diagnóstico</w:t>
      </w:r>
    </w:p>
    <w:p w14:paraId="1D121F6E" w14:textId="5C89A442" w:rsidR="00C10D4C" w:rsidRDefault="00C10D4C" w:rsidP="00C10D4C">
      <w:pPr>
        <w:pStyle w:val="NormalWeb"/>
      </w:pPr>
      <w:r>
        <w:t>Las variables numéricas relacionadas con demografía y diagnóstico incluyen principalmente la edad al diagnóstico y variables temporales derivadas de fechas clínicas. La edad al diagnóstico presenta una distribución compatible con una cohorte adulta de cáncer de mama, mientras que las variables temporales asociadas a diagnóstico, contacto y fallecimiento se revisaron con precaución por su relación directa con el seguimiento clínico. Algunas de estas variables se excluyeron posteriormente para evitar fuga de información hacia el modelo.</w:t>
      </w:r>
    </w:p>
    <w:p w14:paraId="276F641A" w14:textId="775FF10A" w:rsidR="00C10D4C" w:rsidRDefault="00C10D4C" w:rsidP="00C10D4C">
      <w:pPr>
        <w:pStyle w:val="NormalWeb"/>
      </w:pPr>
    </w:p>
    <w:p w14:paraId="36AF044B" w14:textId="73448E3B" w:rsidR="00C10D4C" w:rsidRDefault="00C10D4C" w:rsidP="00C10D4C">
      <w:pPr>
        <w:pStyle w:val="NormalWeb"/>
      </w:pPr>
    </w:p>
    <w:p w14:paraId="2811573C" w14:textId="34D5DB32" w:rsidR="00C10D4C" w:rsidRDefault="00C10D4C" w:rsidP="00C10D4C">
      <w:pPr>
        <w:pStyle w:val="NormalWeb"/>
      </w:pPr>
      <w:r>
        <w:rPr>
          <w:noProof/>
        </w:rPr>
        <w:lastRenderedPageBreak/>
        <w:drawing>
          <wp:inline distT="0" distB="0" distL="0" distR="0" wp14:anchorId="69AFDA71" wp14:editId="2BAA06DB">
            <wp:extent cx="5495290" cy="4813300"/>
            <wp:effectExtent l="0" t="0" r="0" b="635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95290" cy="4813300"/>
                    </a:xfrm>
                    <a:prstGeom prst="rect">
                      <a:avLst/>
                    </a:prstGeom>
                    <a:noFill/>
                    <a:ln>
                      <a:noFill/>
                    </a:ln>
                  </pic:spPr>
                </pic:pic>
              </a:graphicData>
            </a:graphic>
          </wp:inline>
        </w:drawing>
      </w:r>
    </w:p>
    <w:p w14:paraId="1F6A3D61" w14:textId="30662D91" w:rsidR="00C10D4C" w:rsidRDefault="00C10D4C" w:rsidP="00C10D4C">
      <w:pPr>
        <w:pStyle w:val="NormalWeb"/>
      </w:pPr>
      <w:r>
        <w:rPr>
          <w:rStyle w:val="Textoennegrita"/>
        </w:rPr>
        <w:t>[Insertar Figura 3.X. Demografía y diagnóstico en TCGA-BRCA]</w:t>
      </w:r>
    </w:p>
    <w:p w14:paraId="49C16CE8" w14:textId="77777777" w:rsidR="00C10D4C" w:rsidRDefault="00C10D4C" w:rsidP="00C10D4C">
      <w:pPr>
        <w:pStyle w:val="Ttulo3"/>
      </w:pPr>
      <w:r>
        <w:t>VII. Métricas de agresividad molecular</w:t>
      </w:r>
    </w:p>
    <w:p w14:paraId="1C7BE2BD" w14:textId="0B46ECA0" w:rsidR="00C10D4C" w:rsidRDefault="00C10D4C" w:rsidP="00C10D4C">
      <w:pPr>
        <w:pStyle w:val="NormalWeb"/>
      </w:pPr>
      <w:r>
        <w:t xml:space="preserve">Las variables </w:t>
      </w:r>
      <w:r>
        <w:rPr>
          <w:rStyle w:val="CdigoHTML"/>
        </w:rPr>
        <w:t>Fraction Genome Altered</w:t>
      </w:r>
      <w:r>
        <w:t xml:space="preserve">, </w:t>
      </w:r>
      <w:r>
        <w:rPr>
          <w:rStyle w:val="CdigoHTML"/>
        </w:rPr>
        <w:t>Mutation Count</w:t>
      </w:r>
      <w:r>
        <w:t xml:space="preserve"> y </w:t>
      </w:r>
      <w:r>
        <w:rPr>
          <w:rStyle w:val="CdigoHTML"/>
        </w:rPr>
        <w:t>TMB (nonsynonymous)</w:t>
      </w:r>
      <w:r>
        <w:t xml:space="preserve"> permiten caracterizar parcialmente la carga molecular de los tumores. Su distribución es asimétrica, con predominio de valores bajos y presencia de algunos casos con mayor alteración genómica. Destaca la relación prácticamente perfecta entre </w:t>
      </w:r>
      <w:r>
        <w:rPr>
          <w:rStyle w:val="CdigoHTML"/>
        </w:rPr>
        <w:t>Mutation Count</w:t>
      </w:r>
      <w:r>
        <w:t xml:space="preserve"> y </w:t>
      </w:r>
      <w:r>
        <w:rPr>
          <w:rStyle w:val="CdigoHTML"/>
        </w:rPr>
        <w:t>TMB</w:t>
      </w:r>
      <w:r>
        <w:t xml:space="preserve">, por lo que ambas variables aportan información muy similar. Para reducir redundancia, se priorizó </w:t>
      </w:r>
      <w:r>
        <w:rPr>
          <w:rStyle w:val="CdigoHTML"/>
        </w:rPr>
        <w:t>TMB (nonsynonymous)</w:t>
      </w:r>
      <w:r>
        <w:t xml:space="preserve"> como variable molecular más interpretable.</w:t>
      </w:r>
    </w:p>
    <w:p w14:paraId="3AF07956" w14:textId="366BAF76" w:rsidR="00C10D4C" w:rsidRDefault="00C10D4C" w:rsidP="00C10D4C">
      <w:pPr>
        <w:pStyle w:val="NormalWeb"/>
      </w:pPr>
    </w:p>
    <w:p w14:paraId="5C3705D3" w14:textId="45E76630" w:rsidR="00C10D4C" w:rsidRDefault="00C10D4C" w:rsidP="00C10D4C">
      <w:pPr>
        <w:pStyle w:val="NormalWeb"/>
      </w:pPr>
    </w:p>
    <w:p w14:paraId="594826EA" w14:textId="4009B2EE" w:rsidR="00C10D4C" w:rsidRDefault="00C10D4C" w:rsidP="00C10D4C">
      <w:pPr>
        <w:pStyle w:val="NormalWeb"/>
      </w:pPr>
    </w:p>
    <w:p w14:paraId="4F2218B8" w14:textId="2A835A00" w:rsidR="00C10D4C" w:rsidRDefault="00C10D4C" w:rsidP="00C10D4C">
      <w:pPr>
        <w:pStyle w:val="NormalWeb"/>
      </w:pPr>
      <w:r>
        <w:rPr>
          <w:noProof/>
        </w:rPr>
        <w:lastRenderedPageBreak/>
        <w:drawing>
          <wp:inline distT="0" distB="0" distL="0" distR="0" wp14:anchorId="2F0ACC4B" wp14:editId="32921D86">
            <wp:extent cx="5495290" cy="2294890"/>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04DE43A5" w14:textId="723A58AE" w:rsidR="00C10D4C" w:rsidRDefault="00C10D4C" w:rsidP="00C10D4C">
      <w:pPr>
        <w:pStyle w:val="NormalWeb"/>
      </w:pPr>
      <w:r>
        <w:rPr>
          <w:rStyle w:val="Textoennegrita"/>
        </w:rPr>
        <w:t>[Insertar Figura 3.X. Métricas de agresividad molecular en TCGA-BRCA]</w:t>
      </w:r>
    </w:p>
    <w:p w14:paraId="5DD5BD86" w14:textId="77777777" w:rsidR="00C10D4C" w:rsidRDefault="00C10D4C" w:rsidP="00C10D4C">
      <w:pPr>
        <w:pStyle w:val="Ttulo3"/>
      </w:pPr>
      <w:r>
        <w:t>VIII. Métricas de supervivencia</w:t>
      </w:r>
    </w:p>
    <w:p w14:paraId="6BD49A70" w14:textId="0C206DF2" w:rsidR="00C10D4C" w:rsidRDefault="00C10D4C" w:rsidP="00C10D4C">
      <w:pPr>
        <w:pStyle w:val="NormalWeb"/>
      </w:pPr>
      <w:r>
        <w:t>La supervivencia global en meses presenta una distribución asimétrica, con un número elevado de pacientes censurados y una cola de seguimientos prolongados. La supervivencia libre de enfermedad muestra un patrón similar. Estas distribuciones confirman la necesidad de utilizar técnicas específicas de análisis de supervivencia, capaces de incorporar correctamente la censura y el tiempo hasta evento.</w:t>
      </w:r>
    </w:p>
    <w:p w14:paraId="40D47AB9" w14:textId="55691FC0" w:rsidR="00C10D4C" w:rsidRDefault="00C10D4C" w:rsidP="00C10D4C">
      <w:pPr>
        <w:pStyle w:val="NormalWeb"/>
      </w:pPr>
      <w:r>
        <w:rPr>
          <w:noProof/>
        </w:rPr>
        <w:drawing>
          <wp:inline distT="0" distB="0" distL="0" distR="0" wp14:anchorId="4D476109" wp14:editId="0EE72AFF">
            <wp:extent cx="5495290" cy="2294890"/>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5635B5F2" w14:textId="77777777" w:rsidR="00C10D4C" w:rsidRDefault="00C10D4C" w:rsidP="00C10D4C">
      <w:pPr>
        <w:pStyle w:val="NormalWeb"/>
      </w:pPr>
      <w:r>
        <w:rPr>
          <w:rStyle w:val="Textoennegrita"/>
        </w:rPr>
        <w:t>[Insertar Figura 3.X. Métricas de supervivencia en TCGA-BRCA]</w:t>
      </w:r>
    </w:p>
    <w:p w14:paraId="2FE8399F" w14:textId="77777777" w:rsidR="00572462" w:rsidRPr="00044DBA" w:rsidRDefault="00572462" w:rsidP="00760778">
      <w:pPr>
        <w:pStyle w:val="Ttulo4"/>
        <w:rPr>
          <w:rStyle w:val="Textoennegrita"/>
          <w:b/>
          <w:bCs w:val="0"/>
        </w:rPr>
      </w:pPr>
    </w:p>
    <w:p w14:paraId="0AB13F6A" w14:textId="0B2BE067" w:rsidR="00760778" w:rsidRDefault="00760778" w:rsidP="001E2AC6">
      <w:pPr>
        <w:pStyle w:val="Ttulo4"/>
        <w:numPr>
          <w:ilvl w:val="0"/>
          <w:numId w:val="17"/>
        </w:numPr>
        <w:rPr>
          <w:rStyle w:val="Textoennegrita"/>
          <w:b/>
          <w:bCs w:val="0"/>
        </w:rPr>
      </w:pPr>
      <w:r w:rsidRPr="00044DBA">
        <w:rPr>
          <w:rStyle w:val="Textoennegrita"/>
          <w:b/>
          <w:bCs w:val="0"/>
        </w:rPr>
        <w:t xml:space="preserve">Variables </w:t>
      </w:r>
      <w:r w:rsidR="00B01682">
        <w:rPr>
          <w:rStyle w:val="Textoennegrita"/>
          <w:b/>
          <w:bCs w:val="0"/>
        </w:rPr>
        <w:t>numéricas</w:t>
      </w:r>
      <w:r w:rsidRPr="00044DBA">
        <w:rPr>
          <w:rStyle w:val="Textoennegrita"/>
          <w:b/>
          <w:bCs w:val="0"/>
        </w:rPr>
        <w:t xml:space="preserve"> en la cohorte de </w:t>
      </w:r>
      <w:r>
        <w:rPr>
          <w:rStyle w:val="Textoennegrita"/>
          <w:b/>
          <w:bCs w:val="0"/>
        </w:rPr>
        <w:t>MSK_NSCLC</w:t>
      </w:r>
    </w:p>
    <w:p w14:paraId="6DFE3CEB" w14:textId="77777777" w:rsidR="00572462" w:rsidRPr="00044DBA" w:rsidRDefault="00572462" w:rsidP="00572462">
      <w:pPr>
        <w:pStyle w:val="Ttulo4"/>
        <w:rPr>
          <w:rStyle w:val="Textoennegrita"/>
          <w:b/>
          <w:bCs w:val="0"/>
        </w:rPr>
      </w:pPr>
    </w:p>
    <w:p w14:paraId="449AD75C" w14:textId="5863E070" w:rsidR="00760778" w:rsidRDefault="00760778" w:rsidP="00572462">
      <w:pPr>
        <w:pStyle w:val="Ttulo5"/>
        <w:rPr>
          <w:rFonts w:ascii="Times New Roman" w:hAnsi="Times New Roman"/>
          <w:sz w:val="27"/>
        </w:rPr>
      </w:pPr>
      <w:r>
        <w:t>I. Granularidad del seguimiento</w:t>
      </w:r>
    </w:p>
    <w:p w14:paraId="0344CC0D" w14:textId="7D2A3B29" w:rsidR="00760778" w:rsidRDefault="00760778" w:rsidP="00760778">
      <w:pPr>
        <w:pStyle w:val="NormalWeb"/>
      </w:pPr>
      <w:r>
        <w:t xml:space="preserve">La variable </w:t>
      </w:r>
      <w:r>
        <w:rPr>
          <w:rStyle w:val="CdigoHTML"/>
        </w:rPr>
        <w:t>Number of Samples Per Patient</w:t>
      </w:r>
      <w:r>
        <w:t xml:space="preserve"> muestra que una parte importante de los pacientes dispone de más de una muestra asociada. La mayoría presenta entre una y cuatro muestras, aunque existen casos con un número considerablemente mayor. Este patrón </w:t>
      </w:r>
      <w:r>
        <w:lastRenderedPageBreak/>
        <w:t>justificó la necesidad de aplicar un proceso de deduplicación para conservar una única observación por paciente antes del modelado, evitando que un mismo paciente tuviera un peso desproporcionado en el análisis.</w:t>
      </w:r>
    </w:p>
    <w:p w14:paraId="582C8F27" w14:textId="691E6807" w:rsidR="00572462" w:rsidRDefault="00572462" w:rsidP="00760778">
      <w:pPr>
        <w:pStyle w:val="NormalWeb"/>
      </w:pPr>
      <w:r>
        <w:rPr>
          <w:noProof/>
        </w:rPr>
        <w:drawing>
          <wp:inline distT="0" distB="0" distL="0" distR="0" wp14:anchorId="41C40FF5" wp14:editId="2DF69E29">
            <wp:extent cx="5495290" cy="229489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0154CA38" w14:textId="77777777" w:rsidR="00760778" w:rsidRDefault="00760778" w:rsidP="00760778">
      <w:pPr>
        <w:pStyle w:val="NormalWeb"/>
      </w:pPr>
      <w:r>
        <w:rPr>
          <w:rStyle w:val="Textoennegrita"/>
        </w:rPr>
        <w:t>[Insertar Figura 3.X. Granularidad del seguimiento en MSK-NSCLC]</w:t>
      </w:r>
    </w:p>
    <w:p w14:paraId="2CDE825D" w14:textId="7AF752A3" w:rsidR="00760778" w:rsidRDefault="00760778" w:rsidP="00760778"/>
    <w:p w14:paraId="6F3C0736" w14:textId="65D1346B" w:rsidR="00760778" w:rsidRDefault="00572462" w:rsidP="00572462">
      <w:pPr>
        <w:pStyle w:val="Ttulo5"/>
      </w:pPr>
      <w:r>
        <w:t>I</w:t>
      </w:r>
      <w:r w:rsidR="00760778">
        <w:t>I. Carga genómica y estabilidad molecular</w:t>
      </w:r>
    </w:p>
    <w:p w14:paraId="287A3DC4" w14:textId="5928B695" w:rsidR="00572462" w:rsidRDefault="00760778" w:rsidP="00760778">
      <w:pPr>
        <w:pStyle w:val="NormalWeb"/>
      </w:pPr>
      <w:r>
        <w:t xml:space="preserve">Las variables relacionadas con carga genómica muestran distribuciones asimétricas. </w:t>
      </w:r>
      <w:r>
        <w:rPr>
          <w:rStyle w:val="CdigoHTML"/>
        </w:rPr>
        <w:t>Fraction Genome Altered</w:t>
      </w:r>
      <w:r>
        <w:t xml:space="preserve">, </w:t>
      </w:r>
      <w:r>
        <w:rPr>
          <w:rStyle w:val="CdigoHTML"/>
        </w:rPr>
        <w:t>Mutation Count</w:t>
      </w:r>
      <w:r>
        <w:t xml:space="preserve"> y </w:t>
      </w:r>
      <w:r>
        <w:rPr>
          <w:rStyle w:val="CdigoHTML"/>
        </w:rPr>
        <w:t>TMB (nonsynonymous)</w:t>
      </w:r>
      <w:r>
        <w:t xml:space="preserve"> concentran la mayoría de los casos en valores bajos, aunque existen pacientes con valores elevados. La variable </w:t>
      </w:r>
      <w:r>
        <w:rPr>
          <w:rStyle w:val="CdigoHTML"/>
        </w:rPr>
        <w:t>MSI Score</w:t>
      </w:r>
      <w:r>
        <w:t xml:space="preserve"> también presenta una distribución muy concentrada en valores bajos, coherente con el predominio de tumores clasificados como estables. Estas variables se consideraron relevantes para el modelado por su relación potencial con agresividad tumoral, respuesta terapéutica y pronóstico.</w:t>
      </w:r>
    </w:p>
    <w:p w14:paraId="442C5C37" w14:textId="7529A195" w:rsidR="00572462" w:rsidRDefault="00572462" w:rsidP="00760778">
      <w:pPr>
        <w:pStyle w:val="NormalWeb"/>
      </w:pPr>
      <w:r>
        <w:rPr>
          <w:noProof/>
        </w:rPr>
        <w:drawing>
          <wp:inline distT="0" distB="0" distL="0" distR="0" wp14:anchorId="04312140" wp14:editId="0138A549">
            <wp:extent cx="5495290" cy="320929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64473041" w14:textId="0A60AABC" w:rsidR="00760778" w:rsidRDefault="00760778" w:rsidP="00572462">
      <w:pPr>
        <w:pStyle w:val="NormalWeb"/>
      </w:pPr>
      <w:r>
        <w:rPr>
          <w:rStyle w:val="Textoennegrita"/>
        </w:rPr>
        <w:lastRenderedPageBreak/>
        <w:t>[Insertar Figura 3.X. Carga genómica y estabilidad molecular en MSK-NSCLC]</w:t>
      </w:r>
    </w:p>
    <w:p w14:paraId="1A131132" w14:textId="5A8C51A0" w:rsidR="00760778" w:rsidRDefault="00760778" w:rsidP="00760778">
      <w:pPr>
        <w:pStyle w:val="Ttulo3"/>
      </w:pPr>
      <w:r>
        <w:t>I</w:t>
      </w:r>
      <w:r w:rsidR="00572462">
        <w:t>II</w:t>
      </w:r>
      <w:r>
        <w:t>. Carga tumoral física y estadificación</w:t>
      </w:r>
    </w:p>
    <w:p w14:paraId="1071219D" w14:textId="4920A936" w:rsidR="00572462" w:rsidRDefault="00760778" w:rsidP="00760778">
      <w:pPr>
        <w:pStyle w:val="NormalWeb"/>
      </w:pPr>
      <w:r>
        <w:t xml:space="preserve">La variable </w:t>
      </w:r>
      <w:r>
        <w:rPr>
          <w:rStyle w:val="CdigoHTML"/>
        </w:rPr>
        <w:t>Metabolic Tumor Volume</w:t>
      </w:r>
      <w:r>
        <w:t xml:space="preserve"> presenta una distribución fuertemente asimétrica, con predominio de valores bajos y presencia de valores extremos altos. Esto sugiere heterogeneidad en la carga tumoral física de los pacientes. La variable </w:t>
      </w:r>
      <w:r>
        <w:rPr>
          <w:rStyle w:val="CdigoHTML"/>
        </w:rPr>
        <w:t>Stage at Draw</w:t>
      </w:r>
      <w:r>
        <w:t xml:space="preserve"> muestra una categoría dominante, por lo que aporta poca variabilidad para el modelado. El patrón observado en estas variables justificó la posterior aplicación de tratamiento de valores extremos en las variables numéricas.</w:t>
      </w:r>
    </w:p>
    <w:p w14:paraId="67A1F0E7" w14:textId="72CB85AC" w:rsidR="00572462" w:rsidRDefault="00572462" w:rsidP="00760778">
      <w:pPr>
        <w:pStyle w:val="NormalWeb"/>
      </w:pPr>
      <w:r>
        <w:rPr>
          <w:noProof/>
        </w:rPr>
        <w:drawing>
          <wp:inline distT="0" distB="0" distL="0" distR="0" wp14:anchorId="7E71E10A" wp14:editId="50128D82">
            <wp:extent cx="5495290" cy="229489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77BBBB39" w14:textId="546A519E" w:rsidR="00760778" w:rsidRDefault="00760778" w:rsidP="00572462">
      <w:pPr>
        <w:pStyle w:val="NormalWeb"/>
      </w:pPr>
      <w:r>
        <w:rPr>
          <w:rStyle w:val="Textoennegrita"/>
        </w:rPr>
        <w:t>[Insertar Figura 3.X. Carga tumoral física y estadificación en MSK-NSCLC]</w:t>
      </w:r>
    </w:p>
    <w:p w14:paraId="780A6E5E" w14:textId="205B6C12" w:rsidR="00760778" w:rsidRDefault="00572462" w:rsidP="00760778">
      <w:pPr>
        <w:pStyle w:val="Ttulo3"/>
      </w:pPr>
      <w:r>
        <w:t>IV</w:t>
      </w:r>
      <w:r w:rsidR="00760778">
        <w:t>. Métricas de supervivencia y tiempo</w:t>
      </w:r>
    </w:p>
    <w:p w14:paraId="4339054F" w14:textId="6E4DAF93" w:rsidR="00760778" w:rsidRDefault="00760778" w:rsidP="00760778">
      <w:pPr>
        <w:pStyle w:val="NormalWeb"/>
      </w:pPr>
      <w:r>
        <w:t>La edad actual del paciente presenta una distribución concentrada principalmente entre los 55 y 80 años, con mayor frecuencia alrededor de los 65-75 años. La supervivencia global en meses muestra una distribución asimétrica, con muchos pacientes concentrados en tiempos de seguimiento relativamente bajos y una cola derecha de pacientes con supervivencias prolongadas. Esta distribución es coherente con una cohorte de cáncer de pulmón metastásico y justifica el uso de técnicas específicas de análisis de supervivencia que incorporen censura.</w:t>
      </w:r>
    </w:p>
    <w:p w14:paraId="5BC939B9" w14:textId="684DBE3E" w:rsidR="00572462" w:rsidRDefault="00572462" w:rsidP="00760778">
      <w:pPr>
        <w:pStyle w:val="NormalWeb"/>
      </w:pPr>
      <w:r>
        <w:rPr>
          <w:noProof/>
        </w:rPr>
        <w:lastRenderedPageBreak/>
        <w:drawing>
          <wp:inline distT="0" distB="0" distL="0" distR="0" wp14:anchorId="6B7D753C" wp14:editId="3FEBC3E3">
            <wp:extent cx="5495290" cy="229489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32ECB450" w14:textId="05085377" w:rsidR="00760778" w:rsidRPr="00D43973" w:rsidRDefault="00760778" w:rsidP="00B84287">
      <w:pPr>
        <w:pStyle w:val="NormalWeb"/>
      </w:pPr>
      <w:r>
        <w:rPr>
          <w:rStyle w:val="Textoennegrita"/>
        </w:rPr>
        <w:t>[Insertar Figura 3.X. Métricas de supervivencia y tiempo en MSK-NSCLC]</w:t>
      </w:r>
    </w:p>
    <w:p w14:paraId="01998F17" w14:textId="77777777" w:rsidR="00D43973" w:rsidRDefault="00D43973" w:rsidP="00D43973">
      <w:pPr>
        <w:pStyle w:val="Ttulo3"/>
      </w:pPr>
      <w:r>
        <w:t>3.5.4. Análisis de correlaciones</w:t>
      </w:r>
    </w:p>
    <w:p w14:paraId="4F11AFD8" w14:textId="3E67BCC2" w:rsidR="00572462" w:rsidRPr="00C10D4C" w:rsidRDefault="00D43973" w:rsidP="00D43973">
      <w:pPr>
        <w:pStyle w:val="NormalWeb"/>
        <w:rPr>
          <w:rFonts w:asciiTheme="minorHAnsi" w:hAnsiTheme="minorHAnsi" w:cstheme="minorHAnsi"/>
        </w:rPr>
      </w:pPr>
      <w:r w:rsidRPr="00D43973">
        <w:rPr>
          <w:rFonts w:asciiTheme="minorHAnsi" w:hAnsiTheme="minorHAnsi" w:cstheme="minorHAnsi"/>
        </w:rPr>
        <w:t xml:space="preserve">En cada cohorte se analizaron las correlaciones entre variables numéricas mediante matrices de correlación. Este análisis permitió identificar asociaciones esperadas y posibles redundancias entre predictores. Por ejemplo, en las tres cohortes se observó una correlación elevada (~ 1) entre el recuento de mutaciones y la carga mutacional tumoral, por lo que se decidió conservar TMB como variable molecular más interpretable y eliminar </w:t>
      </w:r>
      <w:r w:rsidRPr="00D43973">
        <w:rPr>
          <w:rStyle w:val="CdigoHTML"/>
          <w:rFonts w:asciiTheme="minorHAnsi" w:hAnsiTheme="minorHAnsi" w:cstheme="minorHAnsi"/>
          <w:sz w:val="24"/>
          <w:szCs w:val="24"/>
        </w:rPr>
        <w:t>Mutation Count</w:t>
      </w:r>
      <w:r w:rsidRPr="00D43973">
        <w:rPr>
          <w:rFonts w:asciiTheme="minorHAnsi" w:hAnsiTheme="minorHAnsi" w:cstheme="minorHAnsi"/>
        </w:rPr>
        <w:t xml:space="preserve"> como variable redundante.</w:t>
      </w:r>
    </w:p>
    <w:p w14:paraId="4DECA23A" w14:textId="17A5C754" w:rsidR="00572462" w:rsidRDefault="00572462" w:rsidP="001E2AC6">
      <w:pPr>
        <w:pStyle w:val="Ttulo4"/>
        <w:numPr>
          <w:ilvl w:val="0"/>
          <w:numId w:val="19"/>
        </w:numPr>
        <w:rPr>
          <w:rFonts w:ascii="Times New Roman" w:hAnsi="Times New Roman"/>
          <w:sz w:val="27"/>
        </w:rPr>
      </w:pPr>
      <w:r>
        <w:t>Correlaciones entre variables numéricas METABRIC</w:t>
      </w:r>
    </w:p>
    <w:p w14:paraId="37446F6B" w14:textId="7A09DA54" w:rsidR="00C10D4C" w:rsidRPr="00C10D4C" w:rsidRDefault="00C10D4C" w:rsidP="00C10D4C">
      <w:pPr>
        <w:spacing w:before="100" w:beforeAutospacing="1" w:after="100" w:afterAutospacing="1"/>
        <w:rPr>
          <w:rFonts w:ascii="Times New Roman" w:eastAsia="Times New Roman" w:hAnsi="Times New Roman" w:cs="Times New Roman"/>
          <w:szCs w:val="24"/>
        </w:rPr>
      </w:pPr>
      <w:r w:rsidRPr="00C10D4C">
        <w:rPr>
          <w:rFonts w:ascii="Times New Roman" w:eastAsia="Times New Roman" w:hAnsi="Times New Roman" w:cs="Times New Roman"/>
          <w:szCs w:val="24"/>
        </w:rPr>
        <w:t xml:space="preserve">El mapa de calor muestra varias relaciones relevantes entre variables numéricas en METABRIC. Destaca la correlación prácticamente perfecta entre </w:t>
      </w:r>
      <w:r w:rsidRPr="00C10D4C">
        <w:rPr>
          <w:rFonts w:ascii="Courier New" w:eastAsia="Times New Roman" w:hAnsi="Courier New" w:cs="Courier New"/>
          <w:sz w:val="20"/>
          <w:szCs w:val="20"/>
        </w:rPr>
        <w:t>TMB (nonsynonymous)</w:t>
      </w:r>
      <w:r w:rsidRPr="00C10D4C">
        <w:rPr>
          <w:rFonts w:ascii="Times New Roman" w:eastAsia="Times New Roman" w:hAnsi="Times New Roman" w:cs="Times New Roman"/>
          <w:szCs w:val="24"/>
        </w:rPr>
        <w:t xml:space="preserve"> y </w:t>
      </w:r>
      <w:r w:rsidRPr="00C10D4C">
        <w:rPr>
          <w:rFonts w:ascii="Courier New" w:eastAsia="Times New Roman" w:hAnsi="Courier New" w:cs="Courier New"/>
          <w:sz w:val="20"/>
          <w:szCs w:val="20"/>
        </w:rPr>
        <w:t>Mutation Count</w:t>
      </w:r>
      <w:r w:rsidRPr="00C10D4C">
        <w:rPr>
          <w:rFonts w:ascii="Times New Roman" w:eastAsia="Times New Roman" w:hAnsi="Times New Roman" w:cs="Times New Roman"/>
          <w:szCs w:val="24"/>
        </w:rPr>
        <w:t xml:space="preserve">, lo que indica redundancia entre ambas variables y justifica conservar solo una de ellas. También se observa una alta correlación entre </w:t>
      </w:r>
      <w:r w:rsidRPr="00C10D4C">
        <w:rPr>
          <w:rFonts w:ascii="Courier New" w:eastAsia="Times New Roman" w:hAnsi="Courier New" w:cs="Courier New"/>
          <w:sz w:val="20"/>
          <w:szCs w:val="20"/>
        </w:rPr>
        <w:t>Overall Survival (Months)</w:t>
      </w:r>
      <w:r w:rsidRPr="00C10D4C">
        <w:rPr>
          <w:rFonts w:ascii="Times New Roman" w:eastAsia="Times New Roman" w:hAnsi="Times New Roman" w:cs="Times New Roman"/>
          <w:szCs w:val="24"/>
        </w:rPr>
        <w:t xml:space="preserve"> y </w:t>
      </w:r>
      <w:r w:rsidRPr="00C10D4C">
        <w:rPr>
          <w:rFonts w:ascii="Courier New" w:eastAsia="Times New Roman" w:hAnsi="Courier New" w:cs="Courier New"/>
          <w:sz w:val="20"/>
          <w:szCs w:val="20"/>
        </w:rPr>
        <w:t>Relapse Free Status (Months)</w:t>
      </w:r>
      <w:r w:rsidRPr="00C10D4C">
        <w:rPr>
          <w:rFonts w:ascii="Times New Roman" w:eastAsia="Times New Roman" w:hAnsi="Times New Roman" w:cs="Times New Roman"/>
          <w:szCs w:val="24"/>
        </w:rPr>
        <w:t xml:space="preserve">, por lo que esta última debe excluirse del modelado para evitar fuga de información. Además, el </w:t>
      </w:r>
      <w:r w:rsidRPr="00C10D4C">
        <w:rPr>
          <w:rFonts w:ascii="Courier New" w:eastAsia="Times New Roman" w:hAnsi="Courier New" w:cs="Courier New"/>
          <w:sz w:val="20"/>
          <w:szCs w:val="20"/>
        </w:rPr>
        <w:t>Nottingham Prognostic Index</w:t>
      </w:r>
      <w:r w:rsidRPr="00C10D4C">
        <w:rPr>
          <w:rFonts w:ascii="Times New Roman" w:eastAsia="Times New Roman" w:hAnsi="Times New Roman" w:cs="Times New Roman"/>
          <w:szCs w:val="24"/>
        </w:rPr>
        <w:t xml:space="preserve"> se relaciona con variables como grado histológico, estadio y tamaño tumoral, confirmando que resume parte de la agresividad clínica del tumor. </w:t>
      </w:r>
    </w:p>
    <w:p w14:paraId="6DF40CA9" w14:textId="77777777" w:rsidR="00572462" w:rsidRPr="00636AF0" w:rsidRDefault="00572462" w:rsidP="00572462">
      <w:pPr>
        <w:pStyle w:val="NormalWeb"/>
        <w:rPr>
          <w:rFonts w:asciiTheme="minorHAnsi" w:hAnsiTheme="minorHAnsi"/>
        </w:rPr>
      </w:pPr>
    </w:p>
    <w:p w14:paraId="4696B2AB" w14:textId="77777777" w:rsidR="00572462" w:rsidRDefault="00572462" w:rsidP="00572462">
      <w:pPr>
        <w:pStyle w:val="NormalWeb"/>
      </w:pPr>
      <w:r>
        <w:rPr>
          <w:noProof/>
        </w:rPr>
        <w:lastRenderedPageBreak/>
        <w:drawing>
          <wp:inline distT="0" distB="0" distL="0" distR="0" wp14:anchorId="1E512CF4" wp14:editId="2B365686">
            <wp:extent cx="5495925" cy="511492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95925" cy="5114925"/>
                    </a:xfrm>
                    <a:prstGeom prst="rect">
                      <a:avLst/>
                    </a:prstGeom>
                    <a:noFill/>
                    <a:ln>
                      <a:noFill/>
                    </a:ln>
                  </pic:spPr>
                </pic:pic>
              </a:graphicData>
            </a:graphic>
          </wp:inline>
        </w:drawing>
      </w:r>
    </w:p>
    <w:p w14:paraId="5C064485" w14:textId="305B2F59" w:rsidR="00572462" w:rsidRDefault="00572462" w:rsidP="001E2AC6">
      <w:pPr>
        <w:pStyle w:val="Ttulo4"/>
        <w:numPr>
          <w:ilvl w:val="0"/>
          <w:numId w:val="19"/>
        </w:numPr>
      </w:pPr>
      <w:r>
        <w:t>Correlaciones entre variables numéricas TCGA_BRCA</w:t>
      </w:r>
    </w:p>
    <w:p w14:paraId="3058EF40" w14:textId="25F8779F" w:rsidR="00DD56AD" w:rsidRDefault="00C10D4C" w:rsidP="00572462">
      <w:pPr>
        <w:pStyle w:val="Ttulo3"/>
      </w:pPr>
      <w:r>
        <w:t xml:space="preserve">El mapa de calor muestra correlaciones elevadas entre variables directamente relacionadas con el seguimiento temporal, como </w:t>
      </w:r>
      <w:r>
        <w:rPr>
          <w:rStyle w:val="CdigoHTML"/>
          <w:rFonts w:eastAsia="Arial"/>
        </w:rPr>
        <w:t>Overall Survival (Months)</w:t>
      </w:r>
      <w:r>
        <w:t xml:space="preserve">, </w:t>
      </w:r>
      <w:r>
        <w:rPr>
          <w:rStyle w:val="CdigoHTML"/>
          <w:rFonts w:eastAsia="Arial"/>
        </w:rPr>
        <w:t>Death from Initial Pathologic Diagnosis Date</w:t>
      </w:r>
      <w:r>
        <w:t xml:space="preserve"> y </w:t>
      </w:r>
      <w:r>
        <w:rPr>
          <w:rStyle w:val="CdigoHTML"/>
          <w:rFonts w:eastAsia="Arial"/>
        </w:rPr>
        <w:t>Last Communication Contact from Initial Pathologic Diagnosis Date</w:t>
      </w:r>
      <w:r>
        <w:t xml:space="preserve">. También se observa una correlación perfecta entre </w:t>
      </w:r>
      <w:r>
        <w:rPr>
          <w:rStyle w:val="CdigoHTML"/>
          <w:rFonts w:eastAsia="Arial"/>
        </w:rPr>
        <w:t>Mutation Count</w:t>
      </w:r>
      <w:r>
        <w:t xml:space="preserve"> y </w:t>
      </w:r>
      <w:r>
        <w:rPr>
          <w:rStyle w:val="CdigoHTML"/>
          <w:rFonts w:eastAsia="Arial"/>
        </w:rPr>
        <w:t>TMB (nonsynonymous)</w:t>
      </w:r>
      <w:r>
        <w:t xml:space="preserve">, indicando redundancia entre ambas. Asimismo, </w:t>
      </w:r>
      <w:r>
        <w:rPr>
          <w:rStyle w:val="CdigoHTML"/>
          <w:rFonts w:eastAsia="Arial"/>
        </w:rPr>
        <w:t>Birth from Initial Pathologic Diagnosis Date</w:t>
      </w:r>
      <w:r>
        <w:t xml:space="preserve"> presenta una correlación inversa prácticamente perfecta con la edad al diagnóstico. Estos resultados permitieron identificar variables redundantes o con riesgo de fuga de información, orientando la selección final de covariables.</w:t>
      </w:r>
    </w:p>
    <w:p w14:paraId="3324DBFB" w14:textId="77777777" w:rsidR="00DD56AD" w:rsidRPr="00572462" w:rsidRDefault="00DD56AD" w:rsidP="00572462">
      <w:pPr>
        <w:pStyle w:val="Ttulo3"/>
        <w:rPr>
          <w:rFonts w:ascii="Times New Roman" w:hAnsi="Times New Roman"/>
          <w:sz w:val="27"/>
          <w:u w:val="single"/>
        </w:rPr>
      </w:pPr>
    </w:p>
    <w:p w14:paraId="56294693" w14:textId="588D38C3" w:rsidR="00DD56AD" w:rsidRDefault="00DD56AD" w:rsidP="00D43973">
      <w:pPr>
        <w:pStyle w:val="NormalWeb"/>
      </w:pPr>
      <w:r>
        <w:rPr>
          <w:noProof/>
        </w:rPr>
        <w:lastRenderedPageBreak/>
        <w:drawing>
          <wp:inline distT="0" distB="0" distL="0" distR="0" wp14:anchorId="75B530B7" wp14:editId="29F86456">
            <wp:extent cx="5495290" cy="491680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95290" cy="4916805"/>
                    </a:xfrm>
                    <a:prstGeom prst="rect">
                      <a:avLst/>
                    </a:prstGeom>
                    <a:noFill/>
                    <a:ln>
                      <a:noFill/>
                    </a:ln>
                  </pic:spPr>
                </pic:pic>
              </a:graphicData>
            </a:graphic>
          </wp:inline>
        </w:drawing>
      </w:r>
    </w:p>
    <w:p w14:paraId="79F12530" w14:textId="75D06901" w:rsidR="00760778" w:rsidRDefault="00760778" w:rsidP="001E2AC6">
      <w:pPr>
        <w:pStyle w:val="Ttulo4"/>
        <w:numPr>
          <w:ilvl w:val="0"/>
          <w:numId w:val="19"/>
        </w:numPr>
        <w:rPr>
          <w:rFonts w:ascii="Times New Roman" w:hAnsi="Times New Roman"/>
          <w:sz w:val="27"/>
        </w:rPr>
      </w:pPr>
      <w:r>
        <w:t>Correlaciones entre variables numéricas MSK_NSCLC</w:t>
      </w:r>
    </w:p>
    <w:p w14:paraId="332C9DFF" w14:textId="3C77B63C" w:rsidR="00760778" w:rsidRDefault="00760778" w:rsidP="00760778">
      <w:pPr>
        <w:pStyle w:val="NormalWeb"/>
      </w:pPr>
      <w:r>
        <w:t xml:space="preserve">El mapa de calor muestra correlaciones generalmente bajas o moderadas entre la mayoría de variables numéricas. Destaca la correlación muy elevada entre </w:t>
      </w:r>
      <w:r>
        <w:rPr>
          <w:rStyle w:val="CdigoHTML"/>
        </w:rPr>
        <w:t>Mutation Count</w:t>
      </w:r>
      <w:r>
        <w:t xml:space="preserve"> y </w:t>
      </w:r>
      <w:r>
        <w:rPr>
          <w:rStyle w:val="CdigoHTML"/>
        </w:rPr>
        <w:t>TMB (nonsynonymous)</w:t>
      </w:r>
      <w:r>
        <w:t xml:space="preserve">, lo que indica redundancia entre ambas variables. También se observa una asociación moderada entre </w:t>
      </w:r>
      <w:r>
        <w:rPr>
          <w:rStyle w:val="CdigoHTML"/>
        </w:rPr>
        <w:t>Fraction Genome Altered</w:t>
      </w:r>
      <w:r>
        <w:t xml:space="preserve"> y </w:t>
      </w:r>
      <w:r>
        <w:rPr>
          <w:rStyle w:val="CdigoHTML"/>
        </w:rPr>
        <w:t>Tumor Purity_numeric</w:t>
      </w:r>
      <w:r>
        <w:t>. Estos resultados permitieron identificar posibles variables redundantes y orientar la selección final de covariables antes del modelado.</w:t>
      </w:r>
    </w:p>
    <w:p w14:paraId="5796FC27" w14:textId="565454A2" w:rsidR="00572462" w:rsidRDefault="00572462" w:rsidP="00760778">
      <w:pPr>
        <w:pStyle w:val="NormalWeb"/>
      </w:pPr>
    </w:p>
    <w:p w14:paraId="7C3FBD57" w14:textId="344FA16D" w:rsidR="00572462" w:rsidRDefault="00572462" w:rsidP="00760778">
      <w:pPr>
        <w:pStyle w:val="NormalWeb"/>
      </w:pPr>
    </w:p>
    <w:p w14:paraId="6DF09EF2" w14:textId="430EADA3" w:rsidR="00572462" w:rsidRDefault="00572462" w:rsidP="00760778">
      <w:pPr>
        <w:pStyle w:val="NormalWeb"/>
      </w:pPr>
    </w:p>
    <w:p w14:paraId="25282CA5" w14:textId="25D0BC6B" w:rsidR="00572462" w:rsidRDefault="00572462" w:rsidP="00760778">
      <w:pPr>
        <w:pStyle w:val="NormalWeb"/>
      </w:pPr>
      <w:r>
        <w:rPr>
          <w:noProof/>
        </w:rPr>
        <w:lastRenderedPageBreak/>
        <w:drawing>
          <wp:inline distT="0" distB="0" distL="0" distR="0" wp14:anchorId="4D49721E" wp14:editId="748823C2">
            <wp:extent cx="5495290" cy="5020310"/>
            <wp:effectExtent l="0" t="0" r="0" b="889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95290" cy="5020310"/>
                    </a:xfrm>
                    <a:prstGeom prst="rect">
                      <a:avLst/>
                    </a:prstGeom>
                    <a:noFill/>
                    <a:ln>
                      <a:noFill/>
                    </a:ln>
                  </pic:spPr>
                </pic:pic>
              </a:graphicData>
            </a:graphic>
          </wp:inline>
        </w:drawing>
      </w:r>
    </w:p>
    <w:p w14:paraId="51B60758" w14:textId="77777777" w:rsidR="00760778" w:rsidRDefault="00760778" w:rsidP="00760778">
      <w:pPr>
        <w:pStyle w:val="NormalWeb"/>
      </w:pPr>
      <w:r>
        <w:rPr>
          <w:rStyle w:val="Textoennegrita"/>
        </w:rPr>
        <w:t>[Insertar Figura 3.X. Mapa de calor de correlaciones en MSK-NSCLC]</w:t>
      </w:r>
    </w:p>
    <w:p w14:paraId="1C0A8AEB" w14:textId="5B802965" w:rsidR="00522EE1" w:rsidRDefault="00522EE1" w:rsidP="00D43973">
      <w:pPr>
        <w:pStyle w:val="NormalWeb"/>
      </w:pPr>
    </w:p>
    <w:p w14:paraId="5EC0E13B" w14:textId="288D7099" w:rsidR="00522EE1" w:rsidRDefault="00522EE1" w:rsidP="00D43973">
      <w:pPr>
        <w:pStyle w:val="NormalWeb"/>
      </w:pPr>
    </w:p>
    <w:p w14:paraId="55256117" w14:textId="160AA273" w:rsidR="00522EE1" w:rsidRDefault="00522EE1" w:rsidP="00D43973">
      <w:pPr>
        <w:pStyle w:val="NormalWeb"/>
      </w:pPr>
    </w:p>
    <w:p w14:paraId="3106C941" w14:textId="2C011322" w:rsidR="00522EE1" w:rsidRDefault="00522EE1" w:rsidP="00D43973">
      <w:pPr>
        <w:pStyle w:val="NormalWeb"/>
      </w:pPr>
    </w:p>
    <w:p w14:paraId="4047BDD8" w14:textId="1B4ACDAE" w:rsidR="00760778" w:rsidRDefault="00760778" w:rsidP="00D43973">
      <w:pPr>
        <w:pStyle w:val="NormalWeb"/>
      </w:pPr>
    </w:p>
    <w:p w14:paraId="1FC14742" w14:textId="54D7678C" w:rsidR="00760778" w:rsidRDefault="00760778" w:rsidP="00D43973">
      <w:pPr>
        <w:pStyle w:val="NormalWeb"/>
      </w:pPr>
    </w:p>
    <w:p w14:paraId="66AC4504" w14:textId="79E09E84" w:rsidR="00760778" w:rsidRDefault="00760778" w:rsidP="00D43973">
      <w:pPr>
        <w:pStyle w:val="NormalWeb"/>
      </w:pPr>
    </w:p>
    <w:p w14:paraId="392E15A8" w14:textId="3801907E" w:rsidR="00760778" w:rsidRDefault="00760778" w:rsidP="00D43973">
      <w:pPr>
        <w:pStyle w:val="NormalWeb"/>
      </w:pPr>
    </w:p>
    <w:p w14:paraId="2F111009" w14:textId="3CA0F014" w:rsidR="00760778" w:rsidRDefault="00760778" w:rsidP="00D43973">
      <w:pPr>
        <w:pStyle w:val="NormalWeb"/>
      </w:pPr>
    </w:p>
    <w:p w14:paraId="0526FBB2" w14:textId="439299A1" w:rsidR="00760778" w:rsidRDefault="00760778" w:rsidP="00D43973">
      <w:pPr>
        <w:pStyle w:val="NormalWeb"/>
      </w:pPr>
    </w:p>
    <w:p w14:paraId="6A1C97A4" w14:textId="65F26CD5" w:rsidR="00760778" w:rsidRDefault="00760778" w:rsidP="00D43973">
      <w:pPr>
        <w:pStyle w:val="NormalWeb"/>
      </w:pPr>
    </w:p>
    <w:p w14:paraId="204603B1" w14:textId="39086EC0" w:rsidR="00760778" w:rsidRDefault="00760778" w:rsidP="00D43973">
      <w:pPr>
        <w:pStyle w:val="NormalWeb"/>
      </w:pPr>
    </w:p>
    <w:p w14:paraId="138D803D" w14:textId="367D5863" w:rsidR="00760778" w:rsidRDefault="00760778" w:rsidP="00D43973">
      <w:pPr>
        <w:pStyle w:val="NormalWeb"/>
      </w:pPr>
    </w:p>
    <w:p w14:paraId="01B49899" w14:textId="084ED5C4" w:rsidR="00760778" w:rsidRDefault="00760778" w:rsidP="00D43973">
      <w:pPr>
        <w:pStyle w:val="NormalWeb"/>
      </w:pPr>
    </w:p>
    <w:p w14:paraId="057DFE4D" w14:textId="77777777" w:rsidR="00760778" w:rsidRDefault="00760778" w:rsidP="00D43973">
      <w:pPr>
        <w:pStyle w:val="NormalWeb"/>
      </w:pPr>
    </w:p>
    <w:p w14:paraId="0CE4D7CE" w14:textId="77777777" w:rsidR="003D67F8" w:rsidRDefault="003D67F8" w:rsidP="003D67F8">
      <w:pPr>
        <w:pStyle w:val="Ttulo2"/>
        <w:rPr>
          <w:rFonts w:ascii="Times New Roman" w:hAnsi="Times New Roman"/>
        </w:rPr>
      </w:pPr>
      <w:r>
        <w:t>3.6. Criterios de inclusión, exclusión y deduplicación</w:t>
      </w:r>
    </w:p>
    <w:p w14:paraId="4237A213" w14:textId="77777777" w:rsidR="003D67F8" w:rsidRDefault="003D67F8" w:rsidP="003D67F8">
      <w:r>
        <w:t>La preparación de los datos exigió aplicar criterios de inclusión y exclusión específicos para cada cohorte. El objetivo fue obtener un conjunto analítico final con una única observación por paciente, variables de supervivencia válidas y ausencia de columnas redundantes, identificadoras o con riesgo de fuga de información.</w:t>
      </w:r>
    </w:p>
    <w:p w14:paraId="6B517B22" w14:textId="77777777" w:rsidR="003D67F8" w:rsidRDefault="003D67F8" w:rsidP="003D67F8">
      <w:pPr>
        <w:pStyle w:val="Ttulo3"/>
      </w:pPr>
      <w:r>
        <w:t>3.6.1. Criterios generales de inclusión</w:t>
      </w:r>
    </w:p>
    <w:p w14:paraId="2FEDA517" w14:textId="77777777"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Se incluyeron los registros que cumplían las siguientes condiciones:</w:t>
      </w:r>
    </w:p>
    <w:p w14:paraId="4AE31FD2" w14:textId="77777777"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Pertenecer al tipo tumoral de interés. </w:t>
      </w:r>
    </w:p>
    <w:p w14:paraId="0648AB89" w14:textId="77777777"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Disponer de información suficiente para construir la variable de tiempo de supervivencia. </w:t>
      </w:r>
    </w:p>
    <w:p w14:paraId="2CE95DFE" w14:textId="77777777"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Disponer de información suficiente para construir el indicador de evento. </w:t>
      </w:r>
    </w:p>
    <w:p w14:paraId="0FC7AE18" w14:textId="77777777"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Representar una única observación por paciente. </w:t>
      </w:r>
    </w:p>
    <w:p w14:paraId="7A6E99DE" w14:textId="7D5763F6"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Contener al menos un subconjunto de covariables clínicas </w:t>
      </w:r>
      <w:r>
        <w:rPr>
          <w:rFonts w:cstheme="minorHAnsi"/>
          <w:szCs w:val="24"/>
        </w:rPr>
        <w:t>y/</w:t>
      </w:r>
      <w:r w:rsidRPr="003D67F8">
        <w:rPr>
          <w:rFonts w:cstheme="minorHAnsi"/>
          <w:szCs w:val="24"/>
        </w:rPr>
        <w:t xml:space="preserve">o moleculares utilizables para el modelado. </w:t>
      </w:r>
    </w:p>
    <w:p w14:paraId="0011E0F9" w14:textId="77777777" w:rsidR="003D67F8" w:rsidRDefault="003D67F8" w:rsidP="003D67F8">
      <w:pPr>
        <w:pStyle w:val="Ttulo3"/>
      </w:pPr>
      <w:r>
        <w:t>3.6.2. Criterios generales de exclusión</w:t>
      </w:r>
    </w:p>
    <w:p w14:paraId="48F065BB" w14:textId="77777777"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Se excluyeron:</w:t>
      </w:r>
    </w:p>
    <w:p w14:paraId="497B9665"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Registros duplicados correspondientes a múltiples muestras del mismo paciente. </w:t>
      </w:r>
    </w:p>
    <w:p w14:paraId="2545718A"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Registros sin información de supervivencia global. </w:t>
      </w:r>
    </w:p>
    <w:p w14:paraId="74219498"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identificadoras, como identificadores de paciente o muestra. </w:t>
      </w:r>
    </w:p>
    <w:p w14:paraId="474E86C6"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administrativas o metadatos sin utilidad predictiva directa. </w:t>
      </w:r>
    </w:p>
    <w:p w14:paraId="2A954800"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redundantes respecto a otras más completas o interpretables. </w:t>
      </w:r>
    </w:p>
    <w:p w14:paraId="3BF7FB52"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derivadas directamente del evento o del tiempo de supervivencia. </w:t>
      </w:r>
    </w:p>
    <w:p w14:paraId="33715208"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con riesgo de fuga de información. </w:t>
      </w:r>
    </w:p>
    <w:p w14:paraId="1D64BD32" w14:textId="77777777" w:rsidR="003D67F8" w:rsidRDefault="003D67F8" w:rsidP="003D67F8">
      <w:pPr>
        <w:pStyle w:val="Ttulo3"/>
      </w:pPr>
      <w:r>
        <w:t>3.6.3. Deduplicación de registros</w:t>
      </w:r>
    </w:p>
    <w:p w14:paraId="3CBAFB29" w14:textId="77777777" w:rsidR="003D67F8" w:rsidRDefault="003D67F8" w:rsidP="003D67F8">
      <w:r>
        <w:t>En TCGA-BRCA se detectaron 7 registros duplicados asociados a múltiples muestras por paciente. Se conservó una única muestra por paciente, obteniendo 1.095 registros antes de la eliminación de valores nulos en la variable objetivo.</w:t>
      </w:r>
    </w:p>
    <w:p w14:paraId="6C421F1F" w14:textId="77777777" w:rsidR="003D67F8" w:rsidRDefault="003D67F8" w:rsidP="003D67F8">
      <w:r>
        <w:lastRenderedPageBreak/>
        <w:t>En MSK-NSCLC se detectó una mayor multiplicidad muestra-paciente. Tras filtrar los registros de cáncer de pulmón no microcítico, se aplicó una jerarquía de prioridad para seleccionar una única muestra por paciente. Se priorizaron las muestras tumorales frente a cfDNA y, dentro del tipo de muestra, se priorizaron las muestras primarias frente a metástasis, recurrencias locales o muestras desconocidas. Este proceso eliminó 1.412 registros, quedando 1.127 pacientes únicos.</w:t>
      </w:r>
    </w:p>
    <w:p w14:paraId="3FB0D030" w14:textId="77777777" w:rsidR="003D67F8" w:rsidRDefault="003D67F8" w:rsidP="003D67F8">
      <w:r>
        <w:t>En METABRIC no fue necesario aplicar una deduplicación específica por muestra-paciente en el mismo sentido, pero sí se eliminaron registros sin información suficiente para construir las variables de supervivencia.</w:t>
      </w:r>
    </w:p>
    <w:p w14:paraId="6B63677F" w14:textId="77777777" w:rsidR="003D67F8" w:rsidRDefault="003D67F8" w:rsidP="003D67F8">
      <w:pPr>
        <w:pStyle w:val="Ttulo2"/>
        <w:rPr>
          <w:rFonts w:ascii="Times New Roman" w:hAnsi="Times New Roman"/>
        </w:rPr>
      </w:pPr>
      <w:r>
        <w:t>3.7. Definición de las variables de supervivencia</w:t>
      </w:r>
    </w:p>
    <w:p w14:paraId="5F865B36" w14:textId="77777777"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Todos los modelos de supervivencia implementados en el trabajo requieren una representación común de la variable objetivo. Para ello, se definieron dos variables:</w:t>
      </w:r>
    </w:p>
    <w:p w14:paraId="40660BFF" w14:textId="77777777" w:rsidR="003D67F8" w:rsidRPr="003D67F8" w:rsidRDefault="003D67F8" w:rsidP="001E2AC6">
      <w:pPr>
        <w:numPr>
          <w:ilvl w:val="0"/>
          <w:numId w:val="8"/>
        </w:numPr>
        <w:spacing w:before="100" w:beforeAutospacing="1" w:after="100" w:afterAutospacing="1"/>
        <w:jc w:val="left"/>
        <w:rPr>
          <w:rFonts w:cstheme="minorHAnsi"/>
          <w:szCs w:val="24"/>
        </w:rPr>
      </w:pPr>
      <w:r w:rsidRPr="003D67F8">
        <w:rPr>
          <w:rStyle w:val="CdigoHTML"/>
          <w:rFonts w:asciiTheme="minorHAnsi" w:eastAsia="Arial" w:hAnsiTheme="minorHAnsi" w:cstheme="minorHAnsi"/>
          <w:sz w:val="24"/>
          <w:szCs w:val="24"/>
        </w:rPr>
        <w:t>duration</w:t>
      </w:r>
      <w:r w:rsidRPr="003D67F8">
        <w:rPr>
          <w:rFonts w:cstheme="minorHAnsi"/>
          <w:szCs w:val="24"/>
        </w:rPr>
        <w:t xml:space="preserve">: tiempo de seguimiento o supervivencia global, expresado en meses. </w:t>
      </w:r>
    </w:p>
    <w:p w14:paraId="25E70643" w14:textId="77777777" w:rsidR="003D67F8" w:rsidRPr="003D67F8" w:rsidRDefault="003D67F8" w:rsidP="001E2AC6">
      <w:pPr>
        <w:numPr>
          <w:ilvl w:val="0"/>
          <w:numId w:val="8"/>
        </w:numPr>
        <w:spacing w:before="100" w:beforeAutospacing="1" w:after="100" w:afterAutospacing="1"/>
        <w:jc w:val="left"/>
        <w:rPr>
          <w:rFonts w:cstheme="minorHAnsi"/>
          <w:szCs w:val="24"/>
        </w:rPr>
      </w:pPr>
      <w:r w:rsidRPr="003D67F8">
        <w:rPr>
          <w:rStyle w:val="CdigoHTML"/>
          <w:rFonts w:asciiTheme="minorHAnsi" w:eastAsia="Arial" w:hAnsiTheme="minorHAnsi" w:cstheme="minorHAnsi"/>
          <w:sz w:val="24"/>
          <w:szCs w:val="24"/>
        </w:rPr>
        <w:t>event</w:t>
      </w:r>
      <w:r w:rsidRPr="003D67F8">
        <w:rPr>
          <w:rFonts w:cstheme="minorHAnsi"/>
          <w:szCs w:val="24"/>
        </w:rPr>
        <w:t xml:space="preserve">: indicador binario del evento de interés. </w:t>
      </w:r>
    </w:p>
    <w:p w14:paraId="2AE7FCE7" w14:textId="77777777"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 xml:space="preserve">La variable </w:t>
      </w:r>
      <w:r w:rsidRPr="003D67F8">
        <w:rPr>
          <w:rStyle w:val="CdigoHTML"/>
          <w:rFonts w:asciiTheme="minorHAnsi" w:hAnsiTheme="minorHAnsi" w:cstheme="minorHAnsi"/>
          <w:sz w:val="24"/>
          <w:szCs w:val="24"/>
        </w:rPr>
        <w:t>event</w:t>
      </w:r>
      <w:r w:rsidRPr="003D67F8">
        <w:rPr>
          <w:rFonts w:asciiTheme="minorHAnsi" w:hAnsiTheme="minorHAnsi" w:cstheme="minorHAnsi"/>
        </w:rPr>
        <w:t xml:space="preserve"> se codificó como:</w:t>
      </w:r>
    </w:p>
    <w:p w14:paraId="20DDE51D" w14:textId="77777777" w:rsidR="003D67F8" w:rsidRPr="003D67F8" w:rsidRDefault="003D67F8" w:rsidP="001E2AC6">
      <w:pPr>
        <w:numPr>
          <w:ilvl w:val="0"/>
          <w:numId w:val="9"/>
        </w:numPr>
        <w:spacing w:before="100" w:beforeAutospacing="1" w:after="100" w:afterAutospacing="1"/>
        <w:jc w:val="left"/>
        <w:rPr>
          <w:rFonts w:cstheme="minorHAnsi"/>
          <w:szCs w:val="24"/>
        </w:rPr>
      </w:pPr>
      <w:r w:rsidRPr="003D67F8">
        <w:rPr>
          <w:rStyle w:val="CdigoHTML"/>
          <w:rFonts w:asciiTheme="minorHAnsi" w:eastAsia="Arial" w:hAnsiTheme="minorHAnsi" w:cstheme="minorHAnsi"/>
          <w:sz w:val="24"/>
          <w:szCs w:val="24"/>
        </w:rPr>
        <w:t>event = 1</w:t>
      </w:r>
      <w:r w:rsidRPr="003D67F8">
        <w:rPr>
          <w:rFonts w:cstheme="minorHAnsi"/>
          <w:szCs w:val="24"/>
        </w:rPr>
        <w:t xml:space="preserve">: muerte observada durante el seguimiento. </w:t>
      </w:r>
    </w:p>
    <w:p w14:paraId="7BAB500A" w14:textId="77777777" w:rsidR="003D67F8" w:rsidRPr="003D67F8" w:rsidRDefault="003D67F8" w:rsidP="001E2AC6">
      <w:pPr>
        <w:numPr>
          <w:ilvl w:val="0"/>
          <w:numId w:val="9"/>
        </w:numPr>
        <w:spacing w:before="100" w:beforeAutospacing="1" w:after="100" w:afterAutospacing="1"/>
        <w:jc w:val="left"/>
        <w:rPr>
          <w:rFonts w:cstheme="minorHAnsi"/>
          <w:szCs w:val="24"/>
        </w:rPr>
      </w:pPr>
      <w:r w:rsidRPr="003D67F8">
        <w:rPr>
          <w:rStyle w:val="CdigoHTML"/>
          <w:rFonts w:asciiTheme="minorHAnsi" w:eastAsia="Arial" w:hAnsiTheme="minorHAnsi" w:cstheme="minorHAnsi"/>
          <w:sz w:val="24"/>
          <w:szCs w:val="24"/>
        </w:rPr>
        <w:t>event = 0</w:t>
      </w:r>
      <w:r w:rsidRPr="003D67F8">
        <w:rPr>
          <w:rFonts w:cstheme="minorHAnsi"/>
          <w:szCs w:val="24"/>
        </w:rPr>
        <w:t xml:space="preserve">: observación censurada. </w:t>
      </w:r>
    </w:p>
    <w:p w14:paraId="762A8CE9" w14:textId="696AADBF"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En las tres cohortes, la variable de tiempo se obtuvo a partir de la columna de supervivencia global en meses, mientras que el indicador de evento se obtuvo a partir de la columna de estado de supervivencia global.</w:t>
      </w:r>
    </w:p>
    <w:p w14:paraId="596CBB75" w14:textId="77777777" w:rsidR="003D67F8" w:rsidRPr="003D67F8" w:rsidRDefault="003D67F8" w:rsidP="003D67F8">
      <w:pPr>
        <w:pStyle w:val="Ttulo2"/>
      </w:pPr>
      <w:r w:rsidRPr="003D67F8">
        <w:t xml:space="preserve">3.7.1. Variable </w:t>
      </w:r>
      <w:r w:rsidRPr="003D67F8">
        <w:rPr>
          <w:rStyle w:val="CdigoHTML"/>
          <w:rFonts w:asciiTheme="majorHAnsi" w:eastAsia="Arial" w:hAnsiTheme="majorHAnsi" w:cs="Arial"/>
          <w:sz w:val="36"/>
          <w:szCs w:val="28"/>
        </w:rPr>
        <w:t>duration</w:t>
      </w:r>
    </w:p>
    <w:p w14:paraId="3B60583D" w14:textId="77777777" w:rsidR="003D67F8" w:rsidRPr="003D67F8" w:rsidRDefault="003D67F8" w:rsidP="003D67F8">
      <w:pPr>
        <w:rPr>
          <w:rFonts w:cstheme="minorHAnsi"/>
          <w:szCs w:val="24"/>
        </w:rPr>
      </w:pPr>
      <w:r w:rsidRPr="003D67F8">
        <w:rPr>
          <w:rFonts w:cstheme="minorHAnsi"/>
          <w:szCs w:val="24"/>
        </w:rPr>
        <w:t xml:space="preserve">La variable </w:t>
      </w:r>
      <w:r w:rsidRPr="003D67F8">
        <w:rPr>
          <w:rStyle w:val="CdigoHTML"/>
          <w:rFonts w:asciiTheme="minorHAnsi" w:eastAsia="Arial" w:hAnsiTheme="minorHAnsi" w:cstheme="minorHAnsi"/>
          <w:sz w:val="24"/>
          <w:szCs w:val="24"/>
        </w:rPr>
        <w:t>duration</w:t>
      </w:r>
      <w:r w:rsidRPr="003D67F8">
        <w:rPr>
          <w:rFonts w:cstheme="minorHAnsi"/>
          <w:szCs w:val="24"/>
        </w:rPr>
        <w:t xml:space="preserve"> representa el tiempo hasta el evento o hasta la última observación registrada. En este estudio se utilizó la supervivencia global medida en meses. Los valores nulos se eliminaron, ya que impiden la utilización del registro en modelos de supervivencia.</w:t>
      </w:r>
    </w:p>
    <w:p w14:paraId="7A25E2BD" w14:textId="77777777" w:rsidR="003D67F8" w:rsidRPr="003D67F8" w:rsidRDefault="003D67F8" w:rsidP="003D67F8">
      <w:pPr>
        <w:rPr>
          <w:rFonts w:cstheme="minorHAnsi"/>
          <w:szCs w:val="24"/>
        </w:rPr>
      </w:pPr>
      <w:r w:rsidRPr="003D67F8">
        <w:rPr>
          <w:rFonts w:cstheme="minorHAnsi"/>
          <w:szCs w:val="24"/>
        </w:rPr>
        <w:t>En aquellos casos en los que se detectaron tiempos de supervivencia iguales a cero, se sustituyeron por un valor mínimo positivo de 0,001 meses. Esta corrección evita problemas numéricos en modelos que no aceptan tiempos nulos y conserva el registro sin alterar sustancialmente su significado clínico.</w:t>
      </w:r>
    </w:p>
    <w:p w14:paraId="1A7870E9" w14:textId="77777777" w:rsidR="003D67F8" w:rsidRPr="003D67F8" w:rsidRDefault="003D67F8" w:rsidP="003D67F8">
      <w:pPr>
        <w:rPr>
          <w:rFonts w:cstheme="minorHAnsi"/>
          <w:szCs w:val="24"/>
        </w:rPr>
      </w:pPr>
      <w:r w:rsidRPr="003D67F8">
        <w:rPr>
          <w:rFonts w:cstheme="minorHAnsi"/>
          <w:szCs w:val="24"/>
        </w:rPr>
        <w:t>En METABRIC se corrigió 1 registro con tiempo igual a cero. En TCGA-BRCA se corrigieron 20 registros. En MSK-NSCLC no se detectaron tiempos de supervivencia iguales a cero.</w:t>
      </w:r>
    </w:p>
    <w:p w14:paraId="1990650D" w14:textId="77777777" w:rsidR="003D67F8" w:rsidRPr="003D67F8" w:rsidRDefault="003D67F8" w:rsidP="003D67F8">
      <w:pPr>
        <w:pStyle w:val="Ttulo3"/>
      </w:pPr>
      <w:r w:rsidRPr="003D67F8">
        <w:t xml:space="preserve">3.7.2. Variable </w:t>
      </w:r>
      <w:r w:rsidRPr="003D67F8">
        <w:rPr>
          <w:rStyle w:val="CdigoHTML"/>
          <w:rFonts w:asciiTheme="majorHAnsi" w:eastAsia="Arial" w:hAnsiTheme="majorHAnsi" w:cs="Arial"/>
          <w:sz w:val="32"/>
          <w:szCs w:val="24"/>
        </w:rPr>
        <w:t>event</w:t>
      </w:r>
    </w:p>
    <w:p w14:paraId="261A58C2" w14:textId="61A85227" w:rsidR="003D67F8" w:rsidRPr="00D861BF" w:rsidRDefault="003D67F8" w:rsidP="00D861BF">
      <w:pPr>
        <w:rPr>
          <w:rFonts w:cstheme="minorHAnsi"/>
          <w:szCs w:val="24"/>
        </w:rPr>
      </w:pPr>
      <w:r w:rsidRPr="00D861BF">
        <w:rPr>
          <w:rFonts w:cstheme="minorHAnsi"/>
          <w:szCs w:val="24"/>
        </w:rPr>
        <w:t xml:space="preserve">La variable </w:t>
      </w:r>
      <w:r w:rsidRPr="00D861BF">
        <w:rPr>
          <w:rStyle w:val="CdigoHTML"/>
          <w:rFonts w:asciiTheme="minorHAnsi" w:eastAsia="Arial" w:hAnsiTheme="minorHAnsi" w:cstheme="minorHAnsi"/>
          <w:sz w:val="24"/>
          <w:szCs w:val="24"/>
        </w:rPr>
        <w:t>event</w:t>
      </w:r>
      <w:r w:rsidRPr="00D861BF">
        <w:rPr>
          <w:rFonts w:cstheme="minorHAnsi"/>
          <w:szCs w:val="24"/>
        </w:rPr>
        <w:t xml:space="preserve"> se construyó a partir del estado de supervivencia global. Los pacientes fallecidos se codificaron como eventos observados, mientras que los pacientes vivos se codificaron como censurados.</w:t>
      </w:r>
    </w:p>
    <w:p w14:paraId="1159E442" w14:textId="40967232" w:rsidR="00C153B0" w:rsidRDefault="00C153B0" w:rsidP="00B2586F"/>
    <w:p w14:paraId="66A7C72C" w14:textId="656EFD74" w:rsidR="00C153B0" w:rsidRDefault="00D861BF" w:rsidP="00B2586F">
      <w:r>
        <w:lastRenderedPageBreak/>
        <w:t>Tabla X. Distribución de eventos de supervivencia por cohorte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4"/>
        <w:gridCol w:w="845"/>
        <w:gridCol w:w="1296"/>
        <w:gridCol w:w="1296"/>
        <w:gridCol w:w="984"/>
        <w:gridCol w:w="1418"/>
        <w:gridCol w:w="1573"/>
      </w:tblGrid>
      <w:tr w:rsidR="00D861BF" w:rsidRPr="00D861BF" w14:paraId="630683B5" w14:textId="77777777" w:rsidTr="00D861BF">
        <w:trPr>
          <w:tblHeader/>
          <w:tblCellSpacing w:w="15" w:type="dxa"/>
          <w:jc w:val="center"/>
        </w:trPr>
        <w:tc>
          <w:tcPr>
            <w:tcW w:w="1199" w:type="dxa"/>
            <w:vAlign w:val="center"/>
            <w:hideMark/>
          </w:tcPr>
          <w:p w14:paraId="31158116"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Cohorte</w:t>
            </w:r>
          </w:p>
        </w:tc>
        <w:tc>
          <w:tcPr>
            <w:tcW w:w="815" w:type="dxa"/>
            <w:vAlign w:val="center"/>
            <w:hideMark/>
          </w:tcPr>
          <w:p w14:paraId="2105F592"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Registros finales</w:t>
            </w:r>
          </w:p>
        </w:tc>
        <w:tc>
          <w:tcPr>
            <w:tcW w:w="0" w:type="auto"/>
            <w:vAlign w:val="center"/>
            <w:hideMark/>
          </w:tcPr>
          <w:p w14:paraId="7CAAADF0"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Eventos observados</w:t>
            </w:r>
          </w:p>
        </w:tc>
        <w:tc>
          <w:tcPr>
            <w:tcW w:w="1266" w:type="dxa"/>
            <w:vAlign w:val="center"/>
            <w:hideMark/>
          </w:tcPr>
          <w:p w14:paraId="3ADFD077"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Observaciones censuradas</w:t>
            </w:r>
          </w:p>
        </w:tc>
        <w:tc>
          <w:tcPr>
            <w:tcW w:w="954" w:type="dxa"/>
            <w:vAlign w:val="center"/>
            <w:hideMark/>
          </w:tcPr>
          <w:p w14:paraId="374D3DDF"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Tasa de eventos</w:t>
            </w:r>
          </w:p>
        </w:tc>
        <w:tc>
          <w:tcPr>
            <w:tcW w:w="1388" w:type="dxa"/>
            <w:vAlign w:val="center"/>
            <w:hideMark/>
          </w:tcPr>
          <w:p w14:paraId="294B6948"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Tiempo mínimo tras corrección</w:t>
            </w:r>
          </w:p>
        </w:tc>
        <w:tc>
          <w:tcPr>
            <w:tcW w:w="1528" w:type="dxa"/>
            <w:vAlign w:val="center"/>
            <w:hideMark/>
          </w:tcPr>
          <w:p w14:paraId="4D12BDC1"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Tiempo máximo</w:t>
            </w:r>
          </w:p>
        </w:tc>
      </w:tr>
      <w:tr w:rsidR="00D861BF" w:rsidRPr="00D861BF" w14:paraId="0C565BA4" w14:textId="77777777" w:rsidTr="00D861BF">
        <w:trPr>
          <w:tblCellSpacing w:w="15" w:type="dxa"/>
          <w:jc w:val="center"/>
        </w:trPr>
        <w:tc>
          <w:tcPr>
            <w:tcW w:w="1199" w:type="dxa"/>
            <w:vAlign w:val="center"/>
            <w:hideMark/>
          </w:tcPr>
          <w:p w14:paraId="0BF7947E"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METABRIC</w:t>
            </w:r>
          </w:p>
        </w:tc>
        <w:tc>
          <w:tcPr>
            <w:tcW w:w="815" w:type="dxa"/>
            <w:vAlign w:val="center"/>
            <w:hideMark/>
          </w:tcPr>
          <w:p w14:paraId="3408622B"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1.981</w:t>
            </w:r>
          </w:p>
        </w:tc>
        <w:tc>
          <w:tcPr>
            <w:tcW w:w="0" w:type="auto"/>
            <w:vAlign w:val="center"/>
            <w:hideMark/>
          </w:tcPr>
          <w:p w14:paraId="40AACE88"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1.144</w:t>
            </w:r>
          </w:p>
        </w:tc>
        <w:tc>
          <w:tcPr>
            <w:tcW w:w="1266" w:type="dxa"/>
            <w:vAlign w:val="center"/>
            <w:hideMark/>
          </w:tcPr>
          <w:p w14:paraId="73C2191C"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837</w:t>
            </w:r>
          </w:p>
        </w:tc>
        <w:tc>
          <w:tcPr>
            <w:tcW w:w="954" w:type="dxa"/>
            <w:vAlign w:val="center"/>
            <w:hideMark/>
          </w:tcPr>
          <w:p w14:paraId="784A41FA"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57,75 %</w:t>
            </w:r>
          </w:p>
        </w:tc>
        <w:tc>
          <w:tcPr>
            <w:tcW w:w="1388" w:type="dxa"/>
            <w:vAlign w:val="center"/>
            <w:hideMark/>
          </w:tcPr>
          <w:p w14:paraId="53D208EF"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0,0010 meses</w:t>
            </w:r>
          </w:p>
        </w:tc>
        <w:tc>
          <w:tcPr>
            <w:tcW w:w="1528" w:type="dxa"/>
            <w:vAlign w:val="center"/>
            <w:hideMark/>
          </w:tcPr>
          <w:p w14:paraId="3BAD8F11"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355,20 meses</w:t>
            </w:r>
          </w:p>
        </w:tc>
      </w:tr>
      <w:tr w:rsidR="00D861BF" w:rsidRPr="00D861BF" w14:paraId="4E8B8ADD" w14:textId="77777777" w:rsidTr="00D861BF">
        <w:trPr>
          <w:tblCellSpacing w:w="15" w:type="dxa"/>
          <w:jc w:val="center"/>
        </w:trPr>
        <w:tc>
          <w:tcPr>
            <w:tcW w:w="1199" w:type="dxa"/>
            <w:vAlign w:val="center"/>
            <w:hideMark/>
          </w:tcPr>
          <w:p w14:paraId="68065B99"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TCGA-BRCA</w:t>
            </w:r>
          </w:p>
        </w:tc>
        <w:tc>
          <w:tcPr>
            <w:tcW w:w="815" w:type="dxa"/>
            <w:vAlign w:val="center"/>
            <w:hideMark/>
          </w:tcPr>
          <w:p w14:paraId="56F4DF30"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1.094</w:t>
            </w:r>
          </w:p>
        </w:tc>
        <w:tc>
          <w:tcPr>
            <w:tcW w:w="0" w:type="auto"/>
            <w:vAlign w:val="center"/>
            <w:hideMark/>
          </w:tcPr>
          <w:p w14:paraId="0B230FC7"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151</w:t>
            </w:r>
          </w:p>
        </w:tc>
        <w:tc>
          <w:tcPr>
            <w:tcW w:w="1266" w:type="dxa"/>
            <w:vAlign w:val="center"/>
            <w:hideMark/>
          </w:tcPr>
          <w:p w14:paraId="5B2108E1"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943</w:t>
            </w:r>
          </w:p>
        </w:tc>
        <w:tc>
          <w:tcPr>
            <w:tcW w:w="954" w:type="dxa"/>
            <w:vAlign w:val="center"/>
            <w:hideMark/>
          </w:tcPr>
          <w:p w14:paraId="1D5E7370"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13,80 %</w:t>
            </w:r>
          </w:p>
        </w:tc>
        <w:tc>
          <w:tcPr>
            <w:tcW w:w="1388" w:type="dxa"/>
            <w:vAlign w:val="center"/>
            <w:hideMark/>
          </w:tcPr>
          <w:p w14:paraId="4B7F3F0B"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0,0010 meses</w:t>
            </w:r>
          </w:p>
        </w:tc>
        <w:tc>
          <w:tcPr>
            <w:tcW w:w="1528" w:type="dxa"/>
            <w:vAlign w:val="center"/>
            <w:hideMark/>
          </w:tcPr>
          <w:p w14:paraId="6BA25B0A"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282,69 meses</w:t>
            </w:r>
          </w:p>
        </w:tc>
      </w:tr>
      <w:tr w:rsidR="00D861BF" w:rsidRPr="00D861BF" w14:paraId="383EC717" w14:textId="77777777" w:rsidTr="00D861BF">
        <w:trPr>
          <w:tblCellSpacing w:w="15" w:type="dxa"/>
          <w:jc w:val="center"/>
        </w:trPr>
        <w:tc>
          <w:tcPr>
            <w:tcW w:w="1199" w:type="dxa"/>
            <w:vAlign w:val="center"/>
            <w:hideMark/>
          </w:tcPr>
          <w:p w14:paraId="5A5B206B"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MSK-NSCLC</w:t>
            </w:r>
          </w:p>
        </w:tc>
        <w:tc>
          <w:tcPr>
            <w:tcW w:w="815" w:type="dxa"/>
            <w:vAlign w:val="center"/>
            <w:hideMark/>
          </w:tcPr>
          <w:p w14:paraId="74F7846E"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1.127</w:t>
            </w:r>
          </w:p>
        </w:tc>
        <w:tc>
          <w:tcPr>
            <w:tcW w:w="0" w:type="auto"/>
            <w:vAlign w:val="center"/>
            <w:hideMark/>
          </w:tcPr>
          <w:p w14:paraId="56A06ED0"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618</w:t>
            </w:r>
          </w:p>
        </w:tc>
        <w:tc>
          <w:tcPr>
            <w:tcW w:w="1266" w:type="dxa"/>
            <w:vAlign w:val="center"/>
            <w:hideMark/>
          </w:tcPr>
          <w:p w14:paraId="63C80F55"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509</w:t>
            </w:r>
          </w:p>
        </w:tc>
        <w:tc>
          <w:tcPr>
            <w:tcW w:w="954" w:type="dxa"/>
            <w:vAlign w:val="center"/>
            <w:hideMark/>
          </w:tcPr>
          <w:p w14:paraId="0D010DB1"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54,84 %</w:t>
            </w:r>
          </w:p>
        </w:tc>
        <w:tc>
          <w:tcPr>
            <w:tcW w:w="1388" w:type="dxa"/>
            <w:vAlign w:val="center"/>
            <w:hideMark/>
          </w:tcPr>
          <w:p w14:paraId="7C7702A8"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0,0329 meses</w:t>
            </w:r>
          </w:p>
        </w:tc>
        <w:tc>
          <w:tcPr>
            <w:tcW w:w="1528" w:type="dxa"/>
            <w:vAlign w:val="center"/>
            <w:hideMark/>
          </w:tcPr>
          <w:p w14:paraId="7CADF28B"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181,27 meses</w:t>
            </w:r>
          </w:p>
        </w:tc>
      </w:tr>
    </w:tbl>
    <w:p w14:paraId="7481941E" w14:textId="77777777" w:rsidR="00D861BF" w:rsidRDefault="00D861BF" w:rsidP="00D861BF">
      <w:pPr>
        <w:pStyle w:val="Ttulo2"/>
        <w:rPr>
          <w:rFonts w:ascii="Times New Roman" w:hAnsi="Times New Roman"/>
        </w:rPr>
      </w:pPr>
      <w:r>
        <w:t>3.8. Selección de covariables para el modelado</w:t>
      </w:r>
    </w:p>
    <w:p w14:paraId="2A1C474C" w14:textId="77777777" w:rsidR="00D861BF" w:rsidRDefault="00D861BF" w:rsidP="00D861BF">
      <w:r>
        <w:t>Una vez definidas las variables objetivo, se seleccionaron las covariables candidatas para el modelado. Este proceso se realizó de forma independiente en cada cohorte, dado que las variables disponibles no eran idénticas entre datasets.</w:t>
      </w:r>
    </w:p>
    <w:p w14:paraId="19E806F4" w14:textId="20B3E42E" w:rsidR="00D861BF" w:rsidRDefault="00D861BF" w:rsidP="00D861BF">
      <w:r>
        <w:t>La selección de covariables siguió los criterios definidos en el punto 3.6.2.</w:t>
      </w:r>
    </w:p>
    <w:p w14:paraId="755F7808" w14:textId="77777777" w:rsidR="00D861BF" w:rsidRDefault="00D861BF" w:rsidP="00D861BF">
      <w:pPr>
        <w:pStyle w:val="Ttulo3"/>
      </w:pPr>
      <w:r>
        <w:t>3.8.1. Covariables seleccionadas en METABRIC</w:t>
      </w:r>
    </w:p>
    <w:p w14:paraId="6A8CD05A" w14:textId="6435F173" w:rsidR="00D861BF" w:rsidRDefault="00D861BF" w:rsidP="00D861BF">
      <w:r>
        <w:t>En METABRIC se conservaron 21 covariables candidatas:</w:t>
      </w:r>
    </w:p>
    <w:p w14:paraId="2D7B8614"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Age at Diagnosis</w:t>
      </w:r>
      <w:r w:rsidRPr="00D861BF">
        <w:rPr>
          <w:rFonts w:cstheme="minorHAnsi"/>
          <w:szCs w:val="24"/>
        </w:rPr>
        <w:t xml:space="preserve"> </w:t>
      </w:r>
    </w:p>
    <w:p w14:paraId="76D36B3A"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Type of Breast Surgery</w:t>
      </w:r>
      <w:r w:rsidRPr="00D861BF">
        <w:rPr>
          <w:rFonts w:cstheme="minorHAnsi"/>
          <w:szCs w:val="24"/>
        </w:rPr>
        <w:t xml:space="preserve"> </w:t>
      </w:r>
    </w:p>
    <w:p w14:paraId="27C59897"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Cancer Type Detailed</w:t>
      </w:r>
      <w:r w:rsidRPr="00D861BF">
        <w:rPr>
          <w:rFonts w:cstheme="minorHAnsi"/>
          <w:szCs w:val="24"/>
        </w:rPr>
        <w:t xml:space="preserve"> </w:t>
      </w:r>
    </w:p>
    <w:p w14:paraId="627BB0E5"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Cellularity</w:t>
      </w:r>
      <w:r w:rsidRPr="00D861BF">
        <w:rPr>
          <w:rFonts w:cstheme="minorHAnsi"/>
          <w:szCs w:val="24"/>
        </w:rPr>
        <w:t xml:space="preserve"> </w:t>
      </w:r>
    </w:p>
    <w:p w14:paraId="3E3E2B71"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Chemotherapy</w:t>
      </w:r>
      <w:r w:rsidRPr="00D861BF">
        <w:rPr>
          <w:rFonts w:cstheme="minorHAnsi"/>
          <w:szCs w:val="24"/>
        </w:rPr>
        <w:t xml:space="preserve"> </w:t>
      </w:r>
    </w:p>
    <w:p w14:paraId="72155741"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Pam50 + Claudin-low subtype</w:t>
      </w:r>
      <w:r w:rsidRPr="00D861BF">
        <w:rPr>
          <w:rFonts w:cstheme="minorHAnsi"/>
          <w:szCs w:val="24"/>
        </w:rPr>
        <w:t xml:space="preserve"> </w:t>
      </w:r>
    </w:p>
    <w:p w14:paraId="37C14436"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ER Status</w:t>
      </w:r>
      <w:r w:rsidRPr="00D861BF">
        <w:rPr>
          <w:rFonts w:cstheme="minorHAnsi"/>
          <w:szCs w:val="24"/>
        </w:rPr>
        <w:t xml:space="preserve"> </w:t>
      </w:r>
    </w:p>
    <w:p w14:paraId="0C629F2A"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Neoplasm Histologic Grade</w:t>
      </w:r>
      <w:r w:rsidRPr="00D861BF">
        <w:rPr>
          <w:rFonts w:cstheme="minorHAnsi"/>
          <w:szCs w:val="24"/>
        </w:rPr>
        <w:t xml:space="preserve"> </w:t>
      </w:r>
    </w:p>
    <w:p w14:paraId="3E80D60A"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HER2 Status</w:t>
      </w:r>
      <w:r w:rsidRPr="00D861BF">
        <w:rPr>
          <w:rFonts w:cstheme="minorHAnsi"/>
          <w:szCs w:val="24"/>
        </w:rPr>
        <w:t xml:space="preserve"> </w:t>
      </w:r>
    </w:p>
    <w:p w14:paraId="6FA017EB"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Hormone Therapy</w:t>
      </w:r>
      <w:r w:rsidRPr="00D861BF">
        <w:rPr>
          <w:rFonts w:cstheme="minorHAnsi"/>
          <w:szCs w:val="24"/>
        </w:rPr>
        <w:t xml:space="preserve"> </w:t>
      </w:r>
    </w:p>
    <w:p w14:paraId="6BC28DDA"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Inferred Menopausal State</w:t>
      </w:r>
      <w:r w:rsidRPr="00D861BF">
        <w:rPr>
          <w:rFonts w:cstheme="minorHAnsi"/>
          <w:szCs w:val="24"/>
        </w:rPr>
        <w:t xml:space="preserve"> </w:t>
      </w:r>
    </w:p>
    <w:p w14:paraId="21C8CB39"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Integrative Cluster</w:t>
      </w:r>
      <w:r w:rsidRPr="00D861BF">
        <w:rPr>
          <w:rFonts w:cstheme="minorHAnsi"/>
          <w:szCs w:val="24"/>
        </w:rPr>
        <w:t xml:space="preserve"> </w:t>
      </w:r>
    </w:p>
    <w:p w14:paraId="2F291A42"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Primary Tumor Laterality</w:t>
      </w:r>
      <w:r w:rsidRPr="00D861BF">
        <w:rPr>
          <w:rFonts w:cstheme="minorHAnsi"/>
          <w:szCs w:val="24"/>
        </w:rPr>
        <w:t xml:space="preserve"> </w:t>
      </w:r>
    </w:p>
    <w:p w14:paraId="56E11391"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Lymph nodes examined positive</w:t>
      </w:r>
      <w:r w:rsidRPr="00D861BF">
        <w:rPr>
          <w:rFonts w:cstheme="minorHAnsi"/>
          <w:szCs w:val="24"/>
        </w:rPr>
        <w:t xml:space="preserve"> </w:t>
      </w:r>
    </w:p>
    <w:p w14:paraId="13B8875B"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Nottingham prognostic index</w:t>
      </w:r>
      <w:r w:rsidRPr="00D861BF">
        <w:rPr>
          <w:rFonts w:cstheme="minorHAnsi"/>
          <w:szCs w:val="24"/>
        </w:rPr>
        <w:t xml:space="preserve"> </w:t>
      </w:r>
    </w:p>
    <w:p w14:paraId="292D7431"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PR Status</w:t>
      </w:r>
      <w:r w:rsidRPr="00D861BF">
        <w:rPr>
          <w:rFonts w:cstheme="minorHAnsi"/>
          <w:szCs w:val="24"/>
        </w:rPr>
        <w:t xml:space="preserve"> </w:t>
      </w:r>
    </w:p>
    <w:p w14:paraId="4FCF563D"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Radio Therapy</w:t>
      </w:r>
      <w:r w:rsidRPr="00D861BF">
        <w:rPr>
          <w:rFonts w:cstheme="minorHAnsi"/>
          <w:szCs w:val="24"/>
        </w:rPr>
        <w:t xml:space="preserve"> </w:t>
      </w:r>
    </w:p>
    <w:p w14:paraId="602C4537"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3-Gene classifier subtype</w:t>
      </w:r>
      <w:r w:rsidRPr="00D861BF">
        <w:rPr>
          <w:rFonts w:cstheme="minorHAnsi"/>
          <w:szCs w:val="24"/>
        </w:rPr>
        <w:t xml:space="preserve"> </w:t>
      </w:r>
    </w:p>
    <w:p w14:paraId="1D682DC4"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TMB (nonsynonymous)</w:t>
      </w:r>
      <w:r w:rsidRPr="00D861BF">
        <w:rPr>
          <w:rFonts w:cstheme="minorHAnsi"/>
          <w:szCs w:val="24"/>
        </w:rPr>
        <w:t xml:space="preserve"> </w:t>
      </w:r>
    </w:p>
    <w:p w14:paraId="40B0896D"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Tumor Size</w:t>
      </w:r>
      <w:r w:rsidRPr="00D861BF">
        <w:rPr>
          <w:rFonts w:cstheme="minorHAnsi"/>
          <w:szCs w:val="24"/>
        </w:rPr>
        <w:t xml:space="preserve"> </w:t>
      </w:r>
    </w:p>
    <w:p w14:paraId="4F94F08A"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Tumor Stage</w:t>
      </w:r>
      <w:r w:rsidRPr="00D861BF">
        <w:rPr>
          <w:rFonts w:cstheme="minorHAnsi"/>
          <w:szCs w:val="24"/>
        </w:rPr>
        <w:t xml:space="preserve"> </w:t>
      </w:r>
    </w:p>
    <w:p w14:paraId="1FDCC516" w14:textId="77777777" w:rsidR="00D861BF" w:rsidRPr="00D861BF" w:rsidRDefault="00D861BF" w:rsidP="00D861BF">
      <w:pPr>
        <w:pStyle w:val="NormalWeb"/>
        <w:rPr>
          <w:rFonts w:asciiTheme="minorHAnsi" w:hAnsiTheme="minorHAnsi" w:cstheme="minorHAnsi"/>
        </w:rPr>
      </w:pPr>
      <w:r w:rsidRPr="00D861BF">
        <w:rPr>
          <w:rFonts w:asciiTheme="minorHAnsi" w:hAnsiTheme="minorHAnsi" w:cstheme="minorHAnsi"/>
        </w:rPr>
        <w:t>Estas variables permiten representar aspectos centrales del cáncer de mama, como edad, estadio, tamaño tumoral, grado histológico, afectación ganglionar, subtipo molecular, receptores hormonales y tratamientos recibidos.</w:t>
      </w:r>
    </w:p>
    <w:p w14:paraId="7381A67E" w14:textId="77777777" w:rsidR="00D861BF" w:rsidRDefault="00D861BF" w:rsidP="00D861BF">
      <w:pPr>
        <w:pStyle w:val="Ttulo3"/>
      </w:pPr>
      <w:r>
        <w:t>3.8.2. Covariables seleccionadas en TCGA-BRCA</w:t>
      </w:r>
    </w:p>
    <w:p w14:paraId="4FDD373E" w14:textId="77777777" w:rsidR="00D861BF" w:rsidRPr="00D861BF" w:rsidRDefault="00D861BF" w:rsidP="00D861BF">
      <w:pPr>
        <w:pStyle w:val="NormalWeb"/>
        <w:rPr>
          <w:rFonts w:asciiTheme="minorHAnsi" w:hAnsiTheme="minorHAnsi" w:cstheme="minorHAnsi"/>
        </w:rPr>
      </w:pPr>
      <w:r w:rsidRPr="00D861BF">
        <w:rPr>
          <w:rFonts w:asciiTheme="minorHAnsi" w:hAnsiTheme="minorHAnsi" w:cstheme="minorHAnsi"/>
        </w:rPr>
        <w:lastRenderedPageBreak/>
        <w:t>En TCGA-BRCA se conservaron 15 covariables candidatas:</w:t>
      </w:r>
    </w:p>
    <w:p w14:paraId="749D2EF2"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Diagnosis Age</w:t>
      </w:r>
      <w:r w:rsidRPr="00D861BF">
        <w:rPr>
          <w:rFonts w:cstheme="minorHAnsi"/>
          <w:szCs w:val="24"/>
        </w:rPr>
        <w:t xml:space="preserve"> </w:t>
      </w:r>
    </w:p>
    <w:p w14:paraId="4D1EE98F"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Disease Type</w:t>
      </w:r>
      <w:r w:rsidRPr="00D861BF">
        <w:rPr>
          <w:rFonts w:cstheme="minorHAnsi"/>
          <w:szCs w:val="24"/>
        </w:rPr>
        <w:t xml:space="preserve"> </w:t>
      </w:r>
    </w:p>
    <w:p w14:paraId="35F2DF4D"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Ethnicity Category</w:t>
      </w:r>
      <w:r w:rsidRPr="00D861BF">
        <w:rPr>
          <w:rFonts w:cstheme="minorHAnsi"/>
          <w:szCs w:val="24"/>
        </w:rPr>
        <w:t xml:space="preserve"> </w:t>
      </w:r>
    </w:p>
    <w:p w14:paraId="416D6A55"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Fraction Genome Altered</w:t>
      </w:r>
      <w:r w:rsidRPr="00D861BF">
        <w:rPr>
          <w:rFonts w:cstheme="minorHAnsi"/>
          <w:szCs w:val="24"/>
        </w:rPr>
        <w:t xml:space="preserve"> </w:t>
      </w:r>
    </w:p>
    <w:p w14:paraId="1D952529"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ICD-10 Classification</w:t>
      </w:r>
      <w:r w:rsidRPr="00D861BF">
        <w:rPr>
          <w:rFonts w:cstheme="minorHAnsi"/>
          <w:szCs w:val="24"/>
        </w:rPr>
        <w:t xml:space="preserve"> </w:t>
      </w:r>
    </w:p>
    <w:p w14:paraId="7DBF470B"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Morphology</w:t>
      </w:r>
      <w:r w:rsidRPr="00D861BF">
        <w:rPr>
          <w:rFonts w:cstheme="minorHAnsi"/>
          <w:szCs w:val="24"/>
        </w:rPr>
        <w:t xml:space="preserve"> </w:t>
      </w:r>
    </w:p>
    <w:p w14:paraId="2E157732"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AJCC Pathologic M-Stage</w:t>
      </w:r>
      <w:r w:rsidRPr="00D861BF">
        <w:rPr>
          <w:rFonts w:cstheme="minorHAnsi"/>
          <w:szCs w:val="24"/>
        </w:rPr>
        <w:t xml:space="preserve"> </w:t>
      </w:r>
    </w:p>
    <w:p w14:paraId="088A78EF"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AJCC Pathologic N-Stage</w:t>
      </w:r>
      <w:r w:rsidRPr="00D861BF">
        <w:rPr>
          <w:rFonts w:cstheme="minorHAnsi"/>
          <w:szCs w:val="24"/>
        </w:rPr>
        <w:t xml:space="preserve"> </w:t>
      </w:r>
    </w:p>
    <w:p w14:paraId="434E0C0A"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AJCC Pathologic Stage</w:t>
      </w:r>
      <w:r w:rsidRPr="00D861BF">
        <w:rPr>
          <w:rFonts w:cstheme="minorHAnsi"/>
          <w:szCs w:val="24"/>
        </w:rPr>
        <w:t xml:space="preserve"> </w:t>
      </w:r>
    </w:p>
    <w:p w14:paraId="2430C3B6"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AJCC Pathologic T-Stage</w:t>
      </w:r>
      <w:r w:rsidRPr="00D861BF">
        <w:rPr>
          <w:rFonts w:cstheme="minorHAnsi"/>
          <w:szCs w:val="24"/>
        </w:rPr>
        <w:t xml:space="preserve"> </w:t>
      </w:r>
    </w:p>
    <w:p w14:paraId="7DD0DC0E"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Prior Malignancy</w:t>
      </w:r>
      <w:r w:rsidRPr="00D861BF">
        <w:rPr>
          <w:rFonts w:cstheme="minorHAnsi"/>
          <w:szCs w:val="24"/>
        </w:rPr>
        <w:t xml:space="preserve"> </w:t>
      </w:r>
    </w:p>
    <w:p w14:paraId="5096F51A"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Prior Treatment</w:t>
      </w:r>
      <w:r w:rsidRPr="00D861BF">
        <w:rPr>
          <w:rFonts w:cstheme="minorHAnsi"/>
          <w:szCs w:val="24"/>
        </w:rPr>
        <w:t xml:space="preserve"> </w:t>
      </w:r>
    </w:p>
    <w:p w14:paraId="4A45D590"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Race Category</w:t>
      </w:r>
      <w:r w:rsidRPr="00D861BF">
        <w:rPr>
          <w:rFonts w:cstheme="minorHAnsi"/>
          <w:szCs w:val="24"/>
        </w:rPr>
        <w:t xml:space="preserve"> </w:t>
      </w:r>
    </w:p>
    <w:p w14:paraId="741EDD76"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Sex</w:t>
      </w:r>
      <w:r w:rsidRPr="00D861BF">
        <w:rPr>
          <w:rFonts w:cstheme="minorHAnsi"/>
          <w:szCs w:val="24"/>
        </w:rPr>
        <w:t xml:space="preserve"> </w:t>
      </w:r>
    </w:p>
    <w:p w14:paraId="5F22E423"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TMB (nonsynonymous)</w:t>
      </w:r>
      <w:r w:rsidRPr="00D861BF">
        <w:rPr>
          <w:rFonts w:cstheme="minorHAnsi"/>
          <w:szCs w:val="24"/>
        </w:rPr>
        <w:t xml:space="preserve"> </w:t>
      </w:r>
    </w:p>
    <w:p w14:paraId="5896FEAF" w14:textId="46DFB10B" w:rsidR="00D861BF" w:rsidRDefault="00D861BF" w:rsidP="00D861BF">
      <w:pPr>
        <w:pStyle w:val="NormalWeb"/>
        <w:rPr>
          <w:rFonts w:asciiTheme="minorHAnsi" w:hAnsiTheme="minorHAnsi" w:cstheme="minorHAnsi"/>
        </w:rPr>
      </w:pPr>
      <w:r w:rsidRPr="00D861BF">
        <w:rPr>
          <w:rFonts w:asciiTheme="minorHAnsi" w:hAnsiTheme="minorHAnsi" w:cstheme="minorHAnsi"/>
        </w:rPr>
        <w:t>Estas variables permiten incorporar información demográfica, estadio patológico, antecedentes clínicos y variables moleculares generales como la fracción del genoma alterado y la carga mutacional tumoral.</w:t>
      </w:r>
    </w:p>
    <w:p w14:paraId="33B575F6" w14:textId="77777777" w:rsidR="00D861BF" w:rsidRDefault="00D861BF" w:rsidP="00D861BF">
      <w:pPr>
        <w:pStyle w:val="Ttulo3"/>
      </w:pPr>
      <w:r>
        <w:t>3.8.3. Covariables seleccionadas en MSK-NSCLC</w:t>
      </w:r>
    </w:p>
    <w:p w14:paraId="537B37E8" w14:textId="77777777" w:rsidR="00D861BF" w:rsidRPr="00D861BF" w:rsidRDefault="00D861BF" w:rsidP="00D861BF">
      <w:r w:rsidRPr="00D861BF">
        <w:t>En MSK-NSCLC se conservaron 19 covariables candidatas:</w:t>
      </w:r>
    </w:p>
    <w:p w14:paraId="391C9B72"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Patient Current Age</w:t>
      </w:r>
      <w:r w:rsidRPr="00D861BF">
        <w:t xml:space="preserve"> </w:t>
      </w:r>
    </w:p>
    <w:p w14:paraId="198427ED"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Cancer Type Detailed</w:t>
      </w:r>
      <w:r w:rsidRPr="00D861BF">
        <w:t xml:space="preserve"> </w:t>
      </w:r>
    </w:p>
    <w:p w14:paraId="7DFC7BD2"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Ethnicity Category</w:t>
      </w:r>
      <w:r w:rsidRPr="00D861BF">
        <w:t xml:space="preserve"> </w:t>
      </w:r>
    </w:p>
    <w:p w14:paraId="5A27277D"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Extrapulmonary</w:t>
      </w:r>
      <w:r w:rsidRPr="00D861BF">
        <w:t xml:space="preserve"> </w:t>
      </w:r>
    </w:p>
    <w:p w14:paraId="2B22DE86"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Fraction Genome Altered</w:t>
      </w:r>
      <w:r w:rsidRPr="00D861BF">
        <w:t xml:space="preserve"> </w:t>
      </w:r>
    </w:p>
    <w:p w14:paraId="73BF74AC"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Gene Panel</w:t>
      </w:r>
      <w:r w:rsidRPr="00D861BF">
        <w:t xml:space="preserve"> </w:t>
      </w:r>
    </w:p>
    <w:p w14:paraId="12EBDAF4"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Metabolic Tumor Volume</w:t>
      </w:r>
      <w:r w:rsidRPr="00D861BF">
        <w:t xml:space="preserve"> </w:t>
      </w:r>
    </w:p>
    <w:p w14:paraId="7D3B8ED7"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Metastatic Site</w:t>
      </w:r>
      <w:r w:rsidRPr="00D861BF">
        <w:t xml:space="preserve"> </w:t>
      </w:r>
    </w:p>
    <w:p w14:paraId="70E3C3E4"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MSI Score</w:t>
      </w:r>
      <w:r w:rsidRPr="00D861BF">
        <w:t xml:space="preserve"> </w:t>
      </w:r>
    </w:p>
    <w:p w14:paraId="6CDEF058"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MSI Type</w:t>
      </w:r>
      <w:r w:rsidRPr="00D861BF">
        <w:t xml:space="preserve"> </w:t>
      </w:r>
    </w:p>
    <w:p w14:paraId="3FB75D2D"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Primary Tumor Site</w:t>
      </w:r>
      <w:r w:rsidRPr="00D861BF">
        <w:t xml:space="preserve"> </w:t>
      </w:r>
    </w:p>
    <w:p w14:paraId="787E4EE7"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Prior Treatment</w:t>
      </w:r>
      <w:r w:rsidRPr="00D861BF">
        <w:t xml:space="preserve"> </w:t>
      </w:r>
    </w:p>
    <w:p w14:paraId="20A5DFAB"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Race Category</w:t>
      </w:r>
      <w:r w:rsidRPr="00D861BF">
        <w:t xml:space="preserve"> </w:t>
      </w:r>
    </w:p>
    <w:p w14:paraId="16825E64"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Sample Class</w:t>
      </w:r>
      <w:r w:rsidRPr="00D861BF">
        <w:t xml:space="preserve"> </w:t>
      </w:r>
    </w:p>
    <w:p w14:paraId="226BEFCE"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Sample Type</w:t>
      </w:r>
      <w:r w:rsidRPr="00D861BF">
        <w:t xml:space="preserve"> </w:t>
      </w:r>
    </w:p>
    <w:p w14:paraId="21DB84A2"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Sex</w:t>
      </w:r>
      <w:r w:rsidRPr="00D861BF">
        <w:t xml:space="preserve"> </w:t>
      </w:r>
    </w:p>
    <w:p w14:paraId="7D7C09AC"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Smoking Status</w:t>
      </w:r>
      <w:r w:rsidRPr="00D861BF">
        <w:t xml:space="preserve"> </w:t>
      </w:r>
    </w:p>
    <w:p w14:paraId="1A8C0EFC"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TMB (nonsynonymous)</w:t>
      </w:r>
      <w:r w:rsidRPr="00D861BF">
        <w:t xml:space="preserve"> </w:t>
      </w:r>
    </w:p>
    <w:p w14:paraId="0A27AAFF"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Tumor Purity_numeric</w:t>
      </w:r>
      <w:r w:rsidRPr="00D861BF">
        <w:t xml:space="preserve"> </w:t>
      </w:r>
    </w:p>
    <w:p w14:paraId="2ED7BD1F" w14:textId="77777777" w:rsidR="00D861BF" w:rsidRPr="00D861BF" w:rsidRDefault="00D861BF" w:rsidP="00D861BF">
      <w:r w:rsidRPr="00D861BF">
        <w:t xml:space="preserve">Estas variables recogen información clínica, molecular, demográfica y relacionada con la muestra. En el caso del cáncer de pulmón no microcítico, se incluyeron además variables </w:t>
      </w:r>
      <w:r w:rsidRPr="00D861BF">
        <w:lastRenderedPageBreak/>
        <w:t>relevantes como el tabaquismo, la localización metastásica, el tipo de muestra, la carga mutacional, la puntuación MSI, el volumen tumoral metabólico y la pureza tumoral.</w:t>
      </w:r>
    </w:p>
    <w:p w14:paraId="18835D05" w14:textId="77777777" w:rsidR="00D861BF" w:rsidRDefault="00D861BF" w:rsidP="00D861BF">
      <w:pPr>
        <w:pStyle w:val="Ttulo2"/>
        <w:rPr>
          <w:rFonts w:ascii="Times New Roman" w:hAnsi="Times New Roman"/>
        </w:rPr>
      </w:pPr>
      <w:r>
        <w:t>3.9. Preprocesamiento de datos</w:t>
      </w:r>
    </w:p>
    <w:p w14:paraId="02944DE8" w14:textId="77777777" w:rsidR="00D861BF" w:rsidRDefault="00D861BF" w:rsidP="00287FEB">
      <w:r>
        <w:t xml:space="preserve">El preprocesamiento tuvo como objetivo transformar los datos clínicos originales en matrices numéricas limpias, completas y compatibles con los modelos de supervivencia. Todas las transformaciones que podían aprender parámetros del conjunto de datos, como la imputación, la </w:t>
      </w:r>
      <w:r w:rsidRPr="00287FEB">
        <w:rPr>
          <w:i/>
          <w:iCs/>
        </w:rPr>
        <w:t>winsorización</w:t>
      </w:r>
      <w:r>
        <w:t>, el escalado y la codificación, se ajustaron exclusivamente sobre el conjunto de entrenamiento y se aplicaron posteriormente al conjunto de prueba. Esta estrategia evitó la fuga de información desde el conjunto de test hacia el proceso de entrenamiento.</w:t>
      </w:r>
    </w:p>
    <w:p w14:paraId="0E7D5C88" w14:textId="77777777" w:rsidR="00D861BF" w:rsidRDefault="00D861BF" w:rsidP="00D861BF">
      <w:pPr>
        <w:pStyle w:val="Ttulo3"/>
      </w:pPr>
      <w:r>
        <w:t>3.9.1. Imputación de valores ausentes</w:t>
      </w:r>
    </w:p>
    <w:p w14:paraId="7A537711" w14:textId="77777777" w:rsidR="00D861BF" w:rsidRPr="00287FEB" w:rsidRDefault="00D861BF" w:rsidP="00287FEB">
      <w:pPr>
        <w:rPr>
          <w:rFonts w:cstheme="minorHAnsi"/>
          <w:szCs w:val="24"/>
        </w:rPr>
      </w:pPr>
      <w:r w:rsidRPr="00287FEB">
        <w:rPr>
          <w:rFonts w:cstheme="minorHAnsi"/>
          <w:szCs w:val="24"/>
        </w:rPr>
        <w:t>Los valores ausentes se trataron de forma diferenciada según el tipo de variable. En las variables numéricas se aplicó imputación mediante la mediana calculada en el conjunto de entrenamiento. Esta estrategia es robusta frente a valores extremos y adecuada para variables clínicas con distribuciones asimétricas.</w:t>
      </w:r>
    </w:p>
    <w:p w14:paraId="6F0BB7B7" w14:textId="4148C2DF" w:rsidR="00D861BF" w:rsidRPr="00287FEB" w:rsidRDefault="00D861BF" w:rsidP="00287FEB">
      <w:pPr>
        <w:rPr>
          <w:rFonts w:cstheme="minorHAnsi"/>
          <w:szCs w:val="24"/>
        </w:rPr>
      </w:pPr>
      <w:r w:rsidRPr="00287FEB">
        <w:rPr>
          <w:rFonts w:cstheme="minorHAnsi"/>
          <w:szCs w:val="24"/>
        </w:rPr>
        <w:t xml:space="preserve">En las variables categóricas se utilizó una categoría explícita denominada </w:t>
      </w:r>
      <w:r w:rsidR="00287FEB">
        <w:rPr>
          <w:rFonts w:cstheme="minorHAnsi"/>
          <w:szCs w:val="24"/>
        </w:rPr>
        <w:t>‘</w:t>
      </w:r>
      <w:r w:rsidRPr="00287FEB">
        <w:rPr>
          <w:rStyle w:val="CdigoHTML"/>
          <w:rFonts w:asciiTheme="minorHAnsi" w:eastAsia="Arial" w:hAnsiTheme="minorHAnsi" w:cstheme="minorHAnsi"/>
          <w:sz w:val="24"/>
          <w:szCs w:val="24"/>
        </w:rPr>
        <w:t>Unknown</w:t>
      </w:r>
      <w:r w:rsidR="00287FEB">
        <w:rPr>
          <w:rStyle w:val="CdigoHTML"/>
          <w:rFonts w:asciiTheme="minorHAnsi" w:eastAsia="Arial" w:hAnsiTheme="minorHAnsi" w:cstheme="minorHAnsi"/>
          <w:sz w:val="24"/>
          <w:szCs w:val="24"/>
        </w:rPr>
        <w:t>’</w:t>
      </w:r>
      <w:r w:rsidRPr="00287FEB">
        <w:rPr>
          <w:rFonts w:cstheme="minorHAnsi"/>
          <w:szCs w:val="24"/>
        </w:rPr>
        <w:t>. Esta decisión evita la eliminación de registros con información parcial y permite que la ausencia de información sea tratada como una categoría adicional por los modelos.</w:t>
      </w:r>
    </w:p>
    <w:p w14:paraId="2F93E117" w14:textId="77777777" w:rsidR="00D861BF" w:rsidRPr="00287FEB" w:rsidRDefault="00D861BF" w:rsidP="00287FEB">
      <w:pPr>
        <w:rPr>
          <w:rFonts w:cstheme="minorHAnsi"/>
          <w:szCs w:val="24"/>
        </w:rPr>
      </w:pPr>
      <w:r w:rsidRPr="00287FEB">
        <w:rPr>
          <w:rFonts w:cstheme="minorHAnsi"/>
          <w:szCs w:val="24"/>
        </w:rPr>
        <w:t>Tras la imputación, tanto el conjunto de entrenamiento como el conjunto de prueba quedaron sin valores nulos en las covariables.</w:t>
      </w:r>
    </w:p>
    <w:p w14:paraId="572F01B3" w14:textId="77777777" w:rsidR="00D861BF" w:rsidRDefault="00D861BF" w:rsidP="00D861BF">
      <w:pPr>
        <w:pStyle w:val="Ttulo3"/>
      </w:pPr>
      <w:r>
        <w:t>3.9.2. Tratamiento de valores extremos</w:t>
      </w:r>
    </w:p>
    <w:p w14:paraId="416121C5" w14:textId="77777777" w:rsidR="00D861BF" w:rsidRPr="00287FEB" w:rsidRDefault="00D861BF" w:rsidP="00287FEB">
      <w:pPr>
        <w:rPr>
          <w:rFonts w:cstheme="minorHAnsi"/>
          <w:szCs w:val="24"/>
        </w:rPr>
      </w:pPr>
      <w:r w:rsidRPr="00287FEB">
        <w:rPr>
          <w:rFonts w:cstheme="minorHAnsi"/>
          <w:szCs w:val="24"/>
        </w:rPr>
        <w:t xml:space="preserve">Algunas variables numéricas presentaban valores extremos potencialmente influyentes. Para reducir su impacto, se aplicó </w:t>
      </w:r>
      <w:r w:rsidRPr="00287FEB">
        <w:rPr>
          <w:rFonts w:cstheme="minorHAnsi"/>
          <w:i/>
          <w:iCs/>
          <w:szCs w:val="24"/>
        </w:rPr>
        <w:t>winsorización</w:t>
      </w:r>
      <w:r w:rsidRPr="00287FEB">
        <w:rPr>
          <w:rFonts w:cstheme="minorHAnsi"/>
          <w:szCs w:val="24"/>
        </w:rPr>
        <w:t xml:space="preserve"> empírica entre los percentiles 1 y 99. Los umbrales fueron calculados exclusivamente sobre el conjunto de entrenamiento y aplicados posteriormente al conjunto de prueba.</w:t>
      </w:r>
    </w:p>
    <w:p w14:paraId="46595211" w14:textId="6641F419" w:rsidR="00D861BF" w:rsidRPr="00287FEB" w:rsidRDefault="00D861BF" w:rsidP="001E2AC6">
      <w:pPr>
        <w:pStyle w:val="Prrafodelista"/>
        <w:numPr>
          <w:ilvl w:val="0"/>
          <w:numId w:val="13"/>
        </w:numPr>
        <w:rPr>
          <w:rFonts w:cstheme="minorHAnsi"/>
          <w:szCs w:val="24"/>
        </w:rPr>
      </w:pPr>
      <w:r w:rsidRPr="00287FEB">
        <w:rPr>
          <w:rFonts w:cstheme="minorHAnsi"/>
          <w:szCs w:val="24"/>
        </w:rPr>
        <w:t xml:space="preserve">En METABRIC se aplicó winsorización </w:t>
      </w:r>
      <w:r w:rsidR="00287FEB">
        <w:rPr>
          <w:rFonts w:cstheme="minorHAnsi"/>
          <w:szCs w:val="24"/>
        </w:rPr>
        <w:t xml:space="preserve">sobre: </w:t>
      </w:r>
      <w:r w:rsidRPr="00287FEB">
        <w:rPr>
          <w:rFonts w:cstheme="minorHAnsi"/>
          <w:szCs w:val="24"/>
        </w:rPr>
        <w:t>edad, ganglios positivos, índice pronóstico de Nottingham, carga mutacional, tamaño tumoral y estadio tumoral.</w:t>
      </w:r>
    </w:p>
    <w:p w14:paraId="6BAE254C" w14:textId="0E99FDC9" w:rsidR="00D861BF" w:rsidRPr="00287FEB" w:rsidRDefault="00D861BF" w:rsidP="001E2AC6">
      <w:pPr>
        <w:pStyle w:val="Prrafodelista"/>
        <w:numPr>
          <w:ilvl w:val="0"/>
          <w:numId w:val="13"/>
        </w:numPr>
        <w:rPr>
          <w:rFonts w:cstheme="minorHAnsi"/>
          <w:szCs w:val="24"/>
        </w:rPr>
      </w:pPr>
      <w:r w:rsidRPr="00287FEB">
        <w:rPr>
          <w:rFonts w:cstheme="minorHAnsi"/>
          <w:szCs w:val="24"/>
        </w:rPr>
        <w:t>En TCGA-BRCA se aplicó winsorización sobre</w:t>
      </w:r>
      <w:r w:rsidR="00287FEB">
        <w:rPr>
          <w:rFonts w:cstheme="minorHAnsi"/>
          <w:szCs w:val="24"/>
        </w:rPr>
        <w:t>:</w:t>
      </w:r>
      <w:r w:rsidRPr="00287FEB">
        <w:rPr>
          <w:rFonts w:cstheme="minorHAnsi"/>
          <w:szCs w:val="24"/>
        </w:rPr>
        <w:t xml:space="preserve"> </w:t>
      </w:r>
      <w:r w:rsidR="00287FEB">
        <w:rPr>
          <w:rFonts w:cstheme="minorHAnsi"/>
          <w:szCs w:val="24"/>
        </w:rPr>
        <w:t>edad, fracción alterada del genoma,y TMB.</w:t>
      </w:r>
    </w:p>
    <w:p w14:paraId="12D9CD9F" w14:textId="0D0924D2" w:rsidR="00D861BF" w:rsidRPr="00287FEB" w:rsidRDefault="00D861BF" w:rsidP="001E2AC6">
      <w:pPr>
        <w:pStyle w:val="Prrafodelista"/>
        <w:numPr>
          <w:ilvl w:val="0"/>
          <w:numId w:val="13"/>
        </w:numPr>
        <w:rPr>
          <w:rFonts w:cstheme="minorHAnsi"/>
          <w:szCs w:val="24"/>
        </w:rPr>
      </w:pPr>
      <w:r w:rsidRPr="00287FEB">
        <w:rPr>
          <w:rFonts w:cstheme="minorHAnsi"/>
          <w:szCs w:val="24"/>
        </w:rPr>
        <w:t>En MSK-NSCLC se aplicó winsorización sobre</w:t>
      </w:r>
      <w:r w:rsidR="00287FEB">
        <w:rPr>
          <w:rFonts w:cstheme="minorHAnsi"/>
          <w:szCs w:val="24"/>
        </w:rPr>
        <w:t xml:space="preserve"> las mismas que en TCGA_BRCA.</w:t>
      </w:r>
    </w:p>
    <w:p w14:paraId="48B20DB9" w14:textId="77777777" w:rsidR="00D861BF" w:rsidRPr="00287FEB" w:rsidRDefault="00D861BF" w:rsidP="00287FEB">
      <w:pPr>
        <w:rPr>
          <w:rFonts w:cstheme="minorHAnsi"/>
          <w:szCs w:val="24"/>
        </w:rPr>
      </w:pPr>
      <w:r w:rsidRPr="00287FEB">
        <w:rPr>
          <w:rFonts w:cstheme="minorHAnsi"/>
          <w:szCs w:val="24"/>
        </w:rPr>
        <w:t>Esta transformación permitió conservar todos los registros, reduciendo al mismo tiempo el efecto de valores extremos sobre modelos sensibles a la escala y la distribución de las variables, como Cox y DeepSurv.</w:t>
      </w:r>
    </w:p>
    <w:p w14:paraId="71C55E8D" w14:textId="77777777" w:rsidR="00D861BF" w:rsidRDefault="00D861BF" w:rsidP="00D861BF">
      <w:pPr>
        <w:pStyle w:val="Ttulo3"/>
      </w:pPr>
      <w:r>
        <w:t>3.9.3. Codificación de variables categóricas</w:t>
      </w:r>
    </w:p>
    <w:p w14:paraId="3BC93A17" w14:textId="77777777" w:rsidR="00D861BF" w:rsidRPr="008A00F3" w:rsidRDefault="00D861BF" w:rsidP="008A00F3">
      <w:r w:rsidRPr="008A00F3">
        <w:t xml:space="preserve">Los modelos utilizados requieren entradas numéricas, por lo que las variables categóricas fueron transformadas mediante codificación one-hot. Se utilizó </w:t>
      </w:r>
      <w:r w:rsidRPr="008A00F3">
        <w:rPr>
          <w:rStyle w:val="CdigoHTML"/>
          <w:rFonts w:asciiTheme="minorHAnsi" w:eastAsia="Arial" w:hAnsiTheme="minorHAnsi" w:cstheme="minorHAnsi"/>
          <w:sz w:val="24"/>
          <w:szCs w:val="24"/>
        </w:rPr>
        <w:t>OneHotEncoder</w:t>
      </w:r>
      <w:r w:rsidRPr="008A00F3">
        <w:t xml:space="preserve"> con eliminación de la primera categoría (</w:t>
      </w:r>
      <w:r w:rsidRPr="008A00F3">
        <w:rPr>
          <w:rStyle w:val="CdigoHTML"/>
          <w:rFonts w:asciiTheme="minorHAnsi" w:eastAsia="Arial" w:hAnsiTheme="minorHAnsi" w:cstheme="minorHAnsi"/>
          <w:sz w:val="24"/>
          <w:szCs w:val="24"/>
        </w:rPr>
        <w:t>drop='first'</w:t>
      </w:r>
      <w:r w:rsidRPr="008A00F3">
        <w:t xml:space="preserve">) para reducir la multicolinealidad perfecta entre variables indicadoras. Además, se utilizó </w:t>
      </w:r>
      <w:r w:rsidRPr="008A00F3">
        <w:rPr>
          <w:rStyle w:val="CdigoHTML"/>
          <w:rFonts w:asciiTheme="minorHAnsi" w:eastAsia="Arial" w:hAnsiTheme="minorHAnsi" w:cstheme="minorHAnsi"/>
          <w:sz w:val="24"/>
          <w:szCs w:val="24"/>
        </w:rPr>
        <w:t>handle_unknown='ignore'</w:t>
      </w:r>
      <w:r w:rsidRPr="008A00F3">
        <w:t xml:space="preserve"> para tolerar la aparición de categorías no observadas durante el entrenamiento en el conjunto de prueba.</w:t>
      </w:r>
    </w:p>
    <w:p w14:paraId="31C6495E" w14:textId="77777777" w:rsidR="00D861BF" w:rsidRPr="008A00F3" w:rsidRDefault="00D861BF" w:rsidP="008A00F3">
      <w:r w:rsidRPr="008A00F3">
        <w:lastRenderedPageBreak/>
        <w:t>Antes de la codificación, las variables categóricas fueron convertidas a tipo texto para evitar conflictos derivados de columnas con mezcla de valores booleanos y cadenas de caracteres.</w:t>
      </w:r>
    </w:p>
    <w:p w14:paraId="1EF959CA" w14:textId="77777777" w:rsidR="00D861BF" w:rsidRPr="008A00F3" w:rsidRDefault="00D861BF" w:rsidP="008A00F3">
      <w:r w:rsidRPr="008A00F3">
        <w:t>Tras la codificación, los conjuntos finales quedaron con 56 covariables en METABRIC, 88 covariables en TCGA-BRCA y 88 covariables en MSK-NSCLC.</w:t>
      </w:r>
    </w:p>
    <w:p w14:paraId="5EF66E87" w14:textId="77777777" w:rsidR="00D861BF" w:rsidRDefault="00D861BF" w:rsidP="00D861BF">
      <w:pPr>
        <w:pStyle w:val="Ttulo3"/>
      </w:pPr>
      <w:r>
        <w:t>3.9.4. Escalado de variables numéricas</w:t>
      </w:r>
    </w:p>
    <w:p w14:paraId="2EFB0A36" w14:textId="77777777" w:rsidR="00D861BF" w:rsidRPr="008A00F3" w:rsidRDefault="00D861BF" w:rsidP="008A00F3">
      <w:pPr>
        <w:rPr>
          <w:rFonts w:cstheme="minorHAnsi"/>
          <w:szCs w:val="24"/>
        </w:rPr>
      </w:pPr>
      <w:r w:rsidRPr="008A00F3">
        <w:rPr>
          <w:rFonts w:cstheme="minorHAnsi"/>
          <w:szCs w:val="24"/>
        </w:rPr>
        <w:t xml:space="preserve">Las variables numéricas originales fueron estandarizadas mediante </w:t>
      </w:r>
      <w:r w:rsidRPr="008A00F3">
        <w:rPr>
          <w:rStyle w:val="CdigoHTML"/>
          <w:rFonts w:asciiTheme="minorHAnsi" w:eastAsia="Arial" w:hAnsiTheme="minorHAnsi" w:cstheme="minorHAnsi"/>
          <w:sz w:val="24"/>
          <w:szCs w:val="24"/>
        </w:rPr>
        <w:t>StandardScaler</w:t>
      </w:r>
      <w:r w:rsidRPr="008A00F3">
        <w:rPr>
          <w:rFonts w:cstheme="minorHAnsi"/>
          <w:szCs w:val="24"/>
        </w:rPr>
        <w:t>, restando la media y dividiendo por la desviación estándar calculadas en el conjunto de entrenamiento.</w:t>
      </w:r>
    </w:p>
    <w:p w14:paraId="6FC372EF" w14:textId="77777777" w:rsidR="00D861BF" w:rsidRPr="008A00F3" w:rsidRDefault="00D861BF" w:rsidP="008A00F3">
      <w:pPr>
        <w:rPr>
          <w:rFonts w:cstheme="minorHAnsi"/>
          <w:szCs w:val="24"/>
        </w:rPr>
      </w:pPr>
      <w:r w:rsidRPr="008A00F3">
        <w:rPr>
          <w:rFonts w:cstheme="minorHAnsi"/>
          <w:szCs w:val="24"/>
        </w:rPr>
        <w:t>Aunque los modelos basados en árboles, como Random Survival Forest, no requieren escalado, se mantuvo un pipeline homogéneo para facilitar la comparación entre modelos y asegurar la compatibilidad con modelos sensibles a la escala, como Cox y DeepSurv.</w:t>
      </w:r>
    </w:p>
    <w:p w14:paraId="381D394E" w14:textId="77777777" w:rsidR="00D861BF" w:rsidRDefault="00D861BF" w:rsidP="00D861BF">
      <w:pPr>
        <w:pStyle w:val="Ttulo3"/>
      </w:pPr>
      <w:r>
        <w:t>3.9.5. Conversión a formatos compatibles con modelos de supervivencia</w:t>
      </w:r>
    </w:p>
    <w:p w14:paraId="542C3030" w14:textId="77777777" w:rsidR="00D861BF" w:rsidRPr="008A00F3" w:rsidRDefault="00D861BF" w:rsidP="00417866">
      <w:r w:rsidRPr="008A00F3">
        <w:t>Finalmente, las variables objetivo se transformaron en formatos compatibles con las librerías de supervivencia utilizadas.</w:t>
      </w:r>
    </w:p>
    <w:p w14:paraId="3E418CE3" w14:textId="77777777" w:rsidR="00D861BF" w:rsidRPr="008A00F3" w:rsidRDefault="00D861BF" w:rsidP="00417866">
      <w:r w:rsidRPr="008A00F3">
        <w:t xml:space="preserve">Para </w:t>
      </w:r>
      <w:r w:rsidRPr="008A00F3">
        <w:rPr>
          <w:rStyle w:val="CdigoHTML"/>
          <w:rFonts w:asciiTheme="minorHAnsi" w:eastAsia="Arial" w:hAnsiTheme="minorHAnsi" w:cstheme="minorHAnsi"/>
          <w:sz w:val="24"/>
          <w:szCs w:val="24"/>
        </w:rPr>
        <w:t>scikit-survival</w:t>
      </w:r>
      <w:r w:rsidRPr="008A00F3">
        <w:t>, se generaron arrays estructurados con dos campos:</w:t>
      </w:r>
    </w:p>
    <w:p w14:paraId="73C6A612" w14:textId="77777777" w:rsidR="00D861BF" w:rsidRPr="008A00F3" w:rsidRDefault="00D861BF" w:rsidP="001E2AC6">
      <w:pPr>
        <w:pStyle w:val="Prrafodelista"/>
        <w:numPr>
          <w:ilvl w:val="0"/>
          <w:numId w:val="14"/>
        </w:numPr>
      </w:pPr>
      <w:r w:rsidRPr="00417866">
        <w:rPr>
          <w:rStyle w:val="CdigoHTML"/>
          <w:rFonts w:asciiTheme="minorHAnsi" w:eastAsia="Arial" w:hAnsiTheme="minorHAnsi" w:cstheme="minorHAnsi"/>
          <w:sz w:val="24"/>
          <w:szCs w:val="24"/>
        </w:rPr>
        <w:t>event</w:t>
      </w:r>
      <w:r w:rsidRPr="008A00F3">
        <w:t xml:space="preserve">: variable booleana que indica si el evento fue observado. </w:t>
      </w:r>
    </w:p>
    <w:p w14:paraId="26DDF6ED" w14:textId="77777777" w:rsidR="00D861BF" w:rsidRPr="008A00F3" w:rsidRDefault="00D861BF" w:rsidP="001E2AC6">
      <w:pPr>
        <w:pStyle w:val="Prrafodelista"/>
        <w:numPr>
          <w:ilvl w:val="0"/>
          <w:numId w:val="14"/>
        </w:numPr>
      </w:pPr>
      <w:r w:rsidRPr="00417866">
        <w:rPr>
          <w:rStyle w:val="CdigoHTML"/>
          <w:rFonts w:asciiTheme="minorHAnsi" w:eastAsia="Arial" w:hAnsiTheme="minorHAnsi" w:cstheme="minorHAnsi"/>
          <w:sz w:val="24"/>
          <w:szCs w:val="24"/>
        </w:rPr>
        <w:t>time</w:t>
      </w:r>
      <w:r w:rsidRPr="008A00F3">
        <w:t xml:space="preserve">: tiempo de seguimiento en meses. </w:t>
      </w:r>
    </w:p>
    <w:p w14:paraId="2C56BBA3" w14:textId="77777777" w:rsidR="00D861BF" w:rsidRPr="008A00F3" w:rsidRDefault="00D861BF" w:rsidP="00417866">
      <w:r w:rsidRPr="008A00F3">
        <w:t xml:space="preserve">Para </w:t>
      </w:r>
      <w:r w:rsidRPr="008A00F3">
        <w:rPr>
          <w:rStyle w:val="CdigoHTML"/>
          <w:rFonts w:asciiTheme="minorHAnsi" w:eastAsia="Arial" w:hAnsiTheme="minorHAnsi" w:cstheme="minorHAnsi"/>
          <w:sz w:val="24"/>
          <w:szCs w:val="24"/>
        </w:rPr>
        <w:t>lifelines</w:t>
      </w:r>
      <w:r w:rsidRPr="008A00F3">
        <w:t>, se generaron dataframes que integran covariables, duración y evento.</w:t>
      </w:r>
    </w:p>
    <w:p w14:paraId="16693861" w14:textId="77777777" w:rsidR="00D861BF" w:rsidRPr="008A00F3" w:rsidRDefault="00D861BF" w:rsidP="00417866">
      <w:r w:rsidRPr="008A00F3">
        <w:t xml:space="preserve">Para DeepSurv y </w:t>
      </w:r>
      <w:r w:rsidRPr="008A00F3">
        <w:rPr>
          <w:rStyle w:val="CdigoHTML"/>
          <w:rFonts w:asciiTheme="minorHAnsi" w:eastAsia="Arial" w:hAnsiTheme="minorHAnsi" w:cstheme="minorHAnsi"/>
          <w:sz w:val="24"/>
          <w:szCs w:val="24"/>
        </w:rPr>
        <w:t>pycox</w:t>
      </w:r>
      <w:r w:rsidRPr="008A00F3">
        <w:t xml:space="preserve">, se prepararon matrices </w:t>
      </w:r>
      <w:r w:rsidRPr="008A00F3">
        <w:rPr>
          <w:rStyle w:val="CdigoHTML"/>
          <w:rFonts w:asciiTheme="minorHAnsi" w:eastAsia="Arial" w:hAnsiTheme="minorHAnsi" w:cstheme="minorHAnsi"/>
          <w:sz w:val="24"/>
          <w:szCs w:val="24"/>
        </w:rPr>
        <w:t>numpy</w:t>
      </w:r>
      <w:r w:rsidRPr="008A00F3">
        <w:t xml:space="preserve"> de covariables y arrays separados de duración y evento en formato numérico.</w:t>
      </w:r>
    </w:p>
    <w:p w14:paraId="43AE91CE" w14:textId="77777777" w:rsidR="008A00F3" w:rsidRDefault="008A00F3" w:rsidP="008A00F3">
      <w:pPr>
        <w:pStyle w:val="Ttulo2"/>
        <w:rPr>
          <w:rFonts w:ascii="Times New Roman" w:hAnsi="Times New Roman"/>
        </w:rPr>
      </w:pPr>
      <w:r>
        <w:t>3.10. División en conjuntos de entrenamiento y prueba</w:t>
      </w:r>
    </w:p>
    <w:p w14:paraId="1952AEE3" w14:textId="6C1DBE2A" w:rsidR="008A00F3" w:rsidRDefault="008A00F3" w:rsidP="008A00F3">
      <w:r>
        <w:t>Cada cohorte fue dividida en un conjunto de entrenamiento y un conjunto de prueba mediante una partición 80/20. La división se realizó de forma estratificada según el indicador de evento, con el objetivo de preservar la proporción de eventos y censura en ambos subconjuntos. Se utilizó una semilla aleatoria fija para garantizar la reproducibilidad de los experimentos.</w:t>
      </w:r>
    </w:p>
    <w:p w14:paraId="4C154AA4" w14:textId="6E1888FD" w:rsidR="008A00F3" w:rsidRDefault="008A00F3" w:rsidP="008A00F3">
      <w:r>
        <w:t>Tabla X. División train/test por cohorte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1286"/>
        <w:gridCol w:w="2109"/>
        <w:gridCol w:w="1210"/>
        <w:gridCol w:w="2048"/>
      </w:tblGrid>
      <w:tr w:rsidR="008A00F3" w:rsidRPr="008A00F3" w14:paraId="0C7053AE" w14:textId="77777777" w:rsidTr="008A00F3">
        <w:trPr>
          <w:tblHeader/>
          <w:tblCellSpacing w:w="15" w:type="dxa"/>
        </w:trPr>
        <w:tc>
          <w:tcPr>
            <w:tcW w:w="0" w:type="auto"/>
            <w:vAlign w:val="center"/>
            <w:hideMark/>
          </w:tcPr>
          <w:p w14:paraId="75559E63"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Cohorte</w:t>
            </w:r>
          </w:p>
        </w:tc>
        <w:tc>
          <w:tcPr>
            <w:tcW w:w="0" w:type="auto"/>
            <w:vAlign w:val="center"/>
            <w:hideMark/>
          </w:tcPr>
          <w:p w14:paraId="70AA42FC"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Registros train</w:t>
            </w:r>
          </w:p>
        </w:tc>
        <w:tc>
          <w:tcPr>
            <w:tcW w:w="0" w:type="auto"/>
            <w:vAlign w:val="center"/>
            <w:hideMark/>
          </w:tcPr>
          <w:p w14:paraId="4ED8A3AC"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Tasa de eventos en train</w:t>
            </w:r>
          </w:p>
        </w:tc>
        <w:tc>
          <w:tcPr>
            <w:tcW w:w="0" w:type="auto"/>
            <w:vAlign w:val="center"/>
            <w:hideMark/>
          </w:tcPr>
          <w:p w14:paraId="680BED80"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Registros test</w:t>
            </w:r>
          </w:p>
        </w:tc>
        <w:tc>
          <w:tcPr>
            <w:tcW w:w="0" w:type="auto"/>
            <w:vAlign w:val="center"/>
            <w:hideMark/>
          </w:tcPr>
          <w:p w14:paraId="2CA3368C"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Tasa de eventos en test</w:t>
            </w:r>
          </w:p>
        </w:tc>
      </w:tr>
      <w:tr w:rsidR="008A00F3" w:rsidRPr="008A00F3" w14:paraId="6F6FEBC7" w14:textId="77777777" w:rsidTr="008A00F3">
        <w:trPr>
          <w:tblCellSpacing w:w="15" w:type="dxa"/>
        </w:trPr>
        <w:tc>
          <w:tcPr>
            <w:tcW w:w="0" w:type="auto"/>
            <w:vAlign w:val="center"/>
            <w:hideMark/>
          </w:tcPr>
          <w:p w14:paraId="4C47043D"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METABRIC</w:t>
            </w:r>
          </w:p>
        </w:tc>
        <w:tc>
          <w:tcPr>
            <w:tcW w:w="0" w:type="auto"/>
            <w:vAlign w:val="center"/>
            <w:hideMark/>
          </w:tcPr>
          <w:p w14:paraId="5B7A83AE"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1.584</w:t>
            </w:r>
          </w:p>
        </w:tc>
        <w:tc>
          <w:tcPr>
            <w:tcW w:w="0" w:type="auto"/>
            <w:vAlign w:val="center"/>
            <w:hideMark/>
          </w:tcPr>
          <w:p w14:paraId="061A9D28"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57,77 %</w:t>
            </w:r>
          </w:p>
        </w:tc>
        <w:tc>
          <w:tcPr>
            <w:tcW w:w="0" w:type="auto"/>
            <w:vAlign w:val="center"/>
            <w:hideMark/>
          </w:tcPr>
          <w:p w14:paraId="460BAD12"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397</w:t>
            </w:r>
          </w:p>
        </w:tc>
        <w:tc>
          <w:tcPr>
            <w:tcW w:w="0" w:type="auto"/>
            <w:vAlign w:val="center"/>
            <w:hideMark/>
          </w:tcPr>
          <w:p w14:paraId="48FB6574"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57,68 %</w:t>
            </w:r>
          </w:p>
        </w:tc>
      </w:tr>
      <w:tr w:rsidR="008A00F3" w:rsidRPr="008A00F3" w14:paraId="7CA9C905" w14:textId="77777777" w:rsidTr="008A00F3">
        <w:trPr>
          <w:tblCellSpacing w:w="15" w:type="dxa"/>
        </w:trPr>
        <w:tc>
          <w:tcPr>
            <w:tcW w:w="0" w:type="auto"/>
            <w:vAlign w:val="center"/>
            <w:hideMark/>
          </w:tcPr>
          <w:p w14:paraId="33B52CED"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TCGA-BRCA</w:t>
            </w:r>
          </w:p>
        </w:tc>
        <w:tc>
          <w:tcPr>
            <w:tcW w:w="0" w:type="auto"/>
            <w:vAlign w:val="center"/>
            <w:hideMark/>
          </w:tcPr>
          <w:p w14:paraId="48894ED9"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875</w:t>
            </w:r>
          </w:p>
        </w:tc>
        <w:tc>
          <w:tcPr>
            <w:tcW w:w="0" w:type="auto"/>
            <w:vAlign w:val="center"/>
            <w:hideMark/>
          </w:tcPr>
          <w:p w14:paraId="56A2B100"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13,83 %</w:t>
            </w:r>
          </w:p>
        </w:tc>
        <w:tc>
          <w:tcPr>
            <w:tcW w:w="0" w:type="auto"/>
            <w:vAlign w:val="center"/>
            <w:hideMark/>
          </w:tcPr>
          <w:p w14:paraId="3A6D227E"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219</w:t>
            </w:r>
          </w:p>
        </w:tc>
        <w:tc>
          <w:tcPr>
            <w:tcW w:w="0" w:type="auto"/>
            <w:vAlign w:val="center"/>
            <w:hideMark/>
          </w:tcPr>
          <w:p w14:paraId="07D11F48"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13,70 %</w:t>
            </w:r>
          </w:p>
        </w:tc>
      </w:tr>
      <w:tr w:rsidR="008A00F3" w:rsidRPr="008A00F3" w14:paraId="576A381A" w14:textId="77777777" w:rsidTr="008A00F3">
        <w:trPr>
          <w:tblCellSpacing w:w="15" w:type="dxa"/>
        </w:trPr>
        <w:tc>
          <w:tcPr>
            <w:tcW w:w="0" w:type="auto"/>
            <w:vAlign w:val="center"/>
            <w:hideMark/>
          </w:tcPr>
          <w:p w14:paraId="1891CA0B"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MSK-NSCLC</w:t>
            </w:r>
          </w:p>
        </w:tc>
        <w:tc>
          <w:tcPr>
            <w:tcW w:w="0" w:type="auto"/>
            <w:vAlign w:val="center"/>
            <w:hideMark/>
          </w:tcPr>
          <w:p w14:paraId="2C00B9FA"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901</w:t>
            </w:r>
          </w:p>
        </w:tc>
        <w:tc>
          <w:tcPr>
            <w:tcW w:w="0" w:type="auto"/>
            <w:vAlign w:val="center"/>
            <w:hideMark/>
          </w:tcPr>
          <w:p w14:paraId="32EB6537"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54,83 %</w:t>
            </w:r>
          </w:p>
        </w:tc>
        <w:tc>
          <w:tcPr>
            <w:tcW w:w="0" w:type="auto"/>
            <w:vAlign w:val="center"/>
            <w:hideMark/>
          </w:tcPr>
          <w:p w14:paraId="0B96CE11"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226</w:t>
            </w:r>
          </w:p>
        </w:tc>
        <w:tc>
          <w:tcPr>
            <w:tcW w:w="0" w:type="auto"/>
            <w:vAlign w:val="center"/>
            <w:hideMark/>
          </w:tcPr>
          <w:p w14:paraId="336C28E9"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54,87 %</w:t>
            </w:r>
          </w:p>
        </w:tc>
      </w:tr>
    </w:tbl>
    <w:p w14:paraId="28760379" w14:textId="4349B4AA" w:rsidR="008A00F3" w:rsidRDefault="008A00F3" w:rsidP="008A00F3">
      <w:pPr>
        <w:pStyle w:val="Ttulo2"/>
        <w:rPr>
          <w:rFonts w:ascii="Times New Roman" w:hAnsi="Times New Roman"/>
        </w:rPr>
      </w:pPr>
      <w:r>
        <w:t>3.11. Modelos de supervivencia implementados</w:t>
      </w:r>
    </w:p>
    <w:p w14:paraId="52700D53" w14:textId="77777777" w:rsidR="008A00F3" w:rsidRPr="001F7078" w:rsidRDefault="008A00F3" w:rsidP="008A00F3">
      <w:pPr>
        <w:pStyle w:val="NormalWeb"/>
        <w:rPr>
          <w:rFonts w:asciiTheme="minorHAnsi" w:hAnsiTheme="minorHAnsi" w:cstheme="minorHAnsi"/>
        </w:rPr>
      </w:pPr>
      <w:r w:rsidRPr="001F7078">
        <w:rPr>
          <w:rFonts w:asciiTheme="minorHAnsi" w:hAnsiTheme="minorHAnsi" w:cstheme="minorHAnsi"/>
        </w:rPr>
        <w:t xml:space="preserve">El presente trabajo contempla la implementación y comparación de varias familias de modelos de supervivencia. La selección de modelos responde a la necesidad de comparar </w:t>
      </w:r>
      <w:r w:rsidRPr="001F7078">
        <w:rPr>
          <w:rFonts w:asciiTheme="minorHAnsi" w:hAnsiTheme="minorHAnsi" w:cstheme="minorHAnsi"/>
        </w:rPr>
        <w:lastRenderedPageBreak/>
        <w:t>enfoques clásicos, modelos de aprendizaje automático y modelos de aprendizaje profundo bajo un pipeline de datos común.</w:t>
      </w:r>
    </w:p>
    <w:p w14:paraId="2FBC1739" w14:textId="77777777" w:rsidR="008A00F3" w:rsidRDefault="008A00F3" w:rsidP="008A00F3">
      <w:pPr>
        <w:pStyle w:val="Ttulo3"/>
      </w:pPr>
      <w:r>
        <w:t>3.12.1. Estimador de Kaplan-Meier</w:t>
      </w:r>
    </w:p>
    <w:p w14:paraId="5DD3B907" w14:textId="77777777" w:rsidR="008A00F3" w:rsidRDefault="008A00F3" w:rsidP="00417866">
      <w:r>
        <w:t>El estimador de Kaplan-Meier se utilizó como método no paramétrico para describir la función de supervivencia de cada cohorte. Este modelo permite estimar la probabilidad de supervivencia a lo largo del tiempo incorporando adecuadamente la censura.</w:t>
      </w:r>
    </w:p>
    <w:p w14:paraId="1E6E1AC9" w14:textId="77777777" w:rsidR="008A00F3" w:rsidRDefault="008A00F3" w:rsidP="00417866">
      <w:r>
        <w:t>En este trabajo, Kaplan-Meier se empleó principalmente con finalidad descriptiva y exploratoria. Sus resultados permitirán visualizar la supervivencia global de cada cohorte y comparar curvas entre grupos definidos por variables clínicas o moleculares relevantes.</w:t>
      </w:r>
    </w:p>
    <w:p w14:paraId="0BEADFC5" w14:textId="77777777" w:rsidR="001F7078" w:rsidRDefault="001F7078" w:rsidP="001F7078">
      <w:pPr>
        <w:pStyle w:val="Ttulo3"/>
        <w:rPr>
          <w:rFonts w:ascii="Times New Roman" w:hAnsi="Times New Roman"/>
          <w:sz w:val="27"/>
        </w:rPr>
      </w:pPr>
      <w:r>
        <w:t>3.12.2. Modelo de riesgos proporcionales de Cox penalizado</w:t>
      </w:r>
    </w:p>
    <w:p w14:paraId="4C974808" w14:textId="77777777" w:rsidR="001F7078" w:rsidRDefault="001F7078" w:rsidP="00417866">
      <w:r>
        <w:t>En este trabajo se utilizó el modelo de Cox penalizado como modelo semiparamétrico clásico de referencia. Esta versión permite analizar la relación entre las covariables y el riesgo de muerte, incorporando una penalización sobre los coeficientes para mejorar la estabilidad del ajuste.</w:t>
      </w:r>
    </w:p>
    <w:p w14:paraId="62B32EF9" w14:textId="77777777" w:rsidR="001F7078" w:rsidRDefault="001F7078" w:rsidP="00417866">
      <w:r>
        <w:t>El uso de penalización se justifica por el número elevado de variables generado tras la codificación one-hot y por la baja tasa de eventos en algunas cohortes, especialmente TCGA-BRCA. De este modo, se reduce el riesgo de sobreajuste y se evitan problemas de convergencia propios del modelo de Cox no penalizado.</w:t>
      </w:r>
    </w:p>
    <w:p w14:paraId="0F1DFF05" w14:textId="77777777" w:rsidR="001F7078" w:rsidRDefault="001F7078" w:rsidP="00417866">
      <w:r>
        <w:t xml:space="preserve">Además de servir como modelo comparativo frente a Random Survival Forest y DeepSurv, Cox penalizado mantiene una interpretación clínica directa mediante sus coeficientes o </w:t>
      </w:r>
      <w:r>
        <w:rPr>
          <w:rStyle w:val="nfasis"/>
        </w:rPr>
        <w:t>hazard ratios</w:t>
      </w:r>
      <w:r>
        <w:t>, que indican si cada variable se asocia con mayor o menor riesgo de evento.</w:t>
      </w:r>
    </w:p>
    <w:p w14:paraId="7C2CB3DA" w14:textId="77777777" w:rsidR="008A00F3" w:rsidRDefault="008A00F3" w:rsidP="008A00F3">
      <w:pPr>
        <w:pStyle w:val="Ttulo3"/>
      </w:pPr>
      <w:r>
        <w:t>3.12.3. Random Survival Forest</w:t>
      </w:r>
    </w:p>
    <w:p w14:paraId="59FCAA61" w14:textId="77777777" w:rsidR="008A00F3" w:rsidRDefault="008A00F3" w:rsidP="00417866">
      <w:r>
        <w:t>Random Survival Forest se implementó como modelo de aprendizaje automático adaptado al análisis de supervivencia. Este modelo construye un conjunto de árboles de supervivencia y permite capturar relaciones no lineales e interacciones entre covariables sin asumir proporcionalidad de riesgos.</w:t>
      </w:r>
    </w:p>
    <w:p w14:paraId="4D213290" w14:textId="77777777" w:rsidR="008A00F3" w:rsidRDefault="008A00F3" w:rsidP="00417866">
      <w:r>
        <w:t>Su inclusión resulta especialmente relevante en datos clínicos y moleculares, donde pueden existir relaciones complejas entre variables, heterogeneidad biológica y efectos no lineales. Además, este modelo permite estimar la importancia relativa de las variables, lo que contribuye a la interpretación biológica y clínica de los resultados.</w:t>
      </w:r>
    </w:p>
    <w:p w14:paraId="0D9DAAAA" w14:textId="77777777" w:rsidR="008A00F3" w:rsidRDefault="008A00F3" w:rsidP="008A00F3">
      <w:pPr>
        <w:pStyle w:val="Ttulo3"/>
      </w:pPr>
      <w:r>
        <w:t>3.12.4. DeepSurv</w:t>
      </w:r>
    </w:p>
    <w:p w14:paraId="74A8E1E5" w14:textId="77777777" w:rsidR="008A00F3" w:rsidRDefault="008A00F3" w:rsidP="00417866">
      <w:r>
        <w:t>DeepSurv se incluyó como modelo de aprendizaje profundo para supervivencia. Este modelo utiliza una red neuronal feedforward entrenada mediante una función de pérdida basada en la verosimilitud parcial de Cox. Su objetivo es aprender relaciones no lineales entre las covariables de entrada y el riesgo de evento.</w:t>
      </w:r>
    </w:p>
    <w:p w14:paraId="0DEEF97E" w14:textId="156C1FB9" w:rsidR="008A00F3" w:rsidRDefault="008A00F3" w:rsidP="00417866">
      <w:r>
        <w:t>La principal ventaja de DeepSurv es su flexibilidad para capturar patrones complejos. Sin embargo, también presenta limitaciones importantes, como mayor riesgo de sobreajuste, menor interpretabilidad y mayor dependencia de hiperparámetros. Por ello, su rendimiento se comparará con modelos más simples e interpretables.</w:t>
      </w:r>
    </w:p>
    <w:p w14:paraId="6162935A" w14:textId="3901D183" w:rsidR="001F7078" w:rsidRPr="00417866" w:rsidRDefault="001F7078" w:rsidP="00417866">
      <w:pPr>
        <w:pStyle w:val="Ttulo2"/>
        <w:rPr>
          <w:color w:val="FF0000"/>
        </w:rPr>
      </w:pPr>
      <w:r w:rsidRPr="00417866">
        <w:rPr>
          <w:color w:val="FF0000"/>
        </w:rPr>
        <w:lastRenderedPageBreak/>
        <w:t>3.13. Validación externa entre cohortes</w:t>
      </w:r>
    </w:p>
    <w:p w14:paraId="1DBBDB35" w14:textId="77777777" w:rsidR="001F7078" w:rsidRPr="00417866" w:rsidRDefault="001F7078" w:rsidP="001F7078">
      <w:pPr>
        <w:pStyle w:val="NormalWeb"/>
        <w:rPr>
          <w:color w:val="FF0000"/>
        </w:rPr>
      </w:pPr>
      <w:r w:rsidRPr="00417866">
        <w:rPr>
          <w:color w:val="FF0000"/>
        </w:rPr>
        <w:t>En el caso del cáncer de mama, se plantea la posibilidad de realizar validación externa cruzada entre METABRIC y TCGA-BRCA. Esta estrategia consistiría en entrenar un modelo en una cohorte y evaluarlo en la otra.</w:t>
      </w:r>
    </w:p>
    <w:p w14:paraId="4AD54F3A" w14:textId="77777777" w:rsidR="001F7078" w:rsidRPr="00417866" w:rsidRDefault="001F7078" w:rsidP="001F7078">
      <w:pPr>
        <w:pStyle w:val="NormalWeb"/>
        <w:rPr>
          <w:color w:val="FF0000"/>
        </w:rPr>
      </w:pPr>
      <w:r w:rsidRPr="00417866">
        <w:rPr>
          <w:color w:val="FF0000"/>
        </w:rPr>
        <w:t>No obstante, esta validación requiere armonizar previamente las covariables, ya que ambas cohortes no comparten exactamente el mismo conjunto de variables. Por tanto, la validación externa directa solo será metodológicamente válida si se define un subconjunto común de variables o si se construyen representaciones comparables entre cohortes.</w:t>
      </w:r>
    </w:p>
    <w:p w14:paraId="744D4F24" w14:textId="77777777" w:rsidR="001F7078" w:rsidRPr="00417866" w:rsidRDefault="001F7078" w:rsidP="001F7078">
      <w:pPr>
        <w:pStyle w:val="NormalWeb"/>
        <w:rPr>
          <w:color w:val="FF0000"/>
        </w:rPr>
      </w:pPr>
      <w:r w:rsidRPr="00417866">
        <w:rPr>
          <w:color w:val="FF0000"/>
        </w:rPr>
        <w:t>En el caso de MSK-NSCLC, la cohorte se analizará como conjunto independiente de cáncer de pulmón, sin validación cruzada directa frente a las cohortes de cáncer de mama, dado que se trata de un tipo tumoral diferente y con variables clínicas distintas.</w:t>
      </w:r>
    </w:p>
    <w:p w14:paraId="54E20792" w14:textId="77777777" w:rsidR="001F7078" w:rsidRDefault="001F7078" w:rsidP="001F7078">
      <w:pPr>
        <w:pStyle w:val="Ttulo3"/>
      </w:pPr>
      <w:r>
        <w:t>3.13.3. Métricas de evaluación</w:t>
      </w:r>
    </w:p>
    <w:p w14:paraId="7E4950AA" w14:textId="77777777" w:rsidR="001F7078" w:rsidRPr="00417866" w:rsidRDefault="001F7078" w:rsidP="00417866">
      <w:pPr>
        <w:rPr>
          <w:rFonts w:cstheme="minorHAnsi"/>
          <w:szCs w:val="24"/>
        </w:rPr>
      </w:pPr>
      <w:r w:rsidRPr="00417866">
        <w:rPr>
          <w:rFonts w:cstheme="minorHAnsi"/>
          <w:szCs w:val="24"/>
        </w:rPr>
        <w:t>El rendimiento de los modelos se evaluará mediante métricas estándar en análisis de supervivencia.</w:t>
      </w:r>
    </w:p>
    <w:p w14:paraId="5DA887C9" w14:textId="77777777" w:rsidR="001F7078" w:rsidRPr="00417866" w:rsidRDefault="001F7078" w:rsidP="001E2AC6">
      <w:pPr>
        <w:pStyle w:val="Prrafodelista"/>
        <w:numPr>
          <w:ilvl w:val="0"/>
          <w:numId w:val="15"/>
        </w:numPr>
        <w:jc w:val="both"/>
        <w:rPr>
          <w:rFonts w:asciiTheme="minorHAnsi" w:hAnsiTheme="minorHAnsi" w:cstheme="minorHAnsi"/>
          <w:sz w:val="24"/>
          <w:szCs w:val="24"/>
        </w:rPr>
      </w:pPr>
      <w:r w:rsidRPr="00417866">
        <w:rPr>
          <w:rFonts w:asciiTheme="minorHAnsi" w:hAnsiTheme="minorHAnsi" w:cstheme="minorHAnsi"/>
          <w:sz w:val="24"/>
          <w:szCs w:val="24"/>
        </w:rPr>
        <w:t>El C-index se utilizará como métrica principal de discriminación. Esta métrica cuantifica la capacidad del modelo para ordenar correctamente a los pacientes según su riesgo. Valores próximos a 0,5 indican rendimiento similar al azar, mientras que valores más cercanos a 1 indican mayor capacidad discriminativa.</w:t>
      </w:r>
    </w:p>
    <w:p w14:paraId="256E17F1" w14:textId="77777777" w:rsidR="001F7078" w:rsidRPr="00417866" w:rsidRDefault="001F7078" w:rsidP="001E2AC6">
      <w:pPr>
        <w:pStyle w:val="Prrafodelista"/>
        <w:numPr>
          <w:ilvl w:val="0"/>
          <w:numId w:val="15"/>
        </w:numPr>
        <w:jc w:val="both"/>
        <w:rPr>
          <w:rFonts w:asciiTheme="minorHAnsi" w:hAnsiTheme="minorHAnsi" w:cstheme="minorHAnsi"/>
          <w:sz w:val="24"/>
          <w:szCs w:val="24"/>
        </w:rPr>
      </w:pPr>
      <w:r w:rsidRPr="00417866">
        <w:rPr>
          <w:rFonts w:asciiTheme="minorHAnsi" w:hAnsiTheme="minorHAnsi" w:cstheme="minorHAnsi"/>
          <w:sz w:val="24"/>
          <w:szCs w:val="24"/>
        </w:rPr>
        <w:t>El Brier Score integrado se utilizará como métrica complementaria, ya que evalúa el error de predicción de supervivencia a lo largo del tiempo y aporta información sobre calibración y discriminación.</w:t>
      </w:r>
    </w:p>
    <w:p w14:paraId="0B993DF0" w14:textId="77777777" w:rsidR="001F7078" w:rsidRPr="00417866" w:rsidRDefault="001F7078" w:rsidP="001E2AC6">
      <w:pPr>
        <w:pStyle w:val="Prrafodelista"/>
        <w:numPr>
          <w:ilvl w:val="0"/>
          <w:numId w:val="15"/>
        </w:numPr>
        <w:jc w:val="both"/>
        <w:rPr>
          <w:rFonts w:asciiTheme="minorHAnsi" w:hAnsiTheme="minorHAnsi" w:cstheme="minorHAnsi"/>
          <w:sz w:val="24"/>
          <w:szCs w:val="24"/>
        </w:rPr>
      </w:pPr>
      <w:r w:rsidRPr="00417866">
        <w:rPr>
          <w:rFonts w:asciiTheme="minorHAnsi" w:hAnsiTheme="minorHAnsi" w:cstheme="minorHAnsi"/>
          <w:sz w:val="24"/>
          <w:szCs w:val="24"/>
        </w:rPr>
        <w:t>El test de log-rank se utilizará para comparar curvas de supervivencia entre grupos de riesgo definidos por las predicciones del modelo.</w:t>
      </w:r>
    </w:p>
    <w:p w14:paraId="10E9DB4F" w14:textId="77777777" w:rsidR="001F7078" w:rsidRPr="00417866" w:rsidRDefault="001F7078" w:rsidP="001E2AC6">
      <w:pPr>
        <w:pStyle w:val="Prrafodelista"/>
        <w:numPr>
          <w:ilvl w:val="0"/>
          <w:numId w:val="15"/>
        </w:numPr>
        <w:jc w:val="both"/>
        <w:rPr>
          <w:rFonts w:asciiTheme="minorHAnsi" w:hAnsiTheme="minorHAnsi" w:cstheme="minorHAnsi"/>
          <w:sz w:val="24"/>
          <w:szCs w:val="24"/>
        </w:rPr>
      </w:pPr>
      <w:r w:rsidRPr="00417866">
        <w:rPr>
          <w:rFonts w:asciiTheme="minorHAnsi" w:hAnsiTheme="minorHAnsi" w:cstheme="minorHAnsi"/>
          <w:sz w:val="24"/>
          <w:szCs w:val="24"/>
        </w:rPr>
        <w:t>También se generarán curvas Kaplan-Meier estratificadas por grupos de riesgo, lo que permitirá visualizar si los modelos son capaces de separar grupos de pacientes con diferente pronóstico.</w:t>
      </w:r>
    </w:p>
    <w:p w14:paraId="6B7C42A9" w14:textId="77777777" w:rsidR="001F7078" w:rsidRDefault="001F7078" w:rsidP="001F7078">
      <w:pPr>
        <w:pStyle w:val="Ttulo2"/>
        <w:rPr>
          <w:rFonts w:ascii="Times New Roman" w:hAnsi="Times New Roman"/>
        </w:rPr>
      </w:pPr>
      <w:r>
        <w:t>3.14. Estrategia de interpretabilidad</w:t>
      </w:r>
    </w:p>
    <w:p w14:paraId="1916504C" w14:textId="77777777" w:rsidR="001F7078" w:rsidRDefault="001F7078" w:rsidP="00417866">
      <w:r>
        <w:t>La interpretabilidad constituye un elemento importante del trabajo, especialmente por tratarse de modelos aplicados a datos clínicos y oncológicos. La estrategia de interpretación se adaptó a la naturaleza de cada familia de modelos.</w:t>
      </w:r>
    </w:p>
    <w:p w14:paraId="081333AD" w14:textId="77777777" w:rsidR="001F7078" w:rsidRDefault="001F7078" w:rsidP="001F7078">
      <w:pPr>
        <w:pStyle w:val="Ttulo3"/>
      </w:pPr>
      <w:r>
        <w:t>3.14.1. Interpretabilidad del modelo de Cox</w:t>
      </w:r>
    </w:p>
    <w:p w14:paraId="63B232EF" w14:textId="77777777" w:rsidR="001F7078" w:rsidRDefault="001F7078" w:rsidP="00417866">
      <w:r>
        <w:t>En el modelo de Cox, la interpretación se realizará mediante los coeficientes estimados y sus correspondientes hazard ratios. Un hazard ratio superior a 1 indicará asociación con mayor riesgo de evento, mientras que un hazard ratio inferior a 1 indicará asociación con menor riesgo.</w:t>
      </w:r>
    </w:p>
    <w:p w14:paraId="4658F8C7" w14:textId="77777777" w:rsidR="001F7078" w:rsidRDefault="001F7078" w:rsidP="00417866">
      <w:r>
        <w:t>Este enfoque permitirá identificar variables clínicas o moleculares asociadas al pronóstico de forma directamente interpretable.</w:t>
      </w:r>
    </w:p>
    <w:p w14:paraId="5E4CD118" w14:textId="77777777" w:rsidR="001F7078" w:rsidRDefault="001F7078" w:rsidP="001F7078">
      <w:pPr>
        <w:pStyle w:val="Ttulo3"/>
      </w:pPr>
      <w:r>
        <w:lastRenderedPageBreak/>
        <w:t>3.14.2. Interpretabilidad de Random Survival Forest</w:t>
      </w:r>
    </w:p>
    <w:p w14:paraId="43FE67A6" w14:textId="77777777" w:rsidR="001F7078" w:rsidRDefault="001F7078" w:rsidP="00181A9D">
      <w:r>
        <w:t>En Random Survival Forest, la interpretación se realizará mediante medidas de importancia de variables. Estas medidas permitirán ordenar las covariables según su contribución al rendimiento predictivo del modelo.</w:t>
      </w:r>
    </w:p>
    <w:p w14:paraId="11DB34A8" w14:textId="77777777" w:rsidR="001F7078" w:rsidRDefault="001F7078" w:rsidP="00181A9D">
      <w:r>
        <w:t>Los rankings de importancia podrán compararse entre cohortes para identificar variables consistentes o específicas de cada conjunto de datos.</w:t>
      </w:r>
    </w:p>
    <w:p w14:paraId="3FDBA74B" w14:textId="77777777" w:rsidR="001F7078" w:rsidRDefault="001F7078" w:rsidP="001F7078">
      <w:pPr>
        <w:pStyle w:val="Ttulo3"/>
      </w:pPr>
      <w:r>
        <w:t>3.14.3. Interpretabilidad de DeepSurv</w:t>
      </w:r>
    </w:p>
    <w:p w14:paraId="68ADB74B" w14:textId="77777777" w:rsidR="001F7078" w:rsidRDefault="001F7078" w:rsidP="00181A9D">
      <w:r>
        <w:t>En DeepSurv, dada la menor interpretabilidad intrínseca de las redes neuronales profundas, se contempla el uso de técnicas de interpretación post hoc, como análisis de sensibilidad o valores SHAP si se implementan en la fase final del trabajo.</w:t>
      </w:r>
    </w:p>
    <w:p w14:paraId="6B5DAA49" w14:textId="77777777" w:rsidR="001F7078" w:rsidRDefault="001F7078" w:rsidP="00181A9D">
      <w:r>
        <w:t>El objetivo será evaluar si las variables más influyentes para DeepSurv coinciden con las identificadas por modelos más interpretables, como Cox o Random Survival Forest.</w:t>
      </w:r>
    </w:p>
    <w:p w14:paraId="7009B7D7" w14:textId="77777777" w:rsidR="001F7078" w:rsidRDefault="001F7078" w:rsidP="008A00F3">
      <w:pPr>
        <w:pStyle w:val="NormalWeb"/>
      </w:pPr>
    </w:p>
    <w:p w14:paraId="2B9F8F1B" w14:textId="2341C3F8" w:rsidR="00C153B0" w:rsidRDefault="00C153B0" w:rsidP="00B2586F"/>
    <w:p w14:paraId="2D07CDAC" w14:textId="1F6A0B64" w:rsidR="00C153B0" w:rsidRDefault="00C153B0" w:rsidP="00B2586F"/>
    <w:p w14:paraId="4243AEE1" w14:textId="3998C661" w:rsidR="00C153B0" w:rsidRDefault="00C153B0" w:rsidP="00B2586F"/>
    <w:p w14:paraId="34FF4C82" w14:textId="4126E5D4" w:rsidR="00C153B0" w:rsidRDefault="00C153B0" w:rsidP="00B2586F"/>
    <w:p w14:paraId="0C4BBE40" w14:textId="50CE549F" w:rsidR="00C153B0" w:rsidRDefault="00C153B0" w:rsidP="00B2586F"/>
    <w:p w14:paraId="16913A85" w14:textId="5C7EC33A" w:rsidR="00C153B0" w:rsidRDefault="00C153B0" w:rsidP="00B2586F"/>
    <w:p w14:paraId="061469C8" w14:textId="582ACBBC" w:rsidR="00C153B0" w:rsidRDefault="00C153B0" w:rsidP="00B2586F"/>
    <w:p w14:paraId="7CD6E055" w14:textId="5A691271" w:rsidR="00C153B0" w:rsidRDefault="00C153B0" w:rsidP="00B2586F"/>
    <w:p w14:paraId="0BF552BE" w14:textId="5D7406C2" w:rsidR="00C153B0" w:rsidRDefault="00C153B0" w:rsidP="00B2586F"/>
    <w:p w14:paraId="4734221C" w14:textId="360D59A6" w:rsidR="00C153B0" w:rsidRDefault="00C153B0" w:rsidP="00B2586F"/>
    <w:p w14:paraId="3935081A" w14:textId="42849C45" w:rsidR="00C153B0" w:rsidRDefault="00C153B0" w:rsidP="00B2586F"/>
    <w:p w14:paraId="746BE033" w14:textId="6984FC43" w:rsidR="00C153B0" w:rsidRDefault="00C153B0" w:rsidP="00B2586F"/>
    <w:p w14:paraId="5670B1FF" w14:textId="77777777" w:rsidR="00C153B0" w:rsidRDefault="00C153B0" w:rsidP="00C153B0">
      <w:bookmarkStart w:id="116" w:name="_Toc225002024"/>
    </w:p>
    <w:p w14:paraId="3C69705C" w14:textId="77777777" w:rsidR="00C153B0" w:rsidRDefault="00C153B0" w:rsidP="00C153B0"/>
    <w:p w14:paraId="34084267" w14:textId="77777777" w:rsidR="00C153B0" w:rsidRDefault="00C153B0" w:rsidP="00C153B0"/>
    <w:p w14:paraId="3BE8401C" w14:textId="77777777" w:rsidR="00C153B0" w:rsidRDefault="00C153B0" w:rsidP="00C153B0"/>
    <w:p w14:paraId="57F05214" w14:textId="77777777" w:rsidR="00C153B0" w:rsidRDefault="00C153B0" w:rsidP="00C153B0"/>
    <w:p w14:paraId="3989B649" w14:textId="77777777" w:rsidR="00C153B0" w:rsidRDefault="00C153B0" w:rsidP="00C153B0"/>
    <w:p w14:paraId="7322F35F" w14:textId="77777777" w:rsidR="00C153B0" w:rsidRDefault="00C153B0" w:rsidP="00C153B0"/>
    <w:p w14:paraId="1EDF7016" w14:textId="77777777" w:rsidR="00C153B0" w:rsidRDefault="00C153B0" w:rsidP="00C153B0"/>
    <w:p w14:paraId="7CDBB71B" w14:textId="77777777" w:rsidR="00C153B0" w:rsidRDefault="00C153B0" w:rsidP="00C153B0"/>
    <w:p w14:paraId="140C9314" w14:textId="77777777" w:rsidR="00C153B0" w:rsidRDefault="00C153B0" w:rsidP="00C153B0"/>
    <w:p w14:paraId="41731AF1" w14:textId="77777777" w:rsidR="00C153B0" w:rsidRDefault="00C153B0" w:rsidP="00C153B0"/>
    <w:p w14:paraId="77DD5D9F" w14:textId="77777777" w:rsidR="00C153B0" w:rsidRDefault="00C153B0" w:rsidP="00C153B0"/>
    <w:p w14:paraId="025DA74F" w14:textId="77777777" w:rsidR="00C153B0" w:rsidRDefault="00C153B0" w:rsidP="00C153B0"/>
    <w:p w14:paraId="5DE82FA1" w14:textId="77777777" w:rsidR="00C153B0" w:rsidRDefault="00C153B0" w:rsidP="00C153B0"/>
    <w:p w14:paraId="2F781A98" w14:textId="77777777" w:rsidR="00C153B0" w:rsidRDefault="00C153B0" w:rsidP="00C153B0"/>
    <w:p w14:paraId="2DA1014D" w14:textId="77777777" w:rsidR="00C153B0" w:rsidRDefault="00C153B0" w:rsidP="00C153B0"/>
    <w:p w14:paraId="14BBB6C6" w14:textId="77777777" w:rsidR="00C153B0" w:rsidRDefault="00C153B0" w:rsidP="00C153B0"/>
    <w:p w14:paraId="005F8E91" w14:textId="77777777" w:rsidR="00C153B0" w:rsidRDefault="00C153B0" w:rsidP="00C153B0"/>
    <w:p w14:paraId="6CED12D6" w14:textId="77777777" w:rsidR="00C153B0" w:rsidRDefault="00C153B0" w:rsidP="00C153B0"/>
    <w:p w14:paraId="5DF8847E" w14:textId="77777777" w:rsidR="00C153B0" w:rsidRDefault="00C153B0" w:rsidP="00C153B0"/>
    <w:p w14:paraId="21FFBB74" w14:textId="77777777" w:rsidR="00C153B0" w:rsidRDefault="00C153B0" w:rsidP="00C153B0"/>
    <w:p w14:paraId="6AC71745" w14:textId="77777777" w:rsidR="00C153B0" w:rsidRDefault="00C153B0" w:rsidP="00C153B0"/>
    <w:p w14:paraId="72D4B2DE" w14:textId="77777777" w:rsidR="00C153B0" w:rsidRDefault="00C153B0" w:rsidP="00C153B0"/>
    <w:p w14:paraId="64DED1C7" w14:textId="77777777" w:rsidR="00C153B0" w:rsidRDefault="00C153B0" w:rsidP="00C153B0"/>
    <w:p w14:paraId="5322A51F" w14:textId="77777777" w:rsidR="00C153B0" w:rsidRDefault="00C153B0" w:rsidP="00C153B0"/>
    <w:p w14:paraId="73256A54" w14:textId="77777777" w:rsidR="00C153B0" w:rsidRDefault="00C153B0" w:rsidP="00C153B0"/>
    <w:p w14:paraId="7D6D1112" w14:textId="77777777" w:rsidR="00C153B0" w:rsidRDefault="00C153B0" w:rsidP="00C153B0"/>
    <w:p w14:paraId="5C34E9C8" w14:textId="77777777" w:rsidR="00C153B0" w:rsidRDefault="00C153B0" w:rsidP="00C153B0"/>
    <w:p w14:paraId="74F97C70" w14:textId="77777777" w:rsidR="00C153B0" w:rsidRDefault="00C153B0" w:rsidP="00C153B0"/>
    <w:p w14:paraId="2227CC46" w14:textId="77777777" w:rsidR="00C153B0" w:rsidRDefault="00C153B0" w:rsidP="00C153B0"/>
    <w:p w14:paraId="6BD46F5F" w14:textId="77777777" w:rsidR="00C153B0" w:rsidRDefault="00C153B0" w:rsidP="00C153B0"/>
    <w:p w14:paraId="4FC17676" w14:textId="77777777" w:rsidR="00C153B0" w:rsidRDefault="00C153B0" w:rsidP="00C153B0"/>
    <w:p w14:paraId="4BEA7CE2" w14:textId="77777777" w:rsidR="00C153B0" w:rsidRDefault="00C153B0" w:rsidP="00C153B0"/>
    <w:p w14:paraId="7DC5D924" w14:textId="77777777" w:rsidR="00C153B0" w:rsidRDefault="00C153B0" w:rsidP="00C153B0"/>
    <w:p w14:paraId="2A2841A0" w14:textId="77777777" w:rsidR="00C153B0" w:rsidRDefault="00C153B0" w:rsidP="00C153B0"/>
    <w:p w14:paraId="656A613A" w14:textId="77777777" w:rsidR="00C153B0" w:rsidRDefault="00C153B0" w:rsidP="00C153B0"/>
    <w:p w14:paraId="3D20E090" w14:textId="77777777" w:rsidR="00C153B0" w:rsidRDefault="00C153B0" w:rsidP="00C153B0"/>
    <w:p w14:paraId="3153BCC5" w14:textId="77777777" w:rsidR="00C153B0" w:rsidRDefault="00C153B0" w:rsidP="00C153B0"/>
    <w:p w14:paraId="747D9DD7" w14:textId="77777777" w:rsidR="00C153B0" w:rsidRDefault="00C153B0" w:rsidP="00C153B0"/>
    <w:p w14:paraId="121D3DDD" w14:textId="77777777" w:rsidR="00C153B0" w:rsidRDefault="00C153B0" w:rsidP="00C153B0"/>
    <w:p w14:paraId="06DB0B66" w14:textId="77777777" w:rsidR="00C153B0" w:rsidRDefault="00C153B0" w:rsidP="00C153B0"/>
    <w:p w14:paraId="1C50FFCE" w14:textId="77777777" w:rsidR="00C153B0" w:rsidRDefault="00C153B0" w:rsidP="00C153B0"/>
    <w:p w14:paraId="6A723AB4" w14:textId="77777777" w:rsidR="00C153B0" w:rsidRDefault="00C153B0" w:rsidP="00C153B0"/>
    <w:p w14:paraId="3B43066C" w14:textId="77777777" w:rsidR="00C153B0" w:rsidRDefault="00C153B0" w:rsidP="00C153B0"/>
    <w:p w14:paraId="155A40D1" w14:textId="77777777" w:rsidR="00C153B0" w:rsidRDefault="00C153B0" w:rsidP="00C153B0"/>
    <w:p w14:paraId="427554C3" w14:textId="77777777" w:rsidR="00C153B0" w:rsidRDefault="00C153B0" w:rsidP="00C153B0"/>
    <w:p w14:paraId="2A419794" w14:textId="77777777" w:rsidR="00C153B0" w:rsidRDefault="00C153B0" w:rsidP="00C153B0"/>
    <w:p w14:paraId="3160E155" w14:textId="77777777" w:rsidR="00C153B0" w:rsidRDefault="00C153B0" w:rsidP="00C153B0"/>
    <w:p w14:paraId="6CB1482D" w14:textId="77777777" w:rsidR="00C153B0" w:rsidRDefault="00C153B0" w:rsidP="00C153B0"/>
    <w:p w14:paraId="682ADF6E" w14:textId="77777777" w:rsidR="00C153B0" w:rsidRDefault="00C153B0" w:rsidP="00C153B0"/>
    <w:p w14:paraId="4FCA6D2E" w14:textId="77777777" w:rsidR="00C153B0" w:rsidRDefault="00C153B0" w:rsidP="00C153B0"/>
    <w:p w14:paraId="23CB5EF8" w14:textId="77777777" w:rsidR="00C153B0" w:rsidRDefault="00C153B0" w:rsidP="00C153B0"/>
    <w:p w14:paraId="4C072117" w14:textId="77777777" w:rsidR="00C153B0" w:rsidRDefault="00C153B0" w:rsidP="00C153B0"/>
    <w:p w14:paraId="488D56C2" w14:textId="77777777" w:rsidR="00C153B0" w:rsidRDefault="00C153B0" w:rsidP="00C153B0"/>
    <w:p w14:paraId="71461D6D" w14:textId="77777777" w:rsidR="00C153B0" w:rsidRDefault="00C153B0" w:rsidP="00C153B0"/>
    <w:p w14:paraId="29E3CD58" w14:textId="77777777" w:rsidR="00C153B0" w:rsidRDefault="00C153B0" w:rsidP="00C153B0"/>
    <w:p w14:paraId="23496E6E" w14:textId="77777777" w:rsidR="00C153B0" w:rsidRDefault="00C153B0" w:rsidP="00C153B0"/>
    <w:p w14:paraId="531E340C" w14:textId="77777777" w:rsidR="00C153B0" w:rsidRDefault="00C153B0" w:rsidP="00C153B0"/>
    <w:p w14:paraId="48BF9224" w14:textId="77777777" w:rsidR="00C153B0" w:rsidRDefault="00C153B0" w:rsidP="00C153B0"/>
    <w:p w14:paraId="78564A7D" w14:textId="77777777" w:rsidR="00C153B0" w:rsidRDefault="00C153B0" w:rsidP="00C153B0"/>
    <w:p w14:paraId="21748E54" w14:textId="77777777" w:rsidR="00C153B0" w:rsidRDefault="00C153B0" w:rsidP="00C153B0"/>
    <w:p w14:paraId="0F84FC2B" w14:textId="77777777" w:rsidR="00C153B0" w:rsidRDefault="00C153B0" w:rsidP="00C153B0"/>
    <w:p w14:paraId="7BCAB451" w14:textId="77777777" w:rsidR="00C153B0" w:rsidRDefault="00C153B0" w:rsidP="00C153B0"/>
    <w:p w14:paraId="2A747832" w14:textId="77777777" w:rsidR="00C153B0" w:rsidRDefault="00C153B0" w:rsidP="00C153B0"/>
    <w:p w14:paraId="5133D7E0" w14:textId="77777777" w:rsidR="00C153B0" w:rsidRDefault="00C153B0" w:rsidP="00C153B0"/>
    <w:p w14:paraId="4CED91AD" w14:textId="77777777" w:rsidR="00C153B0" w:rsidRDefault="00C153B0" w:rsidP="00C153B0"/>
    <w:p w14:paraId="50FA89DD" w14:textId="77777777" w:rsidR="00C153B0" w:rsidRDefault="00C153B0" w:rsidP="00C153B0"/>
    <w:p w14:paraId="3687D254" w14:textId="77777777" w:rsidR="00C153B0" w:rsidRDefault="00C153B0" w:rsidP="00C153B0"/>
    <w:p w14:paraId="139CC1B3" w14:textId="77777777" w:rsidR="00C153B0" w:rsidRDefault="00C153B0" w:rsidP="00C153B0"/>
    <w:p w14:paraId="7FBFBA0E" w14:textId="77777777" w:rsidR="00C153B0" w:rsidRDefault="00C153B0" w:rsidP="00C153B0"/>
    <w:p w14:paraId="7951969B" w14:textId="77777777" w:rsidR="00C153B0" w:rsidRDefault="00C153B0" w:rsidP="00C153B0"/>
    <w:p w14:paraId="4A0BAB53" w14:textId="77777777" w:rsidR="00C153B0" w:rsidRDefault="00C153B0" w:rsidP="00C153B0"/>
    <w:p w14:paraId="3CB86219" w14:textId="77777777" w:rsidR="00C153B0" w:rsidRDefault="00C153B0" w:rsidP="00C153B0"/>
    <w:p w14:paraId="089835D9" w14:textId="77777777" w:rsidR="00C153B0" w:rsidRDefault="00C153B0" w:rsidP="00C153B0"/>
    <w:p w14:paraId="5256745D" w14:textId="77777777" w:rsidR="00C153B0" w:rsidRDefault="00C153B0" w:rsidP="00C153B0"/>
    <w:p w14:paraId="59BAE5E8" w14:textId="77777777" w:rsidR="00C153B0" w:rsidRDefault="00C153B0" w:rsidP="00C153B0"/>
    <w:p w14:paraId="7212D21D" w14:textId="77777777" w:rsidR="00C153B0" w:rsidRDefault="00C153B0" w:rsidP="00C153B0"/>
    <w:p w14:paraId="5713A4C2" w14:textId="77777777" w:rsidR="00C153B0" w:rsidRDefault="00C153B0" w:rsidP="00C153B0"/>
    <w:p w14:paraId="27A49AFE" w14:textId="77777777" w:rsidR="00C153B0" w:rsidRDefault="00C153B0" w:rsidP="00C153B0"/>
    <w:p w14:paraId="70DAC70E" w14:textId="77777777" w:rsidR="00C153B0" w:rsidRDefault="00C153B0" w:rsidP="00C153B0"/>
    <w:p w14:paraId="14135A8D" w14:textId="77777777" w:rsidR="00C153B0" w:rsidRDefault="00C153B0" w:rsidP="00C153B0"/>
    <w:p w14:paraId="45858D71" w14:textId="77777777" w:rsidR="00C153B0" w:rsidRDefault="00C153B0" w:rsidP="00C153B0"/>
    <w:p w14:paraId="2F900710" w14:textId="77777777" w:rsidR="00C153B0" w:rsidRDefault="00C153B0" w:rsidP="00C153B0"/>
    <w:p w14:paraId="436BB094" w14:textId="77777777" w:rsidR="00C153B0" w:rsidRDefault="00C153B0" w:rsidP="00C153B0"/>
    <w:p w14:paraId="1561E759" w14:textId="77777777" w:rsidR="00C153B0" w:rsidRDefault="00C153B0" w:rsidP="00C153B0"/>
    <w:p w14:paraId="67F5030B" w14:textId="77777777" w:rsidR="00C153B0" w:rsidRDefault="00C153B0" w:rsidP="00C153B0"/>
    <w:p w14:paraId="3D82A24D" w14:textId="77777777" w:rsidR="00C153B0" w:rsidRDefault="00C153B0" w:rsidP="00C153B0"/>
    <w:p w14:paraId="57992DA0" w14:textId="77777777" w:rsidR="00C153B0" w:rsidRDefault="00C153B0" w:rsidP="00C153B0"/>
    <w:p w14:paraId="2A78422C" w14:textId="77777777" w:rsidR="00C153B0" w:rsidRDefault="00C153B0" w:rsidP="00C153B0"/>
    <w:p w14:paraId="628F4CCD" w14:textId="77777777" w:rsidR="00C153B0" w:rsidRDefault="00C153B0" w:rsidP="00C153B0"/>
    <w:p w14:paraId="2E8244DE" w14:textId="77777777" w:rsidR="00C153B0" w:rsidRDefault="00C153B0" w:rsidP="00C153B0"/>
    <w:p w14:paraId="5698BDCE" w14:textId="77777777" w:rsidR="00C153B0" w:rsidRDefault="00C153B0" w:rsidP="00C153B0"/>
    <w:p w14:paraId="3CB67AC7" w14:textId="77777777" w:rsidR="00C153B0" w:rsidRDefault="00C153B0" w:rsidP="00C153B0"/>
    <w:p w14:paraId="3F90F032" w14:textId="77777777" w:rsidR="00C153B0" w:rsidRDefault="00C153B0" w:rsidP="00C153B0"/>
    <w:p w14:paraId="365B8814" w14:textId="77777777" w:rsidR="00C153B0" w:rsidRDefault="00C153B0" w:rsidP="00C153B0"/>
    <w:p w14:paraId="70803FE7" w14:textId="77777777" w:rsidR="00C153B0" w:rsidRDefault="00C153B0" w:rsidP="00C153B0"/>
    <w:p w14:paraId="03207C8E" w14:textId="77777777" w:rsidR="00C153B0" w:rsidRDefault="00C153B0" w:rsidP="00C153B0"/>
    <w:p w14:paraId="1056FBFA" w14:textId="77777777" w:rsidR="00C153B0" w:rsidRDefault="00C153B0" w:rsidP="00C153B0"/>
    <w:p w14:paraId="740D55A0" w14:textId="77777777" w:rsidR="00C153B0" w:rsidRDefault="00C153B0" w:rsidP="00C153B0"/>
    <w:p w14:paraId="3E9AC79F" w14:textId="77777777" w:rsidR="00C153B0" w:rsidRDefault="00C153B0" w:rsidP="00C153B0"/>
    <w:p w14:paraId="52E8F933" w14:textId="77777777" w:rsidR="00C153B0" w:rsidRDefault="00C153B0" w:rsidP="00C153B0"/>
    <w:p w14:paraId="4EACFC95" w14:textId="77777777" w:rsidR="00C153B0" w:rsidRDefault="00C153B0" w:rsidP="00C153B0"/>
    <w:p w14:paraId="5D62BEE9" w14:textId="77777777" w:rsidR="00C153B0" w:rsidRDefault="00C153B0" w:rsidP="00C153B0"/>
    <w:p w14:paraId="3042E83B" w14:textId="77777777" w:rsidR="00C153B0" w:rsidRDefault="00C153B0" w:rsidP="00C153B0"/>
    <w:p w14:paraId="11D3F561" w14:textId="77777777" w:rsidR="00C153B0" w:rsidRDefault="00C153B0" w:rsidP="00C153B0"/>
    <w:p w14:paraId="0B794AD4" w14:textId="77777777" w:rsidR="00C153B0" w:rsidRDefault="00C153B0" w:rsidP="00C153B0"/>
    <w:p w14:paraId="47387085" w14:textId="77777777" w:rsidR="00C153B0" w:rsidRDefault="00C153B0" w:rsidP="00C153B0"/>
    <w:p w14:paraId="5B417F6C" w14:textId="77777777" w:rsidR="00C153B0" w:rsidRDefault="00C153B0" w:rsidP="00C153B0"/>
    <w:p w14:paraId="7AC23BA8" w14:textId="77777777" w:rsidR="00C153B0" w:rsidRDefault="00C153B0" w:rsidP="00C153B0"/>
    <w:p w14:paraId="08778BAE" w14:textId="77777777" w:rsidR="00C153B0" w:rsidRDefault="00C153B0" w:rsidP="00C153B0"/>
    <w:p w14:paraId="6D363832" w14:textId="77777777" w:rsidR="00C153B0" w:rsidRDefault="00C153B0" w:rsidP="00C153B0"/>
    <w:p w14:paraId="5416D9E3" w14:textId="77777777" w:rsidR="00C153B0" w:rsidRDefault="00C153B0" w:rsidP="00C153B0"/>
    <w:p w14:paraId="0BB1BFE5" w14:textId="77777777" w:rsidR="00C153B0" w:rsidRDefault="00C153B0" w:rsidP="00C153B0"/>
    <w:p w14:paraId="3D1B7348" w14:textId="77777777" w:rsidR="00C153B0" w:rsidRDefault="00C153B0" w:rsidP="00C153B0"/>
    <w:p w14:paraId="612268BF" w14:textId="77777777" w:rsidR="00C153B0" w:rsidRDefault="00C153B0" w:rsidP="00C153B0"/>
    <w:p w14:paraId="00194E31" w14:textId="77777777" w:rsidR="00C153B0" w:rsidRDefault="00C153B0" w:rsidP="00C153B0"/>
    <w:p w14:paraId="65D9695E" w14:textId="77777777" w:rsidR="00C153B0" w:rsidRDefault="00C153B0" w:rsidP="00C153B0"/>
    <w:p w14:paraId="60AC247F" w14:textId="77777777" w:rsidR="00C153B0" w:rsidRDefault="00C153B0" w:rsidP="00C153B0"/>
    <w:p w14:paraId="47011273" w14:textId="77777777" w:rsidR="00C153B0" w:rsidRDefault="00C153B0" w:rsidP="00C153B0"/>
    <w:p w14:paraId="0F2D985A" w14:textId="77777777" w:rsidR="00C153B0" w:rsidRDefault="00C153B0" w:rsidP="00C153B0"/>
    <w:p w14:paraId="633A6E9D" w14:textId="77777777" w:rsidR="00C153B0" w:rsidRDefault="00C153B0" w:rsidP="00C153B0"/>
    <w:p w14:paraId="53B26689" w14:textId="77777777" w:rsidR="00C153B0" w:rsidRDefault="00C153B0" w:rsidP="00C153B0"/>
    <w:p w14:paraId="7E146604" w14:textId="77777777" w:rsidR="00C153B0" w:rsidRDefault="00C153B0" w:rsidP="00C153B0"/>
    <w:p w14:paraId="6F9A95E5" w14:textId="77777777" w:rsidR="00C153B0" w:rsidRDefault="00C153B0" w:rsidP="00C153B0"/>
    <w:p w14:paraId="18756882" w14:textId="77777777" w:rsidR="00C153B0" w:rsidRDefault="00C153B0" w:rsidP="00C153B0"/>
    <w:p w14:paraId="6B36EF82" w14:textId="77777777" w:rsidR="00C153B0" w:rsidRDefault="00C153B0" w:rsidP="00C153B0"/>
    <w:p w14:paraId="358F357B" w14:textId="77777777" w:rsidR="00C153B0" w:rsidRDefault="00C153B0" w:rsidP="00C153B0"/>
    <w:p w14:paraId="52036ED9" w14:textId="77777777" w:rsidR="00C153B0" w:rsidRDefault="00C153B0" w:rsidP="00C153B0"/>
    <w:p w14:paraId="68C05964" w14:textId="77777777" w:rsidR="00C153B0" w:rsidRDefault="00C153B0" w:rsidP="00C153B0"/>
    <w:p w14:paraId="36323402" w14:textId="77777777" w:rsidR="00C153B0" w:rsidRDefault="00C153B0" w:rsidP="00C153B0"/>
    <w:p w14:paraId="3F021308" w14:textId="77777777" w:rsidR="00C153B0" w:rsidRDefault="00C153B0" w:rsidP="00C153B0"/>
    <w:p w14:paraId="4DA0FFBC" w14:textId="77777777" w:rsidR="00C153B0" w:rsidRDefault="00C153B0" w:rsidP="00C153B0"/>
    <w:p w14:paraId="347FA35E" w14:textId="77777777" w:rsidR="00C153B0" w:rsidRDefault="00C153B0" w:rsidP="00C153B0"/>
    <w:p w14:paraId="1FAB1F59" w14:textId="77777777" w:rsidR="00C153B0" w:rsidRDefault="00C153B0" w:rsidP="00C153B0"/>
    <w:p w14:paraId="02DE56C7" w14:textId="77777777" w:rsidR="00C153B0" w:rsidRDefault="00C153B0" w:rsidP="00C153B0"/>
    <w:p w14:paraId="26B3C1AC" w14:textId="77777777" w:rsidR="00C153B0" w:rsidRDefault="00C153B0" w:rsidP="00C153B0"/>
    <w:p w14:paraId="5919B1DC" w14:textId="77777777" w:rsidR="00C153B0" w:rsidRDefault="00C153B0" w:rsidP="00C153B0"/>
    <w:p w14:paraId="49C9359D" w14:textId="77777777" w:rsidR="00C153B0" w:rsidRDefault="00C153B0" w:rsidP="00C153B0"/>
    <w:p w14:paraId="471AA911" w14:textId="77777777" w:rsidR="00C153B0" w:rsidRDefault="00C153B0" w:rsidP="00C153B0"/>
    <w:p w14:paraId="64D4D3A1" w14:textId="77777777" w:rsidR="00C153B0" w:rsidRDefault="00C153B0" w:rsidP="00C153B0"/>
    <w:p w14:paraId="53C7BB40" w14:textId="77777777" w:rsidR="00C153B0" w:rsidRDefault="00C153B0" w:rsidP="00C153B0"/>
    <w:p w14:paraId="30677871" w14:textId="77777777" w:rsidR="00C153B0" w:rsidRDefault="00C153B0" w:rsidP="00C153B0"/>
    <w:p w14:paraId="0C845A00" w14:textId="77777777" w:rsidR="00C153B0" w:rsidRDefault="00C153B0" w:rsidP="00C153B0"/>
    <w:p w14:paraId="4C7D6866" w14:textId="77777777" w:rsidR="00C153B0" w:rsidRDefault="00C153B0" w:rsidP="00C153B0"/>
    <w:p w14:paraId="021AE5F4" w14:textId="77777777" w:rsidR="00C153B0" w:rsidRDefault="00C153B0" w:rsidP="00C153B0"/>
    <w:p w14:paraId="5CF46D66" w14:textId="77777777" w:rsidR="00C153B0" w:rsidRDefault="00C153B0" w:rsidP="00C153B0"/>
    <w:p w14:paraId="2815BEE5" w14:textId="77777777" w:rsidR="00C153B0" w:rsidRDefault="00C153B0" w:rsidP="00C153B0"/>
    <w:p w14:paraId="654923B1" w14:textId="77777777" w:rsidR="00C153B0" w:rsidRDefault="00C153B0" w:rsidP="00C153B0"/>
    <w:p w14:paraId="41EB2899" w14:textId="77777777" w:rsidR="00C153B0" w:rsidRDefault="00C153B0" w:rsidP="00C153B0"/>
    <w:p w14:paraId="7581539D" w14:textId="77777777" w:rsidR="00C153B0" w:rsidRDefault="00C153B0" w:rsidP="00C153B0"/>
    <w:p w14:paraId="7D71ACA9" w14:textId="77777777" w:rsidR="00C153B0" w:rsidRDefault="00C153B0" w:rsidP="00C153B0"/>
    <w:p w14:paraId="0CF9CEB3" w14:textId="77777777" w:rsidR="00C153B0" w:rsidRDefault="00C153B0" w:rsidP="00C153B0"/>
    <w:p w14:paraId="667B73E1" w14:textId="77777777" w:rsidR="00C153B0" w:rsidRDefault="00C153B0" w:rsidP="00C153B0"/>
    <w:p w14:paraId="29196A30" w14:textId="77777777" w:rsidR="00C153B0" w:rsidRDefault="00C153B0" w:rsidP="00C153B0"/>
    <w:p w14:paraId="4F0B790C" w14:textId="77777777" w:rsidR="00C153B0" w:rsidRDefault="00C153B0" w:rsidP="00C153B0"/>
    <w:p w14:paraId="062F9163" w14:textId="77777777" w:rsidR="00C153B0" w:rsidRDefault="00C153B0" w:rsidP="00C153B0"/>
    <w:p w14:paraId="69E93623" w14:textId="77777777" w:rsidR="00C153B0" w:rsidRDefault="00C153B0" w:rsidP="00C153B0"/>
    <w:p w14:paraId="32CEDF3E" w14:textId="77777777" w:rsidR="00C153B0" w:rsidRDefault="00C153B0" w:rsidP="00C153B0"/>
    <w:p w14:paraId="45571109" w14:textId="77777777" w:rsidR="00C153B0" w:rsidRDefault="00C153B0" w:rsidP="00C153B0"/>
    <w:p w14:paraId="383552FF" w14:textId="77777777" w:rsidR="00C153B0" w:rsidRDefault="00C153B0" w:rsidP="00C153B0"/>
    <w:p w14:paraId="70BDDA79" w14:textId="77777777" w:rsidR="00C153B0" w:rsidRDefault="00C153B0" w:rsidP="00C153B0"/>
    <w:p w14:paraId="3E734BFE" w14:textId="77777777" w:rsidR="00C153B0" w:rsidRDefault="00C153B0" w:rsidP="00C153B0"/>
    <w:p w14:paraId="683728D0" w14:textId="77777777" w:rsidR="00C153B0" w:rsidRDefault="00C153B0" w:rsidP="00C153B0"/>
    <w:p w14:paraId="27258FBA" w14:textId="77777777" w:rsidR="00C153B0" w:rsidRDefault="00C153B0" w:rsidP="00C153B0"/>
    <w:p w14:paraId="67079614" w14:textId="77777777" w:rsidR="00C153B0" w:rsidRDefault="00C153B0" w:rsidP="00C153B0"/>
    <w:p w14:paraId="2915705B" w14:textId="77777777" w:rsidR="00C153B0" w:rsidRDefault="00C153B0" w:rsidP="00C153B0"/>
    <w:p w14:paraId="36842CE6" w14:textId="77777777" w:rsidR="00C153B0" w:rsidRDefault="00C153B0" w:rsidP="00C153B0"/>
    <w:p w14:paraId="07BB453B" w14:textId="77777777" w:rsidR="00C153B0" w:rsidRDefault="00C153B0" w:rsidP="00C153B0"/>
    <w:p w14:paraId="365B9B76" w14:textId="77777777" w:rsidR="00C153B0" w:rsidRDefault="00C153B0" w:rsidP="00C153B0"/>
    <w:p w14:paraId="7367CC17" w14:textId="77777777" w:rsidR="00C153B0" w:rsidRDefault="00C153B0" w:rsidP="00C153B0"/>
    <w:p w14:paraId="700D8078" w14:textId="77777777" w:rsidR="00C153B0" w:rsidRDefault="00C153B0" w:rsidP="00C153B0"/>
    <w:p w14:paraId="51066E02" w14:textId="77777777" w:rsidR="00C153B0" w:rsidRDefault="00C153B0" w:rsidP="00C153B0"/>
    <w:p w14:paraId="7EB72AA6" w14:textId="77777777" w:rsidR="00C153B0" w:rsidRDefault="00C153B0" w:rsidP="00C153B0"/>
    <w:p w14:paraId="53EC2009" w14:textId="77777777" w:rsidR="00C153B0" w:rsidRDefault="00C153B0" w:rsidP="00C153B0"/>
    <w:p w14:paraId="2495CB51" w14:textId="77777777" w:rsidR="00C153B0" w:rsidRDefault="00C153B0" w:rsidP="00C153B0"/>
    <w:p w14:paraId="21A5B84C" w14:textId="77777777" w:rsidR="00C153B0" w:rsidRDefault="00C153B0" w:rsidP="00C153B0"/>
    <w:p w14:paraId="6D9BF53A" w14:textId="77777777" w:rsidR="00C153B0" w:rsidRDefault="00C153B0" w:rsidP="00C153B0"/>
    <w:p w14:paraId="131BA610" w14:textId="77777777" w:rsidR="00C153B0" w:rsidRDefault="00C153B0" w:rsidP="00C153B0"/>
    <w:p w14:paraId="26BE6E2F" w14:textId="77777777" w:rsidR="00C153B0" w:rsidRDefault="00C153B0" w:rsidP="00C153B0"/>
    <w:p w14:paraId="7295C7A7" w14:textId="77777777" w:rsidR="00C153B0" w:rsidRDefault="00C153B0" w:rsidP="00C153B0"/>
    <w:p w14:paraId="771955EA" w14:textId="77777777" w:rsidR="00C153B0" w:rsidRDefault="00C153B0" w:rsidP="00C153B0"/>
    <w:p w14:paraId="2201E2C7" w14:textId="77777777" w:rsidR="00C153B0" w:rsidRDefault="00C153B0" w:rsidP="00C153B0"/>
    <w:p w14:paraId="3D65AE01" w14:textId="77777777" w:rsidR="00C153B0" w:rsidRDefault="00C153B0" w:rsidP="00C153B0"/>
    <w:p w14:paraId="00D141AC" w14:textId="77777777" w:rsidR="00C153B0" w:rsidRDefault="00C153B0" w:rsidP="00C153B0"/>
    <w:p w14:paraId="76D106C6" w14:textId="77777777" w:rsidR="00C153B0" w:rsidRDefault="00C153B0" w:rsidP="00C153B0"/>
    <w:p w14:paraId="4BFDC8F9" w14:textId="77777777" w:rsidR="00C153B0" w:rsidRDefault="00C153B0" w:rsidP="00C153B0"/>
    <w:p w14:paraId="6213E52D" w14:textId="77777777" w:rsidR="00C153B0" w:rsidRDefault="00C153B0" w:rsidP="00C153B0"/>
    <w:p w14:paraId="304BDEB1" w14:textId="77777777" w:rsidR="00C153B0" w:rsidRDefault="00C153B0" w:rsidP="00C153B0"/>
    <w:p w14:paraId="69AB02FE" w14:textId="77777777" w:rsidR="00C153B0" w:rsidRDefault="00C153B0" w:rsidP="00C153B0"/>
    <w:p w14:paraId="609EAA2E" w14:textId="77777777" w:rsidR="00C153B0" w:rsidRDefault="00C153B0" w:rsidP="00C153B0"/>
    <w:p w14:paraId="41F393BB" w14:textId="77777777" w:rsidR="00C153B0" w:rsidRDefault="00C153B0" w:rsidP="00C153B0"/>
    <w:p w14:paraId="387751CA" w14:textId="77777777" w:rsidR="00C153B0" w:rsidRDefault="00C153B0" w:rsidP="00C153B0"/>
    <w:p w14:paraId="54897897" w14:textId="77777777" w:rsidR="00C153B0" w:rsidRDefault="00C153B0" w:rsidP="00C153B0"/>
    <w:p w14:paraId="38E41A43" w14:textId="77777777" w:rsidR="00C153B0" w:rsidRDefault="00C153B0" w:rsidP="00C153B0"/>
    <w:p w14:paraId="21D05B47" w14:textId="77777777" w:rsidR="00C153B0" w:rsidRDefault="00C153B0" w:rsidP="00C153B0"/>
    <w:p w14:paraId="514A6B96" w14:textId="77777777" w:rsidR="00C153B0" w:rsidRDefault="00C153B0" w:rsidP="00C153B0"/>
    <w:p w14:paraId="2F0E4D8F" w14:textId="77777777" w:rsidR="00C153B0" w:rsidRDefault="00C153B0" w:rsidP="00C153B0"/>
    <w:p w14:paraId="52C22849" w14:textId="77777777" w:rsidR="00C153B0" w:rsidRDefault="00C153B0" w:rsidP="00C153B0"/>
    <w:p w14:paraId="7D906157" w14:textId="77777777" w:rsidR="00C153B0" w:rsidRDefault="00C153B0" w:rsidP="00C153B0"/>
    <w:p w14:paraId="26F34B3B" w14:textId="77777777" w:rsidR="00C153B0" w:rsidRDefault="00C153B0" w:rsidP="00C153B0"/>
    <w:p w14:paraId="5E99DD64" w14:textId="77777777" w:rsidR="00C153B0" w:rsidRDefault="00C153B0" w:rsidP="00C153B0"/>
    <w:p w14:paraId="4FCF1FB1" w14:textId="77777777" w:rsidR="00C153B0" w:rsidRDefault="00C153B0" w:rsidP="00C153B0"/>
    <w:p w14:paraId="57FFA563" w14:textId="77777777" w:rsidR="00C153B0" w:rsidRDefault="00C153B0" w:rsidP="00C153B0"/>
    <w:p w14:paraId="0578A9E0" w14:textId="77777777" w:rsidR="00C153B0" w:rsidRDefault="00C153B0" w:rsidP="00C153B0"/>
    <w:p w14:paraId="0119A0DD" w14:textId="77777777" w:rsidR="00C153B0" w:rsidRDefault="00C153B0" w:rsidP="00C153B0"/>
    <w:p w14:paraId="4F3CF163" w14:textId="77777777" w:rsidR="00C153B0" w:rsidRDefault="00C153B0" w:rsidP="00C153B0"/>
    <w:p w14:paraId="70053828" w14:textId="77777777" w:rsidR="00C153B0" w:rsidRDefault="00C153B0" w:rsidP="00C153B0"/>
    <w:p w14:paraId="13484FFE" w14:textId="77777777" w:rsidR="00C153B0" w:rsidRDefault="00C153B0" w:rsidP="00C153B0"/>
    <w:p w14:paraId="583187AF" w14:textId="77777777" w:rsidR="00C153B0" w:rsidRDefault="00C153B0" w:rsidP="00C153B0"/>
    <w:p w14:paraId="7F2F1831" w14:textId="77777777" w:rsidR="00C153B0" w:rsidRDefault="00C153B0" w:rsidP="00C153B0"/>
    <w:p w14:paraId="4CC004EA" w14:textId="77777777" w:rsidR="00C153B0" w:rsidRDefault="00C153B0" w:rsidP="00C153B0"/>
    <w:p w14:paraId="7D895B3F" w14:textId="77777777" w:rsidR="00C153B0" w:rsidRDefault="00C153B0" w:rsidP="00C153B0"/>
    <w:p w14:paraId="197E82B7" w14:textId="77777777" w:rsidR="00C153B0" w:rsidRDefault="00C153B0" w:rsidP="00C153B0"/>
    <w:p w14:paraId="25695FA7" w14:textId="77777777" w:rsidR="00C153B0" w:rsidRDefault="00C153B0" w:rsidP="00C153B0"/>
    <w:p w14:paraId="568753D9" w14:textId="77777777" w:rsidR="00C153B0" w:rsidRDefault="00C153B0" w:rsidP="00C153B0"/>
    <w:p w14:paraId="20A87EEE" w14:textId="77777777" w:rsidR="00C153B0" w:rsidRDefault="00C153B0" w:rsidP="00C153B0"/>
    <w:p w14:paraId="7B1A34CB" w14:textId="77777777" w:rsidR="00C153B0" w:rsidRDefault="00C153B0" w:rsidP="00C153B0"/>
    <w:p w14:paraId="376842C3" w14:textId="77777777" w:rsidR="00C153B0" w:rsidRDefault="00C153B0" w:rsidP="00C153B0"/>
    <w:p w14:paraId="35D605C9" w14:textId="77777777" w:rsidR="00C153B0" w:rsidRDefault="00C153B0" w:rsidP="00C153B0"/>
    <w:p w14:paraId="6EA8CCC7" w14:textId="77777777" w:rsidR="00C153B0" w:rsidRDefault="00C153B0" w:rsidP="00C153B0"/>
    <w:p w14:paraId="5CC4E98C" w14:textId="77777777" w:rsidR="00C153B0" w:rsidRDefault="00C153B0" w:rsidP="00C153B0"/>
    <w:p w14:paraId="0940986C" w14:textId="77777777" w:rsidR="00C153B0" w:rsidRDefault="00C153B0" w:rsidP="00C153B0"/>
    <w:p w14:paraId="0E2424AE" w14:textId="77777777" w:rsidR="00C153B0" w:rsidRDefault="00C153B0" w:rsidP="00C153B0"/>
    <w:p w14:paraId="1B9FD897" w14:textId="77777777" w:rsidR="00C153B0" w:rsidRDefault="00C153B0" w:rsidP="00C153B0"/>
    <w:p w14:paraId="5E44E73B" w14:textId="77777777" w:rsidR="00C153B0" w:rsidRDefault="00C153B0" w:rsidP="00C153B0"/>
    <w:p w14:paraId="14679C20" w14:textId="77777777" w:rsidR="00C153B0" w:rsidRDefault="00C153B0" w:rsidP="00C153B0"/>
    <w:p w14:paraId="65DD3B5C" w14:textId="77777777" w:rsidR="00C153B0" w:rsidRDefault="00C153B0" w:rsidP="00C153B0"/>
    <w:p w14:paraId="733B1A0D" w14:textId="77777777" w:rsidR="00C153B0" w:rsidRDefault="00C153B0" w:rsidP="00C153B0"/>
    <w:p w14:paraId="3D635890" w14:textId="77777777" w:rsidR="00C153B0" w:rsidRDefault="00C153B0" w:rsidP="00C153B0"/>
    <w:p w14:paraId="27495F43" w14:textId="77777777" w:rsidR="00C153B0" w:rsidRDefault="00C153B0" w:rsidP="00C153B0"/>
    <w:p w14:paraId="44D843BD" w14:textId="77777777" w:rsidR="00C153B0" w:rsidRDefault="00C153B0" w:rsidP="00C153B0"/>
    <w:p w14:paraId="37AB7E8E" w14:textId="77777777" w:rsidR="00C153B0" w:rsidRDefault="00C153B0" w:rsidP="00C153B0"/>
    <w:p w14:paraId="4922DFB5" w14:textId="77777777" w:rsidR="00C153B0" w:rsidRDefault="00C153B0" w:rsidP="00C153B0"/>
    <w:p w14:paraId="59ECFF97" w14:textId="77777777" w:rsidR="00C153B0" w:rsidRDefault="00C153B0" w:rsidP="00C153B0"/>
    <w:p w14:paraId="74161FB7" w14:textId="77777777" w:rsidR="00C153B0" w:rsidRDefault="00C153B0" w:rsidP="00C153B0"/>
    <w:p w14:paraId="0FCBA3D9" w14:textId="77777777" w:rsidR="00C153B0" w:rsidRDefault="00C153B0" w:rsidP="00C153B0"/>
    <w:p w14:paraId="125972C2" w14:textId="77777777" w:rsidR="00C153B0" w:rsidRDefault="00C153B0" w:rsidP="00C153B0"/>
    <w:p w14:paraId="0C94356D" w14:textId="77777777" w:rsidR="00C153B0" w:rsidRDefault="00C153B0" w:rsidP="00C153B0"/>
    <w:p w14:paraId="2CD24BE0" w14:textId="77777777" w:rsidR="00C153B0" w:rsidRDefault="00C153B0" w:rsidP="00C153B0"/>
    <w:p w14:paraId="1AB58979" w14:textId="77777777" w:rsidR="00C153B0" w:rsidRDefault="00C153B0" w:rsidP="00C153B0"/>
    <w:p w14:paraId="4167AA2B" w14:textId="77777777" w:rsidR="00C153B0" w:rsidRDefault="00C153B0" w:rsidP="00C153B0"/>
    <w:p w14:paraId="40F80AD7" w14:textId="77777777" w:rsidR="00C153B0" w:rsidRDefault="00C153B0" w:rsidP="00C153B0"/>
    <w:p w14:paraId="06C49E12" w14:textId="77777777" w:rsidR="00C153B0" w:rsidRDefault="00C153B0" w:rsidP="00C153B0"/>
    <w:p w14:paraId="3FF0C259" w14:textId="77777777" w:rsidR="00C153B0" w:rsidRDefault="00C153B0" w:rsidP="00C153B0"/>
    <w:p w14:paraId="125CB7D0" w14:textId="77777777" w:rsidR="00C153B0" w:rsidRDefault="00C153B0" w:rsidP="00C153B0"/>
    <w:p w14:paraId="0A04541F" w14:textId="77777777" w:rsidR="00C153B0" w:rsidRDefault="00C153B0" w:rsidP="00C153B0"/>
    <w:p w14:paraId="631BED85" w14:textId="77777777" w:rsidR="00C153B0" w:rsidRDefault="00C153B0" w:rsidP="00C153B0"/>
    <w:p w14:paraId="4173F35D" w14:textId="77777777" w:rsidR="00C153B0" w:rsidRDefault="00C153B0" w:rsidP="00C153B0"/>
    <w:p w14:paraId="184C0DC8" w14:textId="77777777" w:rsidR="00C153B0" w:rsidRDefault="00C153B0" w:rsidP="00C153B0"/>
    <w:p w14:paraId="38B960B6" w14:textId="77777777" w:rsidR="00C153B0" w:rsidRDefault="00C153B0" w:rsidP="00C153B0"/>
    <w:p w14:paraId="3AC002A7" w14:textId="77777777" w:rsidR="00C153B0" w:rsidRDefault="00C153B0" w:rsidP="00C153B0"/>
    <w:p w14:paraId="7332A704" w14:textId="77777777" w:rsidR="00C153B0" w:rsidRDefault="00C153B0" w:rsidP="00C153B0"/>
    <w:p w14:paraId="793E494C" w14:textId="77777777" w:rsidR="00C153B0" w:rsidRDefault="00C153B0" w:rsidP="00C153B0"/>
    <w:p w14:paraId="658EEAC2" w14:textId="77777777" w:rsidR="00C153B0" w:rsidRDefault="00C153B0" w:rsidP="00C153B0"/>
    <w:p w14:paraId="36D101F3" w14:textId="77777777" w:rsidR="00C153B0" w:rsidRDefault="00C153B0" w:rsidP="00C153B0"/>
    <w:p w14:paraId="0B448938" w14:textId="77777777" w:rsidR="00C153B0" w:rsidRDefault="00C153B0" w:rsidP="00C153B0"/>
    <w:p w14:paraId="5F50D6D3" w14:textId="77777777" w:rsidR="00C153B0" w:rsidRDefault="00C153B0" w:rsidP="00C153B0"/>
    <w:p w14:paraId="3B4E404F" w14:textId="77777777" w:rsidR="00C153B0" w:rsidRDefault="00C153B0" w:rsidP="00C153B0"/>
    <w:p w14:paraId="4405E081" w14:textId="77777777" w:rsidR="00C153B0" w:rsidRDefault="00C153B0" w:rsidP="00C153B0"/>
    <w:p w14:paraId="30828B7B" w14:textId="77777777" w:rsidR="00C153B0" w:rsidRDefault="00C153B0" w:rsidP="00C153B0"/>
    <w:p w14:paraId="1B2DC6A0" w14:textId="77777777" w:rsidR="00C153B0" w:rsidRDefault="00C153B0" w:rsidP="00C153B0"/>
    <w:p w14:paraId="4629B2E7" w14:textId="77777777" w:rsidR="00C153B0" w:rsidRDefault="00C153B0" w:rsidP="00C153B0"/>
    <w:p w14:paraId="48C12C66" w14:textId="77777777" w:rsidR="00C153B0" w:rsidRDefault="00C153B0" w:rsidP="00C153B0"/>
    <w:p w14:paraId="35D10EC9" w14:textId="77777777" w:rsidR="00C153B0" w:rsidRDefault="00C153B0" w:rsidP="00C153B0"/>
    <w:p w14:paraId="303104AB" w14:textId="77777777" w:rsidR="00C153B0" w:rsidRDefault="00C153B0" w:rsidP="00C153B0"/>
    <w:p w14:paraId="638CF12E" w14:textId="77777777" w:rsidR="00C153B0" w:rsidRDefault="00C153B0" w:rsidP="00C153B0"/>
    <w:p w14:paraId="310D627B" w14:textId="77777777" w:rsidR="00C153B0" w:rsidRDefault="00C153B0" w:rsidP="00C153B0"/>
    <w:p w14:paraId="6987CA52" w14:textId="77777777" w:rsidR="00C153B0" w:rsidRDefault="00C153B0" w:rsidP="00C153B0"/>
    <w:p w14:paraId="19698A20" w14:textId="77777777" w:rsidR="00C153B0" w:rsidRDefault="00C153B0" w:rsidP="00C153B0"/>
    <w:p w14:paraId="00E4BB68" w14:textId="77777777" w:rsidR="00C153B0" w:rsidRDefault="00C153B0" w:rsidP="00C153B0"/>
    <w:p w14:paraId="61F626B9" w14:textId="77777777" w:rsidR="00C153B0" w:rsidRDefault="00C153B0" w:rsidP="00C153B0"/>
    <w:p w14:paraId="3B386BEA" w14:textId="77777777" w:rsidR="00C153B0" w:rsidRDefault="00C153B0" w:rsidP="00C153B0"/>
    <w:p w14:paraId="7E90B3BD" w14:textId="77777777" w:rsidR="00C153B0" w:rsidRDefault="00C153B0" w:rsidP="00C153B0"/>
    <w:p w14:paraId="104C61A9" w14:textId="77777777" w:rsidR="00C153B0" w:rsidRDefault="00C153B0" w:rsidP="00C153B0"/>
    <w:p w14:paraId="5D4B3795" w14:textId="77777777" w:rsidR="00C153B0" w:rsidRDefault="00C153B0" w:rsidP="00C153B0"/>
    <w:p w14:paraId="29A028E5" w14:textId="77777777" w:rsidR="00C153B0" w:rsidRDefault="00C153B0" w:rsidP="00C153B0"/>
    <w:p w14:paraId="004DA3E6" w14:textId="77777777" w:rsidR="00C153B0" w:rsidRDefault="00C153B0" w:rsidP="00C153B0"/>
    <w:p w14:paraId="3D9565B4" w14:textId="77777777" w:rsidR="00C153B0" w:rsidRDefault="00C153B0" w:rsidP="00C153B0"/>
    <w:p w14:paraId="276B783F" w14:textId="77777777" w:rsidR="00C153B0" w:rsidRDefault="00C153B0" w:rsidP="00C153B0"/>
    <w:p w14:paraId="60F0C02F" w14:textId="77777777" w:rsidR="00C153B0" w:rsidRDefault="00C153B0" w:rsidP="00C153B0"/>
    <w:p w14:paraId="0F09A6DD" w14:textId="77777777" w:rsidR="00C153B0" w:rsidRDefault="00C153B0" w:rsidP="00C153B0"/>
    <w:p w14:paraId="00533352" w14:textId="77777777" w:rsidR="00C153B0" w:rsidRDefault="00C153B0" w:rsidP="00C153B0"/>
    <w:p w14:paraId="12E48BC3" w14:textId="77777777" w:rsidR="00C153B0" w:rsidRDefault="00C153B0" w:rsidP="00C153B0"/>
    <w:p w14:paraId="64D26971" w14:textId="77777777" w:rsidR="00C153B0" w:rsidRDefault="00C153B0" w:rsidP="00C153B0"/>
    <w:p w14:paraId="772405B2" w14:textId="77777777" w:rsidR="00C153B0" w:rsidRDefault="00C153B0" w:rsidP="00C153B0"/>
    <w:p w14:paraId="3BFB746D" w14:textId="77777777" w:rsidR="00C153B0" w:rsidRDefault="00C153B0" w:rsidP="00C153B0"/>
    <w:p w14:paraId="38AE4FB1" w14:textId="77777777" w:rsidR="00C153B0" w:rsidRDefault="00C153B0" w:rsidP="00C153B0"/>
    <w:p w14:paraId="123407D4" w14:textId="77777777" w:rsidR="00C153B0" w:rsidRDefault="00C153B0" w:rsidP="00C153B0"/>
    <w:p w14:paraId="711D1147" w14:textId="77777777" w:rsidR="00C153B0" w:rsidRDefault="00C153B0" w:rsidP="00C153B0"/>
    <w:p w14:paraId="032CB2A7" w14:textId="77777777" w:rsidR="00C153B0" w:rsidRDefault="00C153B0" w:rsidP="00C153B0"/>
    <w:p w14:paraId="64CE6CD5" w14:textId="77777777" w:rsidR="00C153B0" w:rsidRDefault="00C153B0" w:rsidP="00C153B0"/>
    <w:p w14:paraId="5E32221D" w14:textId="77777777" w:rsidR="00C153B0" w:rsidRDefault="00C153B0" w:rsidP="00C153B0"/>
    <w:p w14:paraId="4453913F" w14:textId="77777777" w:rsidR="00C153B0" w:rsidRDefault="00C153B0" w:rsidP="00C153B0"/>
    <w:p w14:paraId="54F7E824" w14:textId="77777777" w:rsidR="00C153B0" w:rsidRDefault="00C153B0" w:rsidP="00C153B0"/>
    <w:p w14:paraId="45918724" w14:textId="77777777" w:rsidR="00C153B0" w:rsidRDefault="00C153B0" w:rsidP="00C153B0"/>
    <w:p w14:paraId="7AFA56A7" w14:textId="77777777" w:rsidR="00C153B0" w:rsidRDefault="00C153B0" w:rsidP="00C153B0"/>
    <w:p w14:paraId="70DB380E" w14:textId="77777777" w:rsidR="00C153B0" w:rsidRDefault="00C153B0" w:rsidP="00C153B0"/>
    <w:p w14:paraId="250266CD" w14:textId="77777777" w:rsidR="00C153B0" w:rsidRDefault="00C153B0" w:rsidP="00C153B0"/>
    <w:p w14:paraId="682E87BC" w14:textId="77777777" w:rsidR="00C153B0" w:rsidRDefault="00C153B0" w:rsidP="00C153B0"/>
    <w:p w14:paraId="5C1A1927" w14:textId="77777777" w:rsidR="00C153B0" w:rsidRDefault="00C153B0" w:rsidP="00C153B0"/>
    <w:p w14:paraId="7043CF8C" w14:textId="77777777" w:rsidR="00C153B0" w:rsidRDefault="00C153B0" w:rsidP="00C153B0"/>
    <w:p w14:paraId="747E1AA7" w14:textId="77777777" w:rsidR="00C153B0" w:rsidRDefault="00C153B0" w:rsidP="00C153B0"/>
    <w:p w14:paraId="24D16EFB" w14:textId="77777777" w:rsidR="00C153B0" w:rsidRDefault="00C153B0" w:rsidP="00C153B0"/>
    <w:p w14:paraId="119B65D5" w14:textId="77777777" w:rsidR="00C153B0" w:rsidRDefault="00C153B0" w:rsidP="00C153B0"/>
    <w:p w14:paraId="119E5D45" w14:textId="77777777" w:rsidR="00C153B0" w:rsidRDefault="00C153B0" w:rsidP="00C153B0"/>
    <w:p w14:paraId="036CDF16" w14:textId="77777777" w:rsidR="00C153B0" w:rsidRDefault="00C153B0" w:rsidP="00C153B0"/>
    <w:p w14:paraId="02B6F941" w14:textId="77777777" w:rsidR="00C153B0" w:rsidRDefault="00C153B0" w:rsidP="00C153B0"/>
    <w:p w14:paraId="4084F72C" w14:textId="77777777" w:rsidR="00C153B0" w:rsidRDefault="00C153B0" w:rsidP="00C153B0"/>
    <w:p w14:paraId="480B348B" w14:textId="77777777" w:rsidR="00C153B0" w:rsidRDefault="00C153B0" w:rsidP="00C153B0"/>
    <w:p w14:paraId="70EB9601" w14:textId="77777777" w:rsidR="00C153B0" w:rsidRDefault="00C153B0" w:rsidP="00C153B0"/>
    <w:p w14:paraId="18E69894" w14:textId="77777777" w:rsidR="00C153B0" w:rsidRDefault="00C153B0" w:rsidP="00C153B0"/>
    <w:p w14:paraId="6178351D" w14:textId="77777777" w:rsidR="00C153B0" w:rsidRDefault="00C153B0" w:rsidP="00C153B0"/>
    <w:p w14:paraId="5B9A8116" w14:textId="77777777" w:rsidR="00C153B0" w:rsidRDefault="00C153B0" w:rsidP="00C153B0"/>
    <w:p w14:paraId="515703E1" w14:textId="77777777" w:rsidR="00C153B0" w:rsidRDefault="00C153B0" w:rsidP="00C153B0"/>
    <w:p w14:paraId="123CB53E" w14:textId="77777777" w:rsidR="00C153B0" w:rsidRDefault="00C153B0" w:rsidP="00C153B0"/>
    <w:p w14:paraId="3E01D195" w14:textId="77777777" w:rsidR="00C153B0" w:rsidRDefault="00C153B0" w:rsidP="00C153B0"/>
    <w:p w14:paraId="66D21499" w14:textId="77777777" w:rsidR="00C153B0" w:rsidRDefault="00C153B0" w:rsidP="00C153B0"/>
    <w:p w14:paraId="246D18C3" w14:textId="77777777" w:rsidR="00C153B0" w:rsidRDefault="00C153B0" w:rsidP="00C153B0"/>
    <w:p w14:paraId="085BA8E4" w14:textId="77777777" w:rsidR="00C153B0" w:rsidRDefault="00C153B0" w:rsidP="00C153B0"/>
    <w:p w14:paraId="3F6AE136" w14:textId="77777777" w:rsidR="00C153B0" w:rsidRDefault="00C153B0" w:rsidP="00C153B0"/>
    <w:p w14:paraId="024E98CE" w14:textId="77777777" w:rsidR="00C153B0" w:rsidRDefault="00C153B0" w:rsidP="00C153B0"/>
    <w:p w14:paraId="1C48D58E" w14:textId="77777777" w:rsidR="00C153B0" w:rsidRDefault="00C153B0" w:rsidP="00C153B0"/>
    <w:p w14:paraId="31355D57" w14:textId="77777777" w:rsidR="00C153B0" w:rsidRDefault="00C153B0" w:rsidP="00C153B0"/>
    <w:p w14:paraId="674A9849" w14:textId="77777777" w:rsidR="00C153B0" w:rsidRDefault="00C153B0" w:rsidP="00C153B0"/>
    <w:p w14:paraId="33C125E0" w14:textId="77777777" w:rsidR="00C153B0" w:rsidRDefault="00C153B0" w:rsidP="00C153B0"/>
    <w:p w14:paraId="13D6D7CC" w14:textId="77777777" w:rsidR="00C153B0" w:rsidRDefault="00C153B0" w:rsidP="00C153B0"/>
    <w:p w14:paraId="34216349" w14:textId="77777777" w:rsidR="00C153B0" w:rsidRDefault="00C153B0" w:rsidP="00C153B0"/>
    <w:p w14:paraId="7FEAA781" w14:textId="77777777" w:rsidR="00C153B0" w:rsidRDefault="00C153B0" w:rsidP="00C153B0"/>
    <w:p w14:paraId="682904B6" w14:textId="77777777" w:rsidR="00C153B0" w:rsidRDefault="00C153B0" w:rsidP="00C153B0"/>
    <w:p w14:paraId="08A695E8" w14:textId="77777777" w:rsidR="00C153B0" w:rsidRDefault="00C153B0" w:rsidP="00C153B0"/>
    <w:p w14:paraId="79D1AC4F" w14:textId="77777777" w:rsidR="00C153B0" w:rsidRDefault="00C153B0" w:rsidP="00C153B0"/>
    <w:p w14:paraId="7BCC5A64" w14:textId="77777777" w:rsidR="00C153B0" w:rsidRDefault="00C153B0" w:rsidP="00C153B0"/>
    <w:p w14:paraId="69B4ACBB" w14:textId="77777777" w:rsidR="00C153B0" w:rsidRDefault="00C153B0" w:rsidP="00C153B0"/>
    <w:p w14:paraId="53536C42" w14:textId="77777777" w:rsidR="00C153B0" w:rsidRDefault="00C153B0" w:rsidP="00C153B0"/>
    <w:p w14:paraId="426CF026" w14:textId="77777777" w:rsidR="00C153B0" w:rsidRDefault="00C153B0" w:rsidP="00C153B0"/>
    <w:p w14:paraId="6845C947" w14:textId="77777777" w:rsidR="00C153B0" w:rsidRDefault="00C153B0" w:rsidP="00C153B0"/>
    <w:p w14:paraId="5847A313" w14:textId="77777777" w:rsidR="00C153B0" w:rsidRDefault="00C153B0" w:rsidP="00C153B0"/>
    <w:p w14:paraId="4F47FA86" w14:textId="77777777" w:rsidR="00C153B0" w:rsidRDefault="00C153B0" w:rsidP="00C153B0"/>
    <w:p w14:paraId="1762D2BB" w14:textId="77777777" w:rsidR="00C153B0" w:rsidRDefault="00C153B0" w:rsidP="00C153B0"/>
    <w:p w14:paraId="453B0090" w14:textId="77777777" w:rsidR="00C153B0" w:rsidRDefault="00C153B0" w:rsidP="00C153B0"/>
    <w:p w14:paraId="039169BC" w14:textId="77777777" w:rsidR="00C153B0" w:rsidRDefault="00C153B0" w:rsidP="00C153B0"/>
    <w:p w14:paraId="7C920777" w14:textId="77777777" w:rsidR="00C153B0" w:rsidRDefault="00C153B0" w:rsidP="00C153B0"/>
    <w:p w14:paraId="09356CF3" w14:textId="77777777" w:rsidR="00C153B0" w:rsidRDefault="00C153B0" w:rsidP="00C153B0"/>
    <w:p w14:paraId="61A15E8C" w14:textId="77777777" w:rsidR="00C153B0" w:rsidRDefault="00C153B0" w:rsidP="00C153B0"/>
    <w:p w14:paraId="06B50A83" w14:textId="77777777" w:rsidR="00C153B0" w:rsidRDefault="00C153B0" w:rsidP="00C153B0"/>
    <w:p w14:paraId="6A60FB69" w14:textId="77777777" w:rsidR="00C153B0" w:rsidRDefault="00C153B0" w:rsidP="00C153B0"/>
    <w:p w14:paraId="2599D159" w14:textId="77777777" w:rsidR="00C153B0" w:rsidRDefault="00C153B0" w:rsidP="00C153B0"/>
    <w:p w14:paraId="190113E2" w14:textId="77777777" w:rsidR="00C153B0" w:rsidRDefault="00C153B0" w:rsidP="00C153B0"/>
    <w:p w14:paraId="596482B1" w14:textId="77777777" w:rsidR="00C153B0" w:rsidRDefault="00C153B0" w:rsidP="00C153B0"/>
    <w:p w14:paraId="7FF6A5FA" w14:textId="77777777" w:rsidR="00C153B0" w:rsidRDefault="00C153B0" w:rsidP="00C153B0"/>
    <w:p w14:paraId="344A5451" w14:textId="77777777" w:rsidR="00C153B0" w:rsidRDefault="00C153B0" w:rsidP="00C153B0"/>
    <w:p w14:paraId="229181DE" w14:textId="77777777" w:rsidR="00C153B0" w:rsidRDefault="00C153B0" w:rsidP="00C153B0"/>
    <w:p w14:paraId="432FDE57" w14:textId="77777777" w:rsidR="00C153B0" w:rsidRDefault="00C153B0" w:rsidP="00C153B0"/>
    <w:p w14:paraId="1E718E64" w14:textId="77777777" w:rsidR="00C153B0" w:rsidRDefault="00C153B0" w:rsidP="00C153B0"/>
    <w:p w14:paraId="0570638E" w14:textId="77777777" w:rsidR="00C153B0" w:rsidRDefault="00C153B0" w:rsidP="00C153B0"/>
    <w:p w14:paraId="43A7EE2A" w14:textId="77777777" w:rsidR="00C153B0" w:rsidRDefault="00C153B0" w:rsidP="00C153B0"/>
    <w:p w14:paraId="1C68A836" w14:textId="77777777" w:rsidR="00C153B0" w:rsidRDefault="00C153B0" w:rsidP="00C153B0"/>
    <w:p w14:paraId="7609E91E" w14:textId="77777777" w:rsidR="00C153B0" w:rsidRDefault="00C153B0" w:rsidP="00C153B0"/>
    <w:p w14:paraId="75412B5E" w14:textId="77777777" w:rsidR="00C153B0" w:rsidRDefault="00C153B0" w:rsidP="00C153B0"/>
    <w:p w14:paraId="60299E92" w14:textId="77777777" w:rsidR="00C153B0" w:rsidRDefault="00C153B0" w:rsidP="00C153B0"/>
    <w:p w14:paraId="37B536C2" w14:textId="77777777" w:rsidR="00C153B0" w:rsidRDefault="00C153B0" w:rsidP="00C153B0"/>
    <w:p w14:paraId="3E0283A6" w14:textId="77777777" w:rsidR="00C153B0" w:rsidRDefault="00C153B0" w:rsidP="00C153B0"/>
    <w:p w14:paraId="0181429D" w14:textId="77777777" w:rsidR="00C153B0" w:rsidRDefault="00C153B0" w:rsidP="00C153B0"/>
    <w:p w14:paraId="56E52334" w14:textId="77777777" w:rsidR="00C153B0" w:rsidRDefault="00C153B0" w:rsidP="00C153B0"/>
    <w:p w14:paraId="2F845523" w14:textId="77777777" w:rsidR="00C153B0" w:rsidRDefault="00C153B0" w:rsidP="00C153B0"/>
    <w:p w14:paraId="02C2FD74" w14:textId="77777777" w:rsidR="00C153B0" w:rsidRDefault="00C153B0" w:rsidP="00C153B0"/>
    <w:p w14:paraId="0D820789" w14:textId="77777777" w:rsidR="00C153B0" w:rsidRDefault="00C153B0" w:rsidP="00C153B0"/>
    <w:p w14:paraId="5067D5AF" w14:textId="77777777" w:rsidR="00C153B0" w:rsidRDefault="00C153B0" w:rsidP="00C153B0"/>
    <w:p w14:paraId="3A7D6CEC" w14:textId="77777777" w:rsidR="00C153B0" w:rsidRDefault="00C153B0" w:rsidP="00C153B0"/>
    <w:p w14:paraId="78C8651C" w14:textId="77777777" w:rsidR="00C153B0" w:rsidRDefault="00C153B0" w:rsidP="00C153B0"/>
    <w:p w14:paraId="3ADBD909" w14:textId="77777777" w:rsidR="00C153B0" w:rsidRDefault="00C153B0" w:rsidP="00C153B0"/>
    <w:p w14:paraId="1F21FD79" w14:textId="77777777" w:rsidR="00C153B0" w:rsidRDefault="00C153B0" w:rsidP="00C153B0"/>
    <w:p w14:paraId="7605BE34" w14:textId="77777777" w:rsidR="00C153B0" w:rsidRDefault="00C153B0" w:rsidP="00C153B0"/>
    <w:p w14:paraId="555EDA62" w14:textId="77777777" w:rsidR="00C153B0" w:rsidRDefault="00C153B0" w:rsidP="00C153B0"/>
    <w:p w14:paraId="32ECC76E" w14:textId="77777777" w:rsidR="00C153B0" w:rsidRDefault="00C153B0" w:rsidP="00C153B0"/>
    <w:p w14:paraId="40AB9B08" w14:textId="77777777" w:rsidR="00C153B0" w:rsidRDefault="00C153B0" w:rsidP="00C153B0"/>
    <w:p w14:paraId="1267541B" w14:textId="77777777" w:rsidR="00C153B0" w:rsidRDefault="00C153B0" w:rsidP="00C153B0"/>
    <w:p w14:paraId="21124D41" w14:textId="77777777" w:rsidR="00C153B0" w:rsidRDefault="00C153B0" w:rsidP="00C153B0"/>
    <w:p w14:paraId="562A67FD" w14:textId="77777777" w:rsidR="00C153B0" w:rsidRDefault="00C153B0" w:rsidP="00C153B0"/>
    <w:p w14:paraId="33E449A6" w14:textId="77777777" w:rsidR="00C153B0" w:rsidRDefault="00C153B0" w:rsidP="00C153B0"/>
    <w:p w14:paraId="57EA3EFE" w14:textId="77777777" w:rsidR="00C153B0" w:rsidRDefault="00C153B0" w:rsidP="00C153B0"/>
    <w:p w14:paraId="507F805F" w14:textId="77777777" w:rsidR="00C153B0" w:rsidRDefault="00C153B0" w:rsidP="00C153B0"/>
    <w:p w14:paraId="466C9E25" w14:textId="77777777" w:rsidR="00C153B0" w:rsidRDefault="00C153B0" w:rsidP="00C153B0"/>
    <w:p w14:paraId="4FFBBEEB" w14:textId="77777777" w:rsidR="00C153B0" w:rsidRDefault="00C153B0" w:rsidP="00C153B0"/>
    <w:p w14:paraId="07D8102C" w14:textId="77777777" w:rsidR="00C153B0" w:rsidRDefault="00C153B0" w:rsidP="00C153B0"/>
    <w:p w14:paraId="06F11073" w14:textId="77777777" w:rsidR="00C153B0" w:rsidRDefault="00C153B0" w:rsidP="00C153B0"/>
    <w:p w14:paraId="6910C28C" w14:textId="77777777" w:rsidR="00C153B0" w:rsidRDefault="00C153B0" w:rsidP="00C153B0"/>
    <w:p w14:paraId="43046C98" w14:textId="77777777" w:rsidR="00C153B0" w:rsidRDefault="00C153B0" w:rsidP="00C153B0"/>
    <w:p w14:paraId="1BC6E71A" w14:textId="77777777" w:rsidR="00C153B0" w:rsidRDefault="00C153B0" w:rsidP="00C153B0"/>
    <w:p w14:paraId="389C88CB" w14:textId="77777777" w:rsidR="00C153B0" w:rsidRDefault="00C153B0" w:rsidP="00C153B0"/>
    <w:p w14:paraId="68389DFF" w14:textId="77777777" w:rsidR="00C153B0" w:rsidRDefault="00C153B0" w:rsidP="00C153B0"/>
    <w:p w14:paraId="5F124010" w14:textId="77777777" w:rsidR="00C153B0" w:rsidRDefault="00C153B0" w:rsidP="00C153B0"/>
    <w:p w14:paraId="5A308C63" w14:textId="77777777" w:rsidR="00C153B0" w:rsidRDefault="00C153B0" w:rsidP="00C153B0"/>
    <w:p w14:paraId="1386A55C" w14:textId="77777777" w:rsidR="00C153B0" w:rsidRDefault="00C153B0" w:rsidP="00C153B0"/>
    <w:p w14:paraId="2F826369" w14:textId="77777777" w:rsidR="00C153B0" w:rsidRDefault="00C153B0" w:rsidP="00C153B0"/>
    <w:p w14:paraId="382C7455" w14:textId="77777777" w:rsidR="00C153B0" w:rsidRDefault="00C153B0" w:rsidP="00C153B0"/>
    <w:p w14:paraId="1C77BBC5" w14:textId="77777777" w:rsidR="00C153B0" w:rsidRDefault="00C153B0" w:rsidP="00C153B0"/>
    <w:p w14:paraId="386B34B5" w14:textId="77777777" w:rsidR="00C153B0" w:rsidRDefault="00C153B0" w:rsidP="00C153B0"/>
    <w:p w14:paraId="03D1C9D1" w14:textId="77777777" w:rsidR="00C153B0" w:rsidRDefault="00C153B0" w:rsidP="00C153B0"/>
    <w:p w14:paraId="22380409" w14:textId="77777777" w:rsidR="00C153B0" w:rsidRDefault="00C153B0" w:rsidP="00C153B0"/>
    <w:p w14:paraId="59FF8E15" w14:textId="77777777" w:rsidR="00C153B0" w:rsidRDefault="00C153B0" w:rsidP="00C153B0"/>
    <w:p w14:paraId="3BFA9A0A" w14:textId="77777777" w:rsidR="00C153B0" w:rsidRDefault="00C153B0" w:rsidP="00C153B0"/>
    <w:p w14:paraId="17F44661" w14:textId="77777777" w:rsidR="00C153B0" w:rsidRDefault="00C153B0" w:rsidP="00C153B0"/>
    <w:p w14:paraId="113CBB6D" w14:textId="77777777" w:rsidR="00C153B0" w:rsidRDefault="00C153B0" w:rsidP="00C153B0"/>
    <w:p w14:paraId="61EF0350" w14:textId="77777777" w:rsidR="00C153B0" w:rsidRDefault="00C153B0" w:rsidP="00C153B0"/>
    <w:p w14:paraId="295EEF2D" w14:textId="77777777" w:rsidR="00C153B0" w:rsidRDefault="00C153B0" w:rsidP="00C153B0"/>
    <w:p w14:paraId="3A0A6664" w14:textId="77777777" w:rsidR="00C153B0" w:rsidRDefault="00C153B0" w:rsidP="00C153B0"/>
    <w:p w14:paraId="3C06EA63" w14:textId="77777777" w:rsidR="00C153B0" w:rsidRDefault="00C153B0" w:rsidP="00C153B0"/>
    <w:p w14:paraId="705AAC8E" w14:textId="77777777" w:rsidR="00C153B0" w:rsidRDefault="00C153B0" w:rsidP="00C153B0"/>
    <w:p w14:paraId="619AC68F" w14:textId="77777777" w:rsidR="00C153B0" w:rsidRDefault="00C153B0" w:rsidP="00C153B0"/>
    <w:p w14:paraId="09C04946" w14:textId="77777777" w:rsidR="00C153B0" w:rsidRDefault="00C153B0" w:rsidP="00C153B0"/>
    <w:p w14:paraId="30C7B66E" w14:textId="77777777" w:rsidR="00C153B0" w:rsidRDefault="00C153B0" w:rsidP="00C153B0"/>
    <w:p w14:paraId="78AE760B" w14:textId="77777777" w:rsidR="00C153B0" w:rsidRDefault="00C153B0" w:rsidP="00C153B0"/>
    <w:p w14:paraId="57F38D43" w14:textId="77777777" w:rsidR="00C153B0" w:rsidRDefault="00C153B0" w:rsidP="00C153B0"/>
    <w:p w14:paraId="357F3A8D" w14:textId="77777777" w:rsidR="00C153B0" w:rsidRDefault="00C153B0" w:rsidP="00C153B0"/>
    <w:p w14:paraId="6CF60CAF" w14:textId="77777777" w:rsidR="00C153B0" w:rsidRDefault="00C153B0" w:rsidP="00C153B0"/>
    <w:p w14:paraId="36519122" w14:textId="77777777" w:rsidR="00C153B0" w:rsidRDefault="00C153B0" w:rsidP="00C153B0"/>
    <w:p w14:paraId="72398D0E" w14:textId="77777777" w:rsidR="00C153B0" w:rsidRDefault="00C153B0" w:rsidP="00C153B0"/>
    <w:p w14:paraId="24E54BC5" w14:textId="77777777" w:rsidR="00C153B0" w:rsidRDefault="00C153B0" w:rsidP="00C153B0"/>
    <w:p w14:paraId="0B989DCF" w14:textId="77777777" w:rsidR="00C153B0" w:rsidRDefault="00C153B0" w:rsidP="00C153B0"/>
    <w:p w14:paraId="78EACE7C" w14:textId="77777777" w:rsidR="00C153B0" w:rsidRDefault="00C153B0" w:rsidP="00C153B0"/>
    <w:p w14:paraId="63006567" w14:textId="77777777" w:rsidR="00C153B0" w:rsidRDefault="00C153B0" w:rsidP="00C153B0"/>
    <w:p w14:paraId="213F1216" w14:textId="77777777" w:rsidR="00C153B0" w:rsidRDefault="00C153B0" w:rsidP="00C153B0"/>
    <w:p w14:paraId="0BA59E87" w14:textId="77777777" w:rsidR="00C153B0" w:rsidRDefault="00C153B0" w:rsidP="00C153B0"/>
    <w:p w14:paraId="6BBF4DEC" w14:textId="77777777" w:rsidR="00C153B0" w:rsidRDefault="00C153B0" w:rsidP="00C153B0"/>
    <w:p w14:paraId="251D4F5F" w14:textId="77777777" w:rsidR="00C153B0" w:rsidRDefault="00C153B0" w:rsidP="00C153B0"/>
    <w:p w14:paraId="707AB412" w14:textId="77777777" w:rsidR="00C153B0" w:rsidRDefault="00C153B0" w:rsidP="00C153B0"/>
    <w:p w14:paraId="2E5AF819" w14:textId="77777777" w:rsidR="00C153B0" w:rsidRDefault="00C153B0" w:rsidP="00C153B0"/>
    <w:p w14:paraId="72EC9DBD" w14:textId="77777777" w:rsidR="00C153B0" w:rsidRDefault="00C153B0" w:rsidP="00C153B0"/>
    <w:p w14:paraId="7A6C4083" w14:textId="77777777" w:rsidR="00C153B0" w:rsidRDefault="00C153B0" w:rsidP="00C153B0"/>
    <w:p w14:paraId="25F3CE50" w14:textId="77777777" w:rsidR="00C153B0" w:rsidRDefault="00C153B0" w:rsidP="00C153B0"/>
    <w:p w14:paraId="153E9C1F" w14:textId="77777777" w:rsidR="00C153B0" w:rsidRDefault="00C153B0" w:rsidP="00C153B0"/>
    <w:p w14:paraId="1DF80890" w14:textId="77777777" w:rsidR="00C153B0" w:rsidRDefault="00C153B0" w:rsidP="00C153B0"/>
    <w:p w14:paraId="4F6D31BC" w14:textId="77777777" w:rsidR="00C153B0" w:rsidRDefault="00C153B0" w:rsidP="00C153B0"/>
    <w:p w14:paraId="2B19E6B2" w14:textId="77777777" w:rsidR="00C153B0" w:rsidRDefault="00C153B0" w:rsidP="00C153B0"/>
    <w:p w14:paraId="1BB3F5A3" w14:textId="77777777" w:rsidR="00C153B0" w:rsidRDefault="00C153B0" w:rsidP="00C153B0"/>
    <w:p w14:paraId="61E31FD1" w14:textId="77777777" w:rsidR="00C153B0" w:rsidRDefault="00C153B0" w:rsidP="00C153B0"/>
    <w:p w14:paraId="61487834" w14:textId="77777777" w:rsidR="00C153B0" w:rsidRDefault="00C153B0" w:rsidP="00C153B0"/>
    <w:p w14:paraId="34385695" w14:textId="77777777" w:rsidR="00C153B0" w:rsidRDefault="00C153B0" w:rsidP="00C153B0"/>
    <w:p w14:paraId="705E56FC" w14:textId="77777777" w:rsidR="00C153B0" w:rsidRDefault="00C153B0" w:rsidP="00C153B0"/>
    <w:p w14:paraId="6E3BFEF9" w14:textId="77777777" w:rsidR="00C153B0" w:rsidRDefault="00C153B0" w:rsidP="00C153B0"/>
    <w:p w14:paraId="0EB1995C" w14:textId="77777777" w:rsidR="00C153B0" w:rsidRDefault="00C153B0" w:rsidP="00C153B0"/>
    <w:p w14:paraId="4E551E7C" w14:textId="77777777" w:rsidR="00C153B0" w:rsidRDefault="00C153B0" w:rsidP="00C153B0"/>
    <w:p w14:paraId="327F6080" w14:textId="77777777" w:rsidR="00C153B0" w:rsidRDefault="00C153B0" w:rsidP="00C153B0"/>
    <w:p w14:paraId="5BA5E617" w14:textId="77777777" w:rsidR="00C153B0" w:rsidRDefault="00C153B0" w:rsidP="00C153B0"/>
    <w:p w14:paraId="0678E729" w14:textId="77777777" w:rsidR="00C153B0" w:rsidRDefault="00C153B0" w:rsidP="00C153B0"/>
    <w:p w14:paraId="6748CB76" w14:textId="77777777" w:rsidR="00C153B0" w:rsidRDefault="00C153B0" w:rsidP="00C153B0"/>
    <w:p w14:paraId="6EB25737" w14:textId="77777777" w:rsidR="00C153B0" w:rsidRDefault="00C153B0" w:rsidP="00C153B0"/>
    <w:p w14:paraId="4AC8C1A8" w14:textId="77777777" w:rsidR="00C153B0" w:rsidRDefault="00C153B0" w:rsidP="00C153B0"/>
    <w:p w14:paraId="12BA1A6F" w14:textId="77777777" w:rsidR="00C153B0" w:rsidRDefault="00C153B0" w:rsidP="00C153B0"/>
    <w:p w14:paraId="0894C3FB" w14:textId="77777777" w:rsidR="00C153B0" w:rsidRDefault="00C153B0" w:rsidP="00C153B0"/>
    <w:p w14:paraId="4E2F3BBD" w14:textId="77777777" w:rsidR="00C153B0" w:rsidRDefault="00C153B0" w:rsidP="00C153B0"/>
    <w:p w14:paraId="0513AD69" w14:textId="77777777" w:rsidR="00C153B0" w:rsidRDefault="00C153B0" w:rsidP="00C153B0"/>
    <w:p w14:paraId="5EF05043" w14:textId="77777777" w:rsidR="00C153B0" w:rsidRDefault="00C153B0" w:rsidP="00C153B0"/>
    <w:p w14:paraId="4444003E" w14:textId="77777777" w:rsidR="00C153B0" w:rsidRDefault="00C153B0" w:rsidP="00C153B0"/>
    <w:p w14:paraId="7FCA258F" w14:textId="77777777" w:rsidR="00C153B0" w:rsidRDefault="00C153B0" w:rsidP="00C153B0"/>
    <w:p w14:paraId="090FD364" w14:textId="77777777" w:rsidR="00C153B0" w:rsidRDefault="00C153B0" w:rsidP="00C153B0"/>
    <w:p w14:paraId="3F2D614B" w14:textId="77777777" w:rsidR="00C153B0" w:rsidRDefault="00C153B0" w:rsidP="00C153B0"/>
    <w:p w14:paraId="4AFA5C67" w14:textId="77777777" w:rsidR="00C153B0" w:rsidRDefault="00C153B0" w:rsidP="00C153B0"/>
    <w:p w14:paraId="01B7B350" w14:textId="77777777" w:rsidR="00C153B0" w:rsidRDefault="00C153B0" w:rsidP="00C153B0"/>
    <w:p w14:paraId="7F66BA02" w14:textId="77777777" w:rsidR="00C153B0" w:rsidRDefault="00C153B0" w:rsidP="00C153B0"/>
    <w:p w14:paraId="22FAD68B" w14:textId="77777777" w:rsidR="00C153B0" w:rsidRDefault="00C153B0" w:rsidP="00C153B0"/>
    <w:p w14:paraId="0C0547A0" w14:textId="77777777" w:rsidR="00C153B0" w:rsidRDefault="00C153B0" w:rsidP="00C153B0"/>
    <w:p w14:paraId="41997049" w14:textId="77777777" w:rsidR="00C153B0" w:rsidRDefault="00C153B0" w:rsidP="00C153B0"/>
    <w:p w14:paraId="36756BF9" w14:textId="77777777" w:rsidR="00C153B0" w:rsidRDefault="00C153B0" w:rsidP="00C153B0"/>
    <w:p w14:paraId="51BC05EC" w14:textId="77777777" w:rsidR="00C153B0" w:rsidRDefault="00C153B0" w:rsidP="00C153B0"/>
    <w:p w14:paraId="353C201A" w14:textId="77777777" w:rsidR="00C153B0" w:rsidRDefault="00C153B0" w:rsidP="00C153B0"/>
    <w:p w14:paraId="5EA85877" w14:textId="77777777" w:rsidR="00C153B0" w:rsidRDefault="00C153B0" w:rsidP="00C153B0"/>
    <w:p w14:paraId="7B56B0F5" w14:textId="77777777" w:rsidR="00C153B0" w:rsidRDefault="00C153B0" w:rsidP="00C153B0"/>
    <w:p w14:paraId="47CF9E24" w14:textId="77777777" w:rsidR="00C153B0" w:rsidRDefault="00C153B0" w:rsidP="00C153B0"/>
    <w:p w14:paraId="02F29DBA" w14:textId="77777777" w:rsidR="00C153B0" w:rsidRDefault="00C153B0" w:rsidP="00C153B0"/>
    <w:p w14:paraId="3099A976" w14:textId="77777777" w:rsidR="00C153B0" w:rsidRDefault="00C153B0" w:rsidP="00C153B0"/>
    <w:p w14:paraId="1206D2E3" w14:textId="77777777" w:rsidR="00C153B0" w:rsidRDefault="00C153B0" w:rsidP="00C153B0"/>
    <w:p w14:paraId="2AD50FBB" w14:textId="77777777" w:rsidR="00C153B0" w:rsidRDefault="00C153B0" w:rsidP="00C153B0"/>
    <w:p w14:paraId="4AC9346D" w14:textId="77777777" w:rsidR="00C153B0" w:rsidRDefault="00C153B0" w:rsidP="00C153B0"/>
    <w:p w14:paraId="23ED1BFB" w14:textId="77777777" w:rsidR="00C153B0" w:rsidRDefault="00C153B0" w:rsidP="00C153B0"/>
    <w:p w14:paraId="5A57329D" w14:textId="77777777" w:rsidR="00C153B0" w:rsidRDefault="00C153B0" w:rsidP="00C153B0"/>
    <w:p w14:paraId="5E3DA758" w14:textId="77777777" w:rsidR="00C153B0" w:rsidRDefault="00C153B0" w:rsidP="00C153B0"/>
    <w:p w14:paraId="7E49D3E6" w14:textId="77777777" w:rsidR="00C153B0" w:rsidRDefault="00C153B0" w:rsidP="00C153B0"/>
    <w:p w14:paraId="71532533" w14:textId="77777777" w:rsidR="00C153B0" w:rsidRDefault="00C153B0" w:rsidP="00C153B0"/>
    <w:p w14:paraId="1DC6FF1B" w14:textId="77777777" w:rsidR="00C153B0" w:rsidRDefault="00C153B0" w:rsidP="00C153B0"/>
    <w:p w14:paraId="76355FBC" w14:textId="77777777" w:rsidR="00C153B0" w:rsidRDefault="00C153B0" w:rsidP="00C153B0"/>
    <w:p w14:paraId="78A6A096" w14:textId="77777777" w:rsidR="00C153B0" w:rsidRDefault="00C153B0" w:rsidP="00C153B0"/>
    <w:p w14:paraId="2B6B8CE9" w14:textId="77777777" w:rsidR="00C153B0" w:rsidRDefault="00C153B0" w:rsidP="00C153B0"/>
    <w:p w14:paraId="58098835" w14:textId="77777777" w:rsidR="00C153B0" w:rsidRDefault="00C153B0" w:rsidP="00C153B0"/>
    <w:p w14:paraId="00BB30A0" w14:textId="77777777" w:rsidR="00C153B0" w:rsidRDefault="00C153B0" w:rsidP="00C153B0"/>
    <w:p w14:paraId="284515A9" w14:textId="77777777" w:rsidR="00C153B0" w:rsidRDefault="00C153B0" w:rsidP="00C153B0"/>
    <w:p w14:paraId="7D5CBC53" w14:textId="77777777" w:rsidR="00C153B0" w:rsidRDefault="00C153B0" w:rsidP="00C153B0"/>
    <w:p w14:paraId="69B1AFE0" w14:textId="77777777" w:rsidR="00C153B0" w:rsidRDefault="00C153B0" w:rsidP="00C153B0"/>
    <w:p w14:paraId="60B52660" w14:textId="77777777" w:rsidR="00C153B0" w:rsidRDefault="00C153B0" w:rsidP="00C153B0"/>
    <w:p w14:paraId="208E1056" w14:textId="77777777" w:rsidR="00C153B0" w:rsidRDefault="00C153B0" w:rsidP="00C153B0"/>
    <w:p w14:paraId="05157675" w14:textId="77777777" w:rsidR="00C153B0" w:rsidRDefault="00C153B0" w:rsidP="00C153B0"/>
    <w:p w14:paraId="236E175C" w14:textId="77777777" w:rsidR="00C153B0" w:rsidRDefault="00C153B0" w:rsidP="00C153B0"/>
    <w:p w14:paraId="5182E862" w14:textId="77777777" w:rsidR="00C153B0" w:rsidRDefault="00C153B0" w:rsidP="00C153B0"/>
    <w:p w14:paraId="2619C7C7" w14:textId="77777777" w:rsidR="00C153B0" w:rsidRDefault="00C153B0" w:rsidP="00C153B0"/>
    <w:p w14:paraId="4611DE68" w14:textId="77777777" w:rsidR="00C153B0" w:rsidRDefault="00C153B0" w:rsidP="00C153B0"/>
    <w:p w14:paraId="368E0FB4" w14:textId="77777777" w:rsidR="00C153B0" w:rsidRDefault="00C153B0" w:rsidP="00C153B0"/>
    <w:p w14:paraId="02FD30A8" w14:textId="77777777" w:rsidR="00C153B0" w:rsidRDefault="00C153B0" w:rsidP="00C153B0"/>
    <w:p w14:paraId="46403C5A" w14:textId="77777777" w:rsidR="00C153B0" w:rsidRDefault="00C153B0" w:rsidP="00C153B0"/>
    <w:p w14:paraId="29581FB1" w14:textId="77777777" w:rsidR="00C153B0" w:rsidRDefault="00C153B0" w:rsidP="00C153B0"/>
    <w:p w14:paraId="34C48F5C" w14:textId="77777777" w:rsidR="00C153B0" w:rsidRDefault="00C153B0" w:rsidP="00C153B0"/>
    <w:p w14:paraId="73BC8FE4" w14:textId="77777777" w:rsidR="00C153B0" w:rsidRDefault="00C153B0" w:rsidP="00C153B0"/>
    <w:p w14:paraId="23E90502" w14:textId="77777777" w:rsidR="00C153B0" w:rsidRDefault="00C153B0" w:rsidP="00C153B0"/>
    <w:p w14:paraId="3D71D5D9" w14:textId="77777777" w:rsidR="00C153B0" w:rsidRDefault="00C153B0" w:rsidP="00C153B0"/>
    <w:p w14:paraId="5325C18B" w14:textId="77777777" w:rsidR="00C153B0" w:rsidRDefault="00C153B0" w:rsidP="00C153B0"/>
    <w:p w14:paraId="6A7ED7EC" w14:textId="77777777" w:rsidR="00C153B0" w:rsidRDefault="00C153B0" w:rsidP="00C153B0"/>
    <w:p w14:paraId="1F2E5E31" w14:textId="77777777" w:rsidR="00C153B0" w:rsidRDefault="00C153B0" w:rsidP="00C153B0"/>
    <w:p w14:paraId="50E02F07" w14:textId="77777777" w:rsidR="00C153B0" w:rsidRDefault="00C153B0" w:rsidP="00C153B0"/>
    <w:p w14:paraId="43790658" w14:textId="77777777" w:rsidR="00C153B0" w:rsidRDefault="00C153B0" w:rsidP="00C153B0"/>
    <w:p w14:paraId="14F53FE7" w14:textId="77777777" w:rsidR="00C153B0" w:rsidRDefault="00C153B0" w:rsidP="00C153B0"/>
    <w:p w14:paraId="1FA143E8" w14:textId="77777777" w:rsidR="00C153B0" w:rsidRDefault="00C153B0" w:rsidP="00C153B0"/>
    <w:p w14:paraId="08B6DD99" w14:textId="77777777" w:rsidR="00C153B0" w:rsidRDefault="00C153B0" w:rsidP="00C153B0"/>
    <w:p w14:paraId="6A5FE08A" w14:textId="77777777" w:rsidR="00C153B0" w:rsidRDefault="00C153B0" w:rsidP="00C153B0"/>
    <w:p w14:paraId="7B36038B" w14:textId="77777777" w:rsidR="00C153B0" w:rsidRDefault="00C153B0" w:rsidP="00C153B0"/>
    <w:p w14:paraId="6232DD89" w14:textId="77777777" w:rsidR="00C153B0" w:rsidRDefault="00C153B0" w:rsidP="00C153B0"/>
    <w:p w14:paraId="5469BC4A" w14:textId="77777777" w:rsidR="00C153B0" w:rsidRDefault="00C153B0" w:rsidP="00C153B0"/>
    <w:p w14:paraId="776955D2" w14:textId="77777777" w:rsidR="00C153B0" w:rsidRDefault="00C153B0" w:rsidP="00C153B0"/>
    <w:p w14:paraId="1F0E4B8F" w14:textId="77777777" w:rsidR="00C153B0" w:rsidRDefault="00C153B0" w:rsidP="00C153B0"/>
    <w:p w14:paraId="02756094" w14:textId="77777777" w:rsidR="00C153B0" w:rsidRDefault="00C153B0" w:rsidP="00C153B0"/>
    <w:p w14:paraId="6C06C702" w14:textId="77777777" w:rsidR="00C153B0" w:rsidRDefault="00C153B0" w:rsidP="00C153B0"/>
    <w:p w14:paraId="5B0D8F3D" w14:textId="77777777" w:rsidR="00C153B0" w:rsidRDefault="00C153B0" w:rsidP="00C153B0"/>
    <w:p w14:paraId="323CFD24" w14:textId="77777777" w:rsidR="00C153B0" w:rsidRDefault="00C153B0" w:rsidP="00C153B0"/>
    <w:p w14:paraId="68C809B8" w14:textId="77777777" w:rsidR="00C153B0" w:rsidRDefault="00C153B0" w:rsidP="00C153B0"/>
    <w:p w14:paraId="5D29C829" w14:textId="77777777" w:rsidR="00C153B0" w:rsidRDefault="00C153B0" w:rsidP="00C153B0"/>
    <w:p w14:paraId="26F0B173" w14:textId="77777777" w:rsidR="00C153B0" w:rsidRDefault="00C153B0" w:rsidP="00C153B0"/>
    <w:p w14:paraId="7AD45979" w14:textId="77777777" w:rsidR="00C153B0" w:rsidRDefault="00C153B0" w:rsidP="00C153B0"/>
    <w:p w14:paraId="3F7968D9" w14:textId="77777777" w:rsidR="00C153B0" w:rsidRDefault="00C153B0" w:rsidP="00C153B0"/>
    <w:p w14:paraId="2FB82A45" w14:textId="77777777" w:rsidR="00C153B0" w:rsidRDefault="00C153B0" w:rsidP="00C153B0"/>
    <w:p w14:paraId="473A5FF3" w14:textId="77777777" w:rsidR="00C153B0" w:rsidRDefault="00C153B0" w:rsidP="00C153B0"/>
    <w:p w14:paraId="257FC0AD" w14:textId="77777777" w:rsidR="00C153B0" w:rsidRDefault="00C153B0" w:rsidP="00C153B0"/>
    <w:p w14:paraId="310F66B2" w14:textId="77777777" w:rsidR="00C153B0" w:rsidRDefault="00C153B0" w:rsidP="00C153B0"/>
    <w:p w14:paraId="36E376D5" w14:textId="77777777" w:rsidR="00C153B0" w:rsidRDefault="00C153B0" w:rsidP="00C153B0"/>
    <w:p w14:paraId="4F529DBF" w14:textId="77777777" w:rsidR="00C153B0" w:rsidRDefault="00C153B0" w:rsidP="00C153B0"/>
    <w:p w14:paraId="2F7A9675" w14:textId="77777777" w:rsidR="00C153B0" w:rsidRDefault="00C153B0" w:rsidP="00C153B0"/>
    <w:p w14:paraId="0CEAD9D4" w14:textId="77777777" w:rsidR="00C153B0" w:rsidRDefault="00C153B0" w:rsidP="00C153B0"/>
    <w:p w14:paraId="28B34CE5" w14:textId="77777777" w:rsidR="00C153B0" w:rsidRDefault="00C153B0" w:rsidP="00C153B0"/>
    <w:p w14:paraId="0199AD7C" w14:textId="77777777" w:rsidR="00C153B0" w:rsidRDefault="00C153B0" w:rsidP="00C153B0"/>
    <w:p w14:paraId="7FA11BAD" w14:textId="77777777" w:rsidR="00C153B0" w:rsidRDefault="00C153B0" w:rsidP="00C153B0"/>
    <w:p w14:paraId="62AFAD70" w14:textId="77777777" w:rsidR="00C153B0" w:rsidRDefault="00C153B0" w:rsidP="00C153B0"/>
    <w:p w14:paraId="089D9528" w14:textId="77777777" w:rsidR="00C153B0" w:rsidRDefault="00C153B0" w:rsidP="00C153B0"/>
    <w:p w14:paraId="206FCF7D" w14:textId="77777777" w:rsidR="00C153B0" w:rsidRDefault="00C153B0" w:rsidP="00C153B0"/>
    <w:p w14:paraId="7C77AB79" w14:textId="77777777" w:rsidR="00C153B0" w:rsidRDefault="00C153B0" w:rsidP="00C153B0"/>
    <w:p w14:paraId="15FA4296" w14:textId="77777777" w:rsidR="00C153B0" w:rsidRDefault="00C153B0" w:rsidP="00C153B0"/>
    <w:p w14:paraId="3CD93142" w14:textId="77777777" w:rsidR="00C153B0" w:rsidRDefault="00C153B0" w:rsidP="00C153B0"/>
    <w:p w14:paraId="734396BA" w14:textId="77777777" w:rsidR="00C153B0" w:rsidRDefault="00C153B0" w:rsidP="00C153B0"/>
    <w:p w14:paraId="02FA510A" w14:textId="77777777" w:rsidR="00C153B0" w:rsidRDefault="00C153B0" w:rsidP="00C153B0"/>
    <w:p w14:paraId="58039CA9" w14:textId="77777777" w:rsidR="00C153B0" w:rsidRDefault="00C153B0" w:rsidP="00C153B0"/>
    <w:p w14:paraId="1D9DE9CC" w14:textId="77777777" w:rsidR="00C153B0" w:rsidRDefault="00C153B0" w:rsidP="00C153B0"/>
    <w:p w14:paraId="4E1EFEE4" w14:textId="77777777" w:rsidR="00C153B0" w:rsidRDefault="00C153B0" w:rsidP="00C153B0"/>
    <w:p w14:paraId="16254B1F" w14:textId="77777777" w:rsidR="00C153B0" w:rsidRDefault="00C153B0" w:rsidP="00C153B0"/>
    <w:p w14:paraId="2FBF9305" w14:textId="77777777" w:rsidR="00C153B0" w:rsidRDefault="00C153B0" w:rsidP="00C153B0"/>
    <w:p w14:paraId="6377E77A" w14:textId="77777777" w:rsidR="00C153B0" w:rsidRDefault="00C153B0" w:rsidP="00C153B0"/>
    <w:p w14:paraId="09F82A29" w14:textId="77777777" w:rsidR="00C153B0" w:rsidRDefault="00C153B0" w:rsidP="00C153B0"/>
    <w:p w14:paraId="10761D85" w14:textId="77777777" w:rsidR="00C153B0" w:rsidRDefault="00C153B0" w:rsidP="00C153B0"/>
    <w:p w14:paraId="1E573AC1" w14:textId="77777777" w:rsidR="00C153B0" w:rsidRDefault="00C153B0" w:rsidP="00C153B0"/>
    <w:p w14:paraId="1375C3E0" w14:textId="77777777" w:rsidR="00C153B0" w:rsidRDefault="00C153B0" w:rsidP="00C153B0"/>
    <w:p w14:paraId="27E81FF9" w14:textId="77777777" w:rsidR="00C153B0" w:rsidRDefault="00C153B0" w:rsidP="00C153B0"/>
    <w:p w14:paraId="0F1F64C2" w14:textId="77777777" w:rsidR="00C153B0" w:rsidRDefault="00C153B0" w:rsidP="00C153B0"/>
    <w:p w14:paraId="42691D06" w14:textId="77777777" w:rsidR="00C153B0" w:rsidRDefault="00C153B0" w:rsidP="00C153B0"/>
    <w:p w14:paraId="558B5202" w14:textId="77777777" w:rsidR="00C153B0" w:rsidRDefault="00C153B0" w:rsidP="00C153B0"/>
    <w:p w14:paraId="5CD606F8" w14:textId="77777777" w:rsidR="00C153B0" w:rsidRDefault="00C153B0" w:rsidP="00C153B0"/>
    <w:p w14:paraId="19D635AF" w14:textId="77777777" w:rsidR="00C153B0" w:rsidRDefault="00C153B0" w:rsidP="00C153B0"/>
    <w:p w14:paraId="49D62908" w14:textId="77777777" w:rsidR="00C153B0" w:rsidRDefault="00C153B0" w:rsidP="00C153B0"/>
    <w:p w14:paraId="37F0E30F" w14:textId="77777777" w:rsidR="00C153B0" w:rsidRDefault="00C153B0" w:rsidP="00C153B0"/>
    <w:p w14:paraId="2F439768" w14:textId="77777777" w:rsidR="00C153B0" w:rsidRDefault="00C153B0" w:rsidP="00C153B0"/>
    <w:p w14:paraId="4F144C45" w14:textId="77777777" w:rsidR="00C153B0" w:rsidRDefault="00C153B0" w:rsidP="00C153B0"/>
    <w:p w14:paraId="58BEC496" w14:textId="77777777" w:rsidR="00C153B0" w:rsidRDefault="00C153B0" w:rsidP="00C153B0"/>
    <w:p w14:paraId="2988A04F" w14:textId="77777777" w:rsidR="00C153B0" w:rsidRDefault="00C153B0" w:rsidP="00C153B0"/>
    <w:p w14:paraId="797ACD2A" w14:textId="77777777" w:rsidR="00C153B0" w:rsidRDefault="00C153B0" w:rsidP="00C153B0"/>
    <w:p w14:paraId="771DB59F" w14:textId="77777777" w:rsidR="00C153B0" w:rsidRDefault="00C153B0" w:rsidP="00C153B0"/>
    <w:p w14:paraId="49CD8E38" w14:textId="77777777" w:rsidR="00C153B0" w:rsidRDefault="00C153B0" w:rsidP="00C153B0"/>
    <w:p w14:paraId="6DD5E51D" w14:textId="77777777" w:rsidR="00C153B0" w:rsidRDefault="00C153B0" w:rsidP="00C153B0"/>
    <w:p w14:paraId="41C38385" w14:textId="77777777" w:rsidR="00C153B0" w:rsidRDefault="00C153B0" w:rsidP="00C153B0"/>
    <w:p w14:paraId="04995412" w14:textId="77777777" w:rsidR="00C153B0" w:rsidRDefault="00C153B0" w:rsidP="00C153B0"/>
    <w:p w14:paraId="093AE659" w14:textId="77777777" w:rsidR="00C153B0" w:rsidRDefault="00C153B0" w:rsidP="00C153B0"/>
    <w:p w14:paraId="33A39377" w14:textId="77777777" w:rsidR="00C153B0" w:rsidRDefault="00C153B0" w:rsidP="00C153B0"/>
    <w:p w14:paraId="255CF960" w14:textId="77777777" w:rsidR="00C153B0" w:rsidRDefault="00C153B0" w:rsidP="00C153B0"/>
    <w:p w14:paraId="7AD793BD" w14:textId="77777777" w:rsidR="00C153B0" w:rsidRDefault="00C153B0" w:rsidP="00C153B0"/>
    <w:p w14:paraId="3B4BBEE2" w14:textId="77777777" w:rsidR="00C153B0" w:rsidRDefault="00C153B0" w:rsidP="00C153B0"/>
    <w:p w14:paraId="63E6BC71" w14:textId="77777777" w:rsidR="00C153B0" w:rsidRDefault="00C153B0" w:rsidP="00C153B0"/>
    <w:p w14:paraId="25D81AD0" w14:textId="77777777" w:rsidR="00C153B0" w:rsidRDefault="00C153B0" w:rsidP="00C153B0"/>
    <w:p w14:paraId="6E895648" w14:textId="77777777" w:rsidR="00C153B0" w:rsidRDefault="00C153B0" w:rsidP="00C153B0"/>
    <w:p w14:paraId="25BFF541" w14:textId="77777777" w:rsidR="00C153B0" w:rsidRDefault="00C153B0" w:rsidP="00C153B0"/>
    <w:p w14:paraId="50308412" w14:textId="77777777" w:rsidR="00C153B0" w:rsidRDefault="00C153B0" w:rsidP="00C153B0"/>
    <w:p w14:paraId="70478EFD" w14:textId="77777777" w:rsidR="00C153B0" w:rsidRDefault="00C153B0" w:rsidP="00C153B0"/>
    <w:p w14:paraId="044561B2" w14:textId="77777777" w:rsidR="00C153B0" w:rsidRDefault="00C153B0" w:rsidP="00C153B0"/>
    <w:p w14:paraId="74C19EC9" w14:textId="77777777" w:rsidR="00C153B0" w:rsidRDefault="00C153B0" w:rsidP="00C153B0"/>
    <w:p w14:paraId="42F57CE8" w14:textId="77777777" w:rsidR="00C153B0" w:rsidRDefault="00C153B0" w:rsidP="00C153B0"/>
    <w:p w14:paraId="5EC59BBC" w14:textId="77777777" w:rsidR="00C153B0" w:rsidRDefault="00C153B0" w:rsidP="00C153B0"/>
    <w:p w14:paraId="5DF451C3" w14:textId="77777777" w:rsidR="00C153B0" w:rsidRDefault="00C153B0" w:rsidP="00C153B0"/>
    <w:p w14:paraId="00F19736" w14:textId="77777777" w:rsidR="00C153B0" w:rsidRDefault="00C153B0" w:rsidP="00C153B0"/>
    <w:p w14:paraId="4F429F46" w14:textId="77777777" w:rsidR="00C153B0" w:rsidRDefault="00C153B0" w:rsidP="00C153B0"/>
    <w:p w14:paraId="49E52429" w14:textId="77777777" w:rsidR="00C153B0" w:rsidRDefault="00C153B0" w:rsidP="00C153B0"/>
    <w:p w14:paraId="76A91521" w14:textId="77777777" w:rsidR="00C153B0" w:rsidRDefault="00C153B0" w:rsidP="00C153B0"/>
    <w:p w14:paraId="4F9C83D4" w14:textId="77777777" w:rsidR="00C153B0" w:rsidRDefault="00C153B0" w:rsidP="00C153B0"/>
    <w:p w14:paraId="427A4B22" w14:textId="77777777" w:rsidR="00C153B0" w:rsidRDefault="00C153B0" w:rsidP="00C153B0"/>
    <w:p w14:paraId="68A13F80" w14:textId="77777777" w:rsidR="00C153B0" w:rsidRDefault="00C153B0" w:rsidP="00C153B0"/>
    <w:p w14:paraId="0D0DFDC6" w14:textId="77777777" w:rsidR="00C153B0" w:rsidRDefault="00C153B0" w:rsidP="00C153B0"/>
    <w:p w14:paraId="6CCD5A76" w14:textId="77777777" w:rsidR="00C153B0" w:rsidRDefault="00C153B0" w:rsidP="00C153B0"/>
    <w:p w14:paraId="1D14504A" w14:textId="77777777" w:rsidR="00C153B0" w:rsidRDefault="00C153B0" w:rsidP="00C153B0"/>
    <w:p w14:paraId="2F58DE42" w14:textId="77777777" w:rsidR="00C153B0" w:rsidRDefault="00C153B0" w:rsidP="00C153B0"/>
    <w:p w14:paraId="7F53465D" w14:textId="77777777" w:rsidR="00C153B0" w:rsidRDefault="00C153B0" w:rsidP="00C153B0"/>
    <w:p w14:paraId="38BF6D6C" w14:textId="77777777" w:rsidR="00C153B0" w:rsidRDefault="00C153B0" w:rsidP="00C153B0"/>
    <w:p w14:paraId="22D5AA05" w14:textId="77777777" w:rsidR="00C153B0" w:rsidRDefault="00C153B0" w:rsidP="00C153B0"/>
    <w:p w14:paraId="79E836DD" w14:textId="77777777" w:rsidR="00C153B0" w:rsidRDefault="00C153B0" w:rsidP="00C153B0"/>
    <w:p w14:paraId="5C8DAD33" w14:textId="77777777" w:rsidR="00C153B0" w:rsidRDefault="00C153B0" w:rsidP="00C153B0"/>
    <w:p w14:paraId="423A738A" w14:textId="77777777" w:rsidR="00C153B0" w:rsidRDefault="00C153B0" w:rsidP="00C153B0"/>
    <w:p w14:paraId="576F5231" w14:textId="77777777" w:rsidR="00C153B0" w:rsidRDefault="00C153B0" w:rsidP="00C153B0"/>
    <w:p w14:paraId="64B11291" w14:textId="77777777" w:rsidR="00C153B0" w:rsidRDefault="00C153B0" w:rsidP="00C153B0"/>
    <w:p w14:paraId="78222CAC" w14:textId="77777777" w:rsidR="00C153B0" w:rsidRDefault="00C153B0" w:rsidP="00C153B0"/>
    <w:p w14:paraId="5218C72E" w14:textId="77777777" w:rsidR="00C153B0" w:rsidRDefault="00C153B0" w:rsidP="00C153B0"/>
    <w:p w14:paraId="1B9E23ED" w14:textId="77777777" w:rsidR="00C153B0" w:rsidRDefault="00C153B0" w:rsidP="00C153B0"/>
    <w:p w14:paraId="1CD50A60" w14:textId="77777777" w:rsidR="00C153B0" w:rsidRDefault="00C153B0" w:rsidP="00C153B0"/>
    <w:p w14:paraId="33FBBF18" w14:textId="77777777" w:rsidR="00C153B0" w:rsidRDefault="00C153B0" w:rsidP="00C153B0"/>
    <w:p w14:paraId="5BDEDABA" w14:textId="77777777" w:rsidR="00C153B0" w:rsidRDefault="00C153B0" w:rsidP="00C153B0"/>
    <w:p w14:paraId="0F79F7B3" w14:textId="77777777" w:rsidR="00C153B0" w:rsidRDefault="00C153B0" w:rsidP="00C153B0"/>
    <w:p w14:paraId="5520579B" w14:textId="77777777" w:rsidR="00C153B0" w:rsidRDefault="00C153B0" w:rsidP="00C153B0"/>
    <w:p w14:paraId="54CDBD62" w14:textId="77777777" w:rsidR="00C153B0" w:rsidRDefault="00C153B0" w:rsidP="00C153B0"/>
    <w:p w14:paraId="73E73DE7" w14:textId="77777777" w:rsidR="00C153B0" w:rsidRDefault="00C153B0" w:rsidP="00C153B0"/>
    <w:p w14:paraId="093EB6F0" w14:textId="77777777" w:rsidR="00C153B0" w:rsidRDefault="00C153B0" w:rsidP="00C153B0"/>
    <w:p w14:paraId="45FCDDF1" w14:textId="77777777" w:rsidR="00C153B0" w:rsidRDefault="00C153B0" w:rsidP="00C153B0"/>
    <w:p w14:paraId="10DB4EB4" w14:textId="77777777" w:rsidR="00C153B0" w:rsidRDefault="00C153B0" w:rsidP="00C153B0"/>
    <w:p w14:paraId="4867154C" w14:textId="77777777" w:rsidR="00C153B0" w:rsidRDefault="00C153B0" w:rsidP="00C153B0"/>
    <w:p w14:paraId="35A8F082" w14:textId="77777777" w:rsidR="00C153B0" w:rsidRDefault="00C153B0" w:rsidP="00C153B0"/>
    <w:p w14:paraId="2D1F7448" w14:textId="77777777" w:rsidR="00C153B0" w:rsidRDefault="00C153B0" w:rsidP="00C153B0"/>
    <w:p w14:paraId="2ABCCBD1" w14:textId="77777777" w:rsidR="00C153B0" w:rsidRDefault="00C153B0" w:rsidP="00C153B0"/>
    <w:p w14:paraId="27E3ECB7" w14:textId="77777777" w:rsidR="00C153B0" w:rsidRDefault="00C153B0" w:rsidP="00C153B0"/>
    <w:p w14:paraId="6DFCEF83" w14:textId="77777777" w:rsidR="00C153B0" w:rsidRDefault="00C153B0" w:rsidP="00C153B0"/>
    <w:p w14:paraId="1B7D55ED" w14:textId="77777777" w:rsidR="00C153B0" w:rsidRDefault="00C153B0" w:rsidP="00C153B0"/>
    <w:p w14:paraId="325616C7" w14:textId="77777777" w:rsidR="00C153B0" w:rsidRDefault="00C153B0" w:rsidP="00C153B0"/>
    <w:p w14:paraId="2BB4942E" w14:textId="77777777" w:rsidR="00C153B0" w:rsidRDefault="00C153B0" w:rsidP="00C153B0"/>
    <w:p w14:paraId="49A571EA" w14:textId="77777777" w:rsidR="00C153B0" w:rsidRDefault="00C153B0" w:rsidP="00C153B0"/>
    <w:p w14:paraId="6B10099A" w14:textId="77777777" w:rsidR="00C153B0" w:rsidRDefault="00C153B0" w:rsidP="00C153B0"/>
    <w:p w14:paraId="614D52DA" w14:textId="77777777" w:rsidR="00C153B0" w:rsidRDefault="00C153B0" w:rsidP="00C153B0"/>
    <w:p w14:paraId="6E70636A" w14:textId="77777777" w:rsidR="00C153B0" w:rsidRDefault="00C153B0" w:rsidP="00C153B0"/>
    <w:p w14:paraId="68A2BAC3" w14:textId="77777777" w:rsidR="00C153B0" w:rsidRDefault="00C153B0" w:rsidP="00C153B0"/>
    <w:p w14:paraId="45E3C25A" w14:textId="77777777" w:rsidR="00C153B0" w:rsidRDefault="00C153B0" w:rsidP="00C153B0"/>
    <w:p w14:paraId="4DA3C5AB" w14:textId="77777777" w:rsidR="00C153B0" w:rsidRDefault="00C153B0" w:rsidP="00C153B0"/>
    <w:p w14:paraId="1EE31C32" w14:textId="77777777" w:rsidR="00C153B0" w:rsidRDefault="00C153B0" w:rsidP="00C153B0"/>
    <w:p w14:paraId="09BD734C" w14:textId="77777777" w:rsidR="00C153B0" w:rsidRDefault="00C153B0" w:rsidP="00C153B0"/>
    <w:p w14:paraId="43FCE8E0" w14:textId="77777777" w:rsidR="00C153B0" w:rsidRDefault="00C153B0" w:rsidP="00C153B0"/>
    <w:p w14:paraId="587EB10A" w14:textId="77777777" w:rsidR="00C153B0" w:rsidRDefault="00C153B0" w:rsidP="00C153B0"/>
    <w:p w14:paraId="0F5ABA68" w14:textId="77777777" w:rsidR="00C153B0" w:rsidRDefault="00C153B0" w:rsidP="00C153B0"/>
    <w:p w14:paraId="26ADDF3B" w14:textId="77777777" w:rsidR="00C153B0" w:rsidRDefault="00C153B0" w:rsidP="00C153B0"/>
    <w:p w14:paraId="77599DCB" w14:textId="77777777" w:rsidR="00C153B0" w:rsidRDefault="00C153B0" w:rsidP="00C153B0"/>
    <w:p w14:paraId="440759E6" w14:textId="77777777" w:rsidR="00C153B0" w:rsidRDefault="00C153B0" w:rsidP="00C153B0"/>
    <w:p w14:paraId="6910AEC9" w14:textId="77777777" w:rsidR="00C153B0" w:rsidRDefault="00C153B0" w:rsidP="00C153B0"/>
    <w:p w14:paraId="400E33E1" w14:textId="77777777" w:rsidR="00C153B0" w:rsidRDefault="00C153B0" w:rsidP="00C153B0"/>
    <w:p w14:paraId="7BE916ED" w14:textId="77777777" w:rsidR="00C153B0" w:rsidRDefault="00C153B0" w:rsidP="00C153B0"/>
    <w:p w14:paraId="38217A49" w14:textId="77777777" w:rsidR="00C153B0" w:rsidRDefault="00C153B0" w:rsidP="00C153B0"/>
    <w:p w14:paraId="775D037B" w14:textId="77777777" w:rsidR="00C153B0" w:rsidRDefault="00C153B0" w:rsidP="00C153B0"/>
    <w:p w14:paraId="465B7208" w14:textId="77777777" w:rsidR="00C153B0" w:rsidRDefault="00C153B0" w:rsidP="00C153B0"/>
    <w:p w14:paraId="3D32698F" w14:textId="77777777" w:rsidR="00C153B0" w:rsidRDefault="00C153B0" w:rsidP="00C153B0"/>
    <w:p w14:paraId="520865D2" w14:textId="77777777" w:rsidR="00C153B0" w:rsidRDefault="00C153B0" w:rsidP="00C153B0"/>
    <w:p w14:paraId="2736FF15" w14:textId="77777777" w:rsidR="00C153B0" w:rsidRDefault="00C153B0" w:rsidP="00C153B0"/>
    <w:p w14:paraId="03E4A1A6" w14:textId="77777777" w:rsidR="00C153B0" w:rsidRDefault="00C153B0" w:rsidP="00C153B0"/>
    <w:p w14:paraId="751A08AF" w14:textId="77777777" w:rsidR="00C153B0" w:rsidRDefault="00C153B0" w:rsidP="00C153B0"/>
    <w:p w14:paraId="02CC284D" w14:textId="77777777" w:rsidR="00C153B0" w:rsidRDefault="00C153B0" w:rsidP="00C153B0"/>
    <w:p w14:paraId="6D32B5DC" w14:textId="77777777" w:rsidR="00C153B0" w:rsidRDefault="00C153B0" w:rsidP="00C153B0"/>
    <w:p w14:paraId="4D77B95A" w14:textId="77777777" w:rsidR="00C153B0" w:rsidRDefault="00C153B0" w:rsidP="00C153B0"/>
    <w:p w14:paraId="050E88FE" w14:textId="77777777" w:rsidR="00C153B0" w:rsidRDefault="00C153B0" w:rsidP="00C153B0"/>
    <w:p w14:paraId="19AA1CD7" w14:textId="77777777" w:rsidR="00C153B0" w:rsidRDefault="00C153B0" w:rsidP="00C153B0"/>
    <w:p w14:paraId="2E213029" w14:textId="77777777" w:rsidR="00C153B0" w:rsidRDefault="00C153B0" w:rsidP="00C153B0"/>
    <w:p w14:paraId="4A415662" w14:textId="77777777" w:rsidR="00C153B0" w:rsidRDefault="00C153B0" w:rsidP="00C153B0"/>
    <w:p w14:paraId="479BBE00" w14:textId="77777777" w:rsidR="00C153B0" w:rsidRDefault="00C153B0" w:rsidP="00C153B0"/>
    <w:p w14:paraId="3CD4DC05" w14:textId="77777777" w:rsidR="00C153B0" w:rsidRDefault="00C153B0" w:rsidP="00C153B0"/>
    <w:p w14:paraId="4D09735F" w14:textId="77777777" w:rsidR="00C153B0" w:rsidRDefault="00C153B0" w:rsidP="00C153B0"/>
    <w:p w14:paraId="7E9BEF41" w14:textId="77777777" w:rsidR="00C153B0" w:rsidRDefault="00C153B0" w:rsidP="00C153B0"/>
    <w:p w14:paraId="3F369875" w14:textId="77777777" w:rsidR="00C153B0" w:rsidRDefault="00C153B0" w:rsidP="00C153B0"/>
    <w:p w14:paraId="2C83A67C" w14:textId="77777777" w:rsidR="00C153B0" w:rsidRDefault="00C153B0" w:rsidP="00C153B0"/>
    <w:p w14:paraId="51969EB0" w14:textId="77777777" w:rsidR="00C153B0" w:rsidRDefault="00C153B0" w:rsidP="00C153B0"/>
    <w:p w14:paraId="1A52B642" w14:textId="77777777" w:rsidR="00C153B0" w:rsidRDefault="00C153B0" w:rsidP="00C153B0"/>
    <w:p w14:paraId="7226C02A" w14:textId="77777777" w:rsidR="00C153B0" w:rsidRDefault="00C153B0" w:rsidP="00C153B0"/>
    <w:p w14:paraId="53A70251" w14:textId="77777777" w:rsidR="00C153B0" w:rsidRDefault="00C153B0" w:rsidP="00C153B0"/>
    <w:p w14:paraId="4910CF64" w14:textId="77777777" w:rsidR="00C153B0" w:rsidRDefault="00C153B0" w:rsidP="00C153B0"/>
    <w:p w14:paraId="24F113BC" w14:textId="77777777" w:rsidR="00C153B0" w:rsidRDefault="00C153B0" w:rsidP="00C153B0"/>
    <w:p w14:paraId="4F8ED60F" w14:textId="77777777" w:rsidR="00C153B0" w:rsidRDefault="00C153B0" w:rsidP="00C153B0"/>
    <w:p w14:paraId="35B6D138" w14:textId="77777777" w:rsidR="00C153B0" w:rsidRDefault="00C153B0" w:rsidP="00C153B0"/>
    <w:p w14:paraId="41852E08" w14:textId="77777777" w:rsidR="00C153B0" w:rsidRDefault="00C153B0" w:rsidP="00C153B0"/>
    <w:p w14:paraId="2D43B6D5" w14:textId="77777777" w:rsidR="00C153B0" w:rsidRDefault="00C153B0" w:rsidP="00C153B0"/>
    <w:p w14:paraId="19C9DFA0" w14:textId="77777777" w:rsidR="00C153B0" w:rsidRDefault="00C153B0" w:rsidP="00C153B0"/>
    <w:p w14:paraId="7094B338" w14:textId="77777777" w:rsidR="00C153B0" w:rsidRDefault="00C153B0" w:rsidP="00C153B0"/>
    <w:p w14:paraId="13AC7118" w14:textId="77777777" w:rsidR="00C153B0" w:rsidRDefault="00C153B0" w:rsidP="00C153B0"/>
    <w:p w14:paraId="597B6209" w14:textId="77777777" w:rsidR="00C153B0" w:rsidRDefault="00C153B0" w:rsidP="00C153B0"/>
    <w:p w14:paraId="6D6CD593" w14:textId="77777777" w:rsidR="00C153B0" w:rsidRDefault="00C153B0" w:rsidP="00C153B0"/>
    <w:p w14:paraId="034A4E3C" w14:textId="77777777" w:rsidR="00C153B0" w:rsidRDefault="00C153B0" w:rsidP="00C153B0"/>
    <w:p w14:paraId="54A80194" w14:textId="77777777" w:rsidR="00C153B0" w:rsidRDefault="00C153B0" w:rsidP="00C153B0"/>
    <w:p w14:paraId="4C5163EF" w14:textId="77777777" w:rsidR="00C153B0" w:rsidRDefault="00C153B0" w:rsidP="00C153B0"/>
    <w:p w14:paraId="69739825" w14:textId="77777777" w:rsidR="00C153B0" w:rsidRDefault="00C153B0" w:rsidP="00C153B0"/>
    <w:p w14:paraId="12A0B8DB" w14:textId="77777777" w:rsidR="00C153B0" w:rsidRDefault="00C153B0" w:rsidP="00C153B0"/>
    <w:p w14:paraId="3AE0753D" w14:textId="77777777" w:rsidR="00C153B0" w:rsidRDefault="00C153B0" w:rsidP="00C153B0"/>
    <w:p w14:paraId="4FFE6A2B" w14:textId="77777777" w:rsidR="00C153B0" w:rsidRDefault="00C153B0" w:rsidP="00C153B0"/>
    <w:p w14:paraId="6E3BD89F" w14:textId="77777777" w:rsidR="00C153B0" w:rsidRDefault="00C153B0" w:rsidP="00C153B0"/>
    <w:p w14:paraId="08F24646" w14:textId="77777777" w:rsidR="00C153B0" w:rsidRDefault="00C153B0" w:rsidP="00C153B0"/>
    <w:p w14:paraId="517E9E4E" w14:textId="77777777" w:rsidR="00C153B0" w:rsidRDefault="00C153B0" w:rsidP="00C153B0"/>
    <w:p w14:paraId="018BFCFE" w14:textId="77777777" w:rsidR="00C153B0" w:rsidRDefault="00C153B0" w:rsidP="00C153B0"/>
    <w:p w14:paraId="727549E7" w14:textId="77777777" w:rsidR="00C153B0" w:rsidRDefault="00C153B0" w:rsidP="00C153B0"/>
    <w:p w14:paraId="18A11483" w14:textId="77777777" w:rsidR="00C153B0" w:rsidRDefault="00C153B0" w:rsidP="00C153B0"/>
    <w:p w14:paraId="769CB2B0" w14:textId="77777777" w:rsidR="00C153B0" w:rsidRDefault="00C153B0" w:rsidP="00C153B0"/>
    <w:p w14:paraId="7480069E" w14:textId="77777777" w:rsidR="00C153B0" w:rsidRDefault="00C153B0" w:rsidP="00C153B0"/>
    <w:p w14:paraId="6E8ABED3" w14:textId="77777777" w:rsidR="00C153B0" w:rsidRDefault="00C153B0" w:rsidP="00C153B0"/>
    <w:p w14:paraId="5BC7A65A" w14:textId="77777777" w:rsidR="00C153B0" w:rsidRDefault="00C153B0" w:rsidP="00C153B0"/>
    <w:p w14:paraId="1545B4B9" w14:textId="77777777" w:rsidR="00C153B0" w:rsidRDefault="00C153B0" w:rsidP="00C153B0"/>
    <w:p w14:paraId="2E32D182" w14:textId="77777777" w:rsidR="00C153B0" w:rsidRDefault="00C153B0" w:rsidP="00C153B0"/>
    <w:p w14:paraId="6E9C39D2" w14:textId="77777777" w:rsidR="00C153B0" w:rsidRDefault="00C153B0" w:rsidP="00C153B0"/>
    <w:p w14:paraId="7A632612" w14:textId="77777777" w:rsidR="00C153B0" w:rsidRDefault="00C153B0" w:rsidP="00C153B0"/>
    <w:p w14:paraId="48B87940" w14:textId="77777777" w:rsidR="00C153B0" w:rsidRDefault="00C153B0" w:rsidP="00C153B0"/>
    <w:p w14:paraId="681057B3" w14:textId="77777777" w:rsidR="00C153B0" w:rsidRDefault="00C153B0" w:rsidP="00C153B0"/>
    <w:p w14:paraId="56016ADB" w14:textId="77777777" w:rsidR="00C153B0" w:rsidRDefault="00C153B0" w:rsidP="00C153B0"/>
    <w:p w14:paraId="0F6D44EE" w14:textId="77777777" w:rsidR="00C153B0" w:rsidRDefault="00C153B0" w:rsidP="00C153B0"/>
    <w:p w14:paraId="6DFA0B1E" w14:textId="77777777" w:rsidR="00C153B0" w:rsidRDefault="00C153B0" w:rsidP="00C153B0"/>
    <w:p w14:paraId="2C8961A1" w14:textId="77777777" w:rsidR="00C153B0" w:rsidRDefault="00C153B0" w:rsidP="00C153B0"/>
    <w:p w14:paraId="2D732E56" w14:textId="77777777" w:rsidR="00C153B0" w:rsidRDefault="00C153B0" w:rsidP="00C153B0"/>
    <w:p w14:paraId="36C572B5" w14:textId="77777777" w:rsidR="00C153B0" w:rsidRDefault="00C153B0" w:rsidP="00C153B0"/>
    <w:p w14:paraId="4FCE5EF2" w14:textId="77777777" w:rsidR="00C153B0" w:rsidRDefault="00C153B0" w:rsidP="00C153B0"/>
    <w:p w14:paraId="3B1D57E9" w14:textId="77777777" w:rsidR="00C153B0" w:rsidRDefault="00C153B0" w:rsidP="00C153B0"/>
    <w:p w14:paraId="6FC251FE" w14:textId="77777777" w:rsidR="00C153B0" w:rsidRDefault="00C153B0" w:rsidP="00C153B0"/>
    <w:p w14:paraId="0CD08100" w14:textId="77777777" w:rsidR="00C153B0" w:rsidRDefault="00C153B0" w:rsidP="00C153B0"/>
    <w:p w14:paraId="35F19D11" w14:textId="77777777" w:rsidR="00C153B0" w:rsidRDefault="00C153B0" w:rsidP="00C153B0"/>
    <w:p w14:paraId="11235445" w14:textId="77777777" w:rsidR="00C153B0" w:rsidRDefault="00C153B0" w:rsidP="00C153B0"/>
    <w:p w14:paraId="13648C4C" w14:textId="77777777" w:rsidR="00C153B0" w:rsidRDefault="00C153B0" w:rsidP="00C153B0"/>
    <w:p w14:paraId="1367000D" w14:textId="77777777" w:rsidR="00C153B0" w:rsidRDefault="00C153B0" w:rsidP="00C153B0"/>
    <w:p w14:paraId="7179AE4A" w14:textId="77777777" w:rsidR="00C153B0" w:rsidRDefault="00C153B0" w:rsidP="00C153B0"/>
    <w:p w14:paraId="6420363B" w14:textId="77777777" w:rsidR="00C153B0" w:rsidRDefault="00C153B0" w:rsidP="00C153B0"/>
    <w:p w14:paraId="42CD5E42" w14:textId="77777777" w:rsidR="00C153B0" w:rsidRDefault="00C153B0" w:rsidP="00C153B0"/>
    <w:p w14:paraId="5BA5E83C" w14:textId="77777777" w:rsidR="00C153B0" w:rsidRDefault="00C153B0" w:rsidP="00C153B0"/>
    <w:p w14:paraId="06CB32F9" w14:textId="77777777" w:rsidR="00C153B0" w:rsidRDefault="00C153B0" w:rsidP="00C153B0"/>
    <w:p w14:paraId="3C6F2085" w14:textId="77777777" w:rsidR="00C153B0" w:rsidRDefault="00C153B0" w:rsidP="00C153B0"/>
    <w:p w14:paraId="0E3F72A6" w14:textId="77777777" w:rsidR="00C153B0" w:rsidRDefault="00C153B0" w:rsidP="00C153B0"/>
    <w:p w14:paraId="331E0619" w14:textId="77777777" w:rsidR="00C153B0" w:rsidRDefault="00C153B0" w:rsidP="00C153B0"/>
    <w:p w14:paraId="21DCC4FA" w14:textId="77777777" w:rsidR="00C153B0" w:rsidRDefault="00C153B0" w:rsidP="00C153B0"/>
    <w:p w14:paraId="2D7D60C5" w14:textId="77777777" w:rsidR="00C153B0" w:rsidRDefault="00C153B0" w:rsidP="00C153B0"/>
    <w:p w14:paraId="3DF63704" w14:textId="77777777" w:rsidR="00C153B0" w:rsidRDefault="00C153B0" w:rsidP="00C153B0"/>
    <w:p w14:paraId="29A958F0" w14:textId="77777777" w:rsidR="00C153B0" w:rsidRDefault="00C153B0" w:rsidP="00C153B0"/>
    <w:p w14:paraId="60C5C9C6" w14:textId="77777777" w:rsidR="00C153B0" w:rsidRDefault="00C153B0" w:rsidP="00C153B0"/>
    <w:p w14:paraId="1EDAA1ED" w14:textId="77777777" w:rsidR="00C153B0" w:rsidRDefault="00C153B0" w:rsidP="00C153B0"/>
    <w:p w14:paraId="4482B147" w14:textId="77777777" w:rsidR="00C153B0" w:rsidRDefault="00C153B0" w:rsidP="00C153B0"/>
    <w:p w14:paraId="64D7C2C3" w14:textId="77777777" w:rsidR="00C153B0" w:rsidRDefault="00C153B0" w:rsidP="00C153B0"/>
    <w:p w14:paraId="4457A81A" w14:textId="77777777" w:rsidR="00C153B0" w:rsidRDefault="00C153B0" w:rsidP="00C153B0"/>
    <w:p w14:paraId="71D8D18C" w14:textId="77777777" w:rsidR="00C153B0" w:rsidRDefault="00C153B0" w:rsidP="00C153B0"/>
    <w:p w14:paraId="25EBDB7A" w14:textId="77777777" w:rsidR="00C153B0" w:rsidRDefault="00C153B0" w:rsidP="00C153B0"/>
    <w:p w14:paraId="644F9549" w14:textId="77777777" w:rsidR="00C153B0" w:rsidRDefault="00C153B0" w:rsidP="00C153B0"/>
    <w:p w14:paraId="5C1EF3AD" w14:textId="77777777" w:rsidR="00C153B0" w:rsidRDefault="00C153B0" w:rsidP="00C153B0"/>
    <w:p w14:paraId="2A770BBD" w14:textId="77777777" w:rsidR="00C153B0" w:rsidRDefault="00C153B0" w:rsidP="00C153B0"/>
    <w:p w14:paraId="340A2DF9" w14:textId="77777777" w:rsidR="00C153B0" w:rsidRDefault="00C153B0" w:rsidP="00C153B0"/>
    <w:p w14:paraId="05927AE8" w14:textId="77777777" w:rsidR="00C153B0" w:rsidRDefault="00C153B0" w:rsidP="00C153B0"/>
    <w:p w14:paraId="5F81DAC4" w14:textId="77777777" w:rsidR="00C153B0" w:rsidRDefault="00C153B0" w:rsidP="00C153B0"/>
    <w:p w14:paraId="13B26BCB" w14:textId="77777777" w:rsidR="00C153B0" w:rsidRDefault="00C153B0" w:rsidP="00C153B0"/>
    <w:p w14:paraId="3EDE1560" w14:textId="77777777" w:rsidR="00C153B0" w:rsidRDefault="00C153B0" w:rsidP="00C153B0"/>
    <w:p w14:paraId="68E6DA6A" w14:textId="77777777" w:rsidR="00C153B0" w:rsidRDefault="00C153B0" w:rsidP="00C153B0"/>
    <w:p w14:paraId="7B560CD7" w14:textId="77777777" w:rsidR="00C153B0" w:rsidRDefault="00C153B0" w:rsidP="00C153B0"/>
    <w:p w14:paraId="2F37895F" w14:textId="77777777" w:rsidR="00C153B0" w:rsidRDefault="00C153B0" w:rsidP="00C153B0"/>
    <w:p w14:paraId="009DBF55" w14:textId="77777777" w:rsidR="00C153B0" w:rsidRDefault="00C153B0" w:rsidP="00C153B0"/>
    <w:p w14:paraId="3EC1CDBC" w14:textId="77777777" w:rsidR="00C153B0" w:rsidRDefault="00C153B0" w:rsidP="00C153B0"/>
    <w:p w14:paraId="2BFE856F" w14:textId="77777777" w:rsidR="00C153B0" w:rsidRDefault="00C153B0" w:rsidP="00C153B0"/>
    <w:p w14:paraId="5E51B3FC" w14:textId="77777777" w:rsidR="00C153B0" w:rsidRDefault="00C153B0" w:rsidP="00C153B0"/>
    <w:p w14:paraId="7F72C161" w14:textId="77777777" w:rsidR="00C153B0" w:rsidRDefault="00C153B0" w:rsidP="00C153B0"/>
    <w:p w14:paraId="7071A996" w14:textId="77777777" w:rsidR="00C153B0" w:rsidRDefault="00C153B0" w:rsidP="00C153B0"/>
    <w:p w14:paraId="5383C95D" w14:textId="77777777" w:rsidR="00C153B0" w:rsidRDefault="00C153B0" w:rsidP="00C153B0"/>
    <w:p w14:paraId="01D0E7F4" w14:textId="77777777" w:rsidR="00C153B0" w:rsidRDefault="00C153B0" w:rsidP="00C153B0"/>
    <w:p w14:paraId="465F3616" w14:textId="77777777" w:rsidR="00C153B0" w:rsidRDefault="00C153B0" w:rsidP="00C153B0"/>
    <w:p w14:paraId="4DAAB78B" w14:textId="77777777" w:rsidR="00C153B0" w:rsidRDefault="00C153B0" w:rsidP="00C153B0"/>
    <w:p w14:paraId="29504044" w14:textId="77777777" w:rsidR="00C153B0" w:rsidRDefault="00C153B0" w:rsidP="00C153B0"/>
    <w:p w14:paraId="06BE3258" w14:textId="77777777" w:rsidR="00C153B0" w:rsidRDefault="00C153B0" w:rsidP="00C153B0"/>
    <w:p w14:paraId="499E11F1" w14:textId="77777777" w:rsidR="00C153B0" w:rsidRDefault="00C153B0" w:rsidP="00C153B0"/>
    <w:p w14:paraId="50231853" w14:textId="77777777" w:rsidR="00C153B0" w:rsidRDefault="00C153B0" w:rsidP="00C153B0"/>
    <w:p w14:paraId="6D6916D2" w14:textId="77777777" w:rsidR="00C153B0" w:rsidRDefault="00C153B0" w:rsidP="00C153B0"/>
    <w:p w14:paraId="739D5AFD" w14:textId="77777777" w:rsidR="00C153B0" w:rsidRDefault="00C153B0" w:rsidP="00C153B0"/>
    <w:p w14:paraId="76B8A0E8" w14:textId="77777777" w:rsidR="00C153B0" w:rsidRDefault="00C153B0" w:rsidP="00C153B0"/>
    <w:p w14:paraId="2401CE02" w14:textId="77777777" w:rsidR="00C153B0" w:rsidRDefault="00C153B0" w:rsidP="00C153B0"/>
    <w:p w14:paraId="7448E197" w14:textId="77777777" w:rsidR="00C153B0" w:rsidRDefault="00C153B0" w:rsidP="00C153B0"/>
    <w:p w14:paraId="2B0346E8" w14:textId="77777777" w:rsidR="00C153B0" w:rsidRDefault="00C153B0" w:rsidP="00C153B0"/>
    <w:p w14:paraId="37C3FF3C" w14:textId="77777777" w:rsidR="00C153B0" w:rsidRDefault="00C153B0" w:rsidP="00C153B0"/>
    <w:p w14:paraId="7523692D" w14:textId="77777777" w:rsidR="00C153B0" w:rsidRDefault="00C153B0" w:rsidP="00C153B0"/>
    <w:p w14:paraId="6A86CF04" w14:textId="77777777" w:rsidR="00C153B0" w:rsidRDefault="00C153B0" w:rsidP="00C153B0"/>
    <w:p w14:paraId="50C0CD67" w14:textId="77777777" w:rsidR="00C153B0" w:rsidRDefault="00C153B0" w:rsidP="00C153B0"/>
    <w:p w14:paraId="0F94D96A" w14:textId="77777777" w:rsidR="00C153B0" w:rsidRDefault="00C153B0" w:rsidP="00C153B0"/>
    <w:p w14:paraId="5C6567AF" w14:textId="77777777" w:rsidR="00C153B0" w:rsidRDefault="00C153B0" w:rsidP="00C153B0"/>
    <w:p w14:paraId="39479CE9" w14:textId="77777777" w:rsidR="00C153B0" w:rsidRDefault="00C153B0" w:rsidP="00C153B0"/>
    <w:p w14:paraId="0B5B658C" w14:textId="77777777" w:rsidR="00C153B0" w:rsidRDefault="00C153B0" w:rsidP="00C153B0"/>
    <w:p w14:paraId="4C53699A" w14:textId="77777777" w:rsidR="00C153B0" w:rsidRDefault="00C153B0" w:rsidP="00C153B0"/>
    <w:p w14:paraId="37070632" w14:textId="77777777" w:rsidR="00C153B0" w:rsidRDefault="00C153B0" w:rsidP="00C153B0"/>
    <w:p w14:paraId="2385906C" w14:textId="77777777" w:rsidR="00C153B0" w:rsidRDefault="00C153B0" w:rsidP="00C153B0"/>
    <w:p w14:paraId="5602340F" w14:textId="77777777" w:rsidR="00C153B0" w:rsidRDefault="00C153B0" w:rsidP="00C153B0"/>
    <w:p w14:paraId="2D93FF76" w14:textId="77777777" w:rsidR="00C153B0" w:rsidRDefault="00C153B0" w:rsidP="00C153B0"/>
    <w:p w14:paraId="21BC2DCE" w14:textId="77777777" w:rsidR="00C153B0" w:rsidRDefault="00C153B0" w:rsidP="00C153B0"/>
    <w:p w14:paraId="4B360CCE" w14:textId="77777777" w:rsidR="00C153B0" w:rsidRDefault="00C153B0" w:rsidP="00C153B0"/>
    <w:p w14:paraId="739613EC" w14:textId="77777777" w:rsidR="00C153B0" w:rsidRDefault="00C153B0" w:rsidP="00C153B0"/>
    <w:p w14:paraId="5F8743D0" w14:textId="77777777" w:rsidR="00C153B0" w:rsidRDefault="00C153B0" w:rsidP="00C153B0"/>
    <w:p w14:paraId="63415ECC" w14:textId="77777777" w:rsidR="00C153B0" w:rsidRDefault="00C153B0" w:rsidP="00C153B0"/>
    <w:p w14:paraId="5DDEA8F3" w14:textId="77777777" w:rsidR="00C153B0" w:rsidRDefault="00C153B0" w:rsidP="00C153B0"/>
    <w:p w14:paraId="4204613F" w14:textId="77777777" w:rsidR="00C153B0" w:rsidRDefault="00C153B0" w:rsidP="00C153B0"/>
    <w:p w14:paraId="3D13881A" w14:textId="77777777" w:rsidR="00C153B0" w:rsidRDefault="00C153B0" w:rsidP="00C153B0"/>
    <w:p w14:paraId="31591B99" w14:textId="77777777" w:rsidR="00C153B0" w:rsidRDefault="00C153B0" w:rsidP="00C153B0"/>
    <w:p w14:paraId="4284815E" w14:textId="77777777" w:rsidR="00C153B0" w:rsidRDefault="00C153B0" w:rsidP="00C153B0"/>
    <w:p w14:paraId="7063C33F" w14:textId="77777777" w:rsidR="00C153B0" w:rsidRDefault="00C153B0" w:rsidP="00C153B0"/>
    <w:p w14:paraId="3E462865" w14:textId="77777777" w:rsidR="00C153B0" w:rsidRDefault="00C153B0" w:rsidP="00C153B0"/>
    <w:p w14:paraId="248882BC" w14:textId="77777777" w:rsidR="00C153B0" w:rsidRDefault="00C153B0" w:rsidP="00C153B0"/>
    <w:p w14:paraId="240C2A2F" w14:textId="77777777" w:rsidR="00C153B0" w:rsidRDefault="00C153B0" w:rsidP="00C153B0"/>
    <w:p w14:paraId="01BB1649" w14:textId="77777777" w:rsidR="00C153B0" w:rsidRDefault="00C153B0" w:rsidP="00C153B0"/>
    <w:p w14:paraId="01528D65" w14:textId="77777777" w:rsidR="00C153B0" w:rsidRDefault="00C153B0" w:rsidP="00C153B0"/>
    <w:p w14:paraId="570708E0" w14:textId="77777777" w:rsidR="00C153B0" w:rsidRDefault="00C153B0" w:rsidP="00C153B0"/>
    <w:p w14:paraId="43EC5827" w14:textId="77777777" w:rsidR="00C153B0" w:rsidRDefault="00C153B0" w:rsidP="00C153B0"/>
    <w:p w14:paraId="5CFEB4A5" w14:textId="77777777" w:rsidR="00C153B0" w:rsidRDefault="00C153B0" w:rsidP="00C153B0"/>
    <w:p w14:paraId="32650E09" w14:textId="77777777" w:rsidR="00C153B0" w:rsidRDefault="00C153B0" w:rsidP="00C153B0"/>
    <w:p w14:paraId="69D83EEB" w14:textId="77777777" w:rsidR="00C153B0" w:rsidRDefault="00C153B0" w:rsidP="00C153B0"/>
    <w:p w14:paraId="27F29A6F" w14:textId="77777777" w:rsidR="00C153B0" w:rsidRDefault="00C153B0" w:rsidP="00C153B0"/>
    <w:p w14:paraId="211B5EBB" w14:textId="77777777" w:rsidR="00C153B0" w:rsidRDefault="00C153B0" w:rsidP="00C153B0"/>
    <w:p w14:paraId="320DED92" w14:textId="77777777" w:rsidR="00C153B0" w:rsidRDefault="00C153B0" w:rsidP="00C153B0"/>
    <w:p w14:paraId="5B5FD85F" w14:textId="77777777" w:rsidR="00C153B0" w:rsidRDefault="00C153B0" w:rsidP="00C153B0"/>
    <w:p w14:paraId="06FCA8A8" w14:textId="77777777" w:rsidR="00C153B0" w:rsidRDefault="00C153B0" w:rsidP="00C153B0"/>
    <w:p w14:paraId="25DED6FA" w14:textId="77777777" w:rsidR="00C153B0" w:rsidRDefault="00C153B0" w:rsidP="00C153B0"/>
    <w:p w14:paraId="70E9F328" w14:textId="77777777" w:rsidR="00C153B0" w:rsidRDefault="00C153B0" w:rsidP="00C153B0"/>
    <w:p w14:paraId="5A224A87" w14:textId="77777777" w:rsidR="00C153B0" w:rsidRDefault="00C153B0" w:rsidP="00C153B0"/>
    <w:p w14:paraId="709206C4" w14:textId="77777777" w:rsidR="00C153B0" w:rsidRDefault="00C153B0" w:rsidP="00C153B0"/>
    <w:p w14:paraId="2D1A725C" w14:textId="77777777" w:rsidR="00C153B0" w:rsidRDefault="00C153B0" w:rsidP="00C153B0"/>
    <w:p w14:paraId="6AA1EF4A" w14:textId="77777777" w:rsidR="00C153B0" w:rsidRDefault="00C153B0" w:rsidP="00C153B0"/>
    <w:p w14:paraId="6165C8BE" w14:textId="77777777" w:rsidR="00C153B0" w:rsidRDefault="00C153B0" w:rsidP="00C153B0"/>
    <w:p w14:paraId="18D2F937" w14:textId="77777777" w:rsidR="00C153B0" w:rsidRDefault="00C153B0" w:rsidP="00C153B0"/>
    <w:p w14:paraId="70AF84CD" w14:textId="77777777" w:rsidR="00C153B0" w:rsidRDefault="00C153B0" w:rsidP="00C153B0"/>
    <w:p w14:paraId="188693CD" w14:textId="77777777" w:rsidR="00C153B0" w:rsidRDefault="00C153B0" w:rsidP="00C153B0"/>
    <w:p w14:paraId="7DE0E587" w14:textId="77777777" w:rsidR="00C153B0" w:rsidRDefault="00C153B0" w:rsidP="00C153B0"/>
    <w:p w14:paraId="37D265E1" w14:textId="77777777" w:rsidR="00C153B0" w:rsidRDefault="00C153B0" w:rsidP="00C153B0"/>
    <w:p w14:paraId="1D9B29B4" w14:textId="77777777" w:rsidR="00C153B0" w:rsidRDefault="00C153B0" w:rsidP="00C153B0"/>
    <w:p w14:paraId="649BA45F" w14:textId="77777777" w:rsidR="00C153B0" w:rsidRDefault="00C153B0" w:rsidP="00C153B0"/>
    <w:p w14:paraId="41FDC361" w14:textId="77777777" w:rsidR="00C153B0" w:rsidRDefault="00C153B0" w:rsidP="00C153B0"/>
    <w:p w14:paraId="3F3D252C" w14:textId="77777777" w:rsidR="00C153B0" w:rsidRDefault="00C153B0" w:rsidP="00C153B0"/>
    <w:p w14:paraId="27C7E705" w14:textId="77777777" w:rsidR="00C153B0" w:rsidRDefault="00C153B0" w:rsidP="00C153B0"/>
    <w:p w14:paraId="3AF68315" w14:textId="77777777" w:rsidR="00C153B0" w:rsidRDefault="00C153B0" w:rsidP="00C153B0"/>
    <w:p w14:paraId="1E0F956C" w14:textId="77777777" w:rsidR="00C153B0" w:rsidRDefault="00C153B0" w:rsidP="00C153B0"/>
    <w:p w14:paraId="56E40D13" w14:textId="77777777" w:rsidR="00C153B0" w:rsidRDefault="00C153B0" w:rsidP="00C153B0"/>
    <w:p w14:paraId="05D67EA1" w14:textId="77777777" w:rsidR="00C153B0" w:rsidRDefault="00C153B0" w:rsidP="00C153B0"/>
    <w:p w14:paraId="10C4891C" w14:textId="77777777" w:rsidR="00C153B0" w:rsidRDefault="00C153B0" w:rsidP="00C153B0"/>
    <w:p w14:paraId="5ECCA780" w14:textId="77777777" w:rsidR="00C153B0" w:rsidRDefault="00C153B0" w:rsidP="00C153B0"/>
    <w:p w14:paraId="6C42B968" w14:textId="77777777" w:rsidR="00C153B0" w:rsidRDefault="00C153B0" w:rsidP="00C153B0"/>
    <w:p w14:paraId="56CFB7CD" w14:textId="77777777" w:rsidR="00C153B0" w:rsidRDefault="00C153B0" w:rsidP="00C153B0"/>
    <w:p w14:paraId="79CB1866" w14:textId="77777777" w:rsidR="00C153B0" w:rsidRDefault="00C153B0" w:rsidP="00C153B0"/>
    <w:p w14:paraId="7F73F497" w14:textId="77777777" w:rsidR="00C153B0" w:rsidRDefault="00C153B0" w:rsidP="00C153B0"/>
    <w:p w14:paraId="1E7B48A8" w14:textId="77777777" w:rsidR="00C153B0" w:rsidRDefault="00C153B0" w:rsidP="00C153B0"/>
    <w:p w14:paraId="7A9F1BFC" w14:textId="77777777" w:rsidR="00C153B0" w:rsidRDefault="00C153B0" w:rsidP="00C153B0"/>
    <w:p w14:paraId="45019346" w14:textId="77777777" w:rsidR="00C153B0" w:rsidRDefault="00C153B0" w:rsidP="00C153B0"/>
    <w:p w14:paraId="687BC0AA" w14:textId="77777777" w:rsidR="00C153B0" w:rsidRDefault="00C153B0" w:rsidP="00C153B0"/>
    <w:p w14:paraId="6E9B2A99" w14:textId="77777777" w:rsidR="00C153B0" w:rsidRDefault="00C153B0" w:rsidP="00C153B0"/>
    <w:p w14:paraId="51BE1E8D" w14:textId="77777777" w:rsidR="00C153B0" w:rsidRDefault="00C153B0" w:rsidP="00C153B0"/>
    <w:p w14:paraId="05A6E184" w14:textId="77777777" w:rsidR="00C153B0" w:rsidRDefault="00C153B0" w:rsidP="00C153B0"/>
    <w:p w14:paraId="6E2633B5" w14:textId="77777777" w:rsidR="00C153B0" w:rsidRDefault="00C153B0" w:rsidP="00C153B0"/>
    <w:p w14:paraId="4A9A8DC8" w14:textId="77777777" w:rsidR="00C153B0" w:rsidRDefault="00C153B0" w:rsidP="00C153B0"/>
    <w:p w14:paraId="263E0235" w14:textId="77777777" w:rsidR="00C153B0" w:rsidRDefault="00C153B0" w:rsidP="00C153B0"/>
    <w:p w14:paraId="33E768D9" w14:textId="77777777" w:rsidR="00C153B0" w:rsidRDefault="00C153B0" w:rsidP="00C153B0"/>
    <w:p w14:paraId="4FAE0C25" w14:textId="77777777" w:rsidR="00C153B0" w:rsidRDefault="00C153B0" w:rsidP="00C153B0"/>
    <w:p w14:paraId="6314D3F0" w14:textId="77777777" w:rsidR="00C153B0" w:rsidRDefault="00C153B0" w:rsidP="00C153B0"/>
    <w:p w14:paraId="311378A1" w14:textId="77777777" w:rsidR="00C153B0" w:rsidRDefault="00C153B0" w:rsidP="00C153B0"/>
    <w:p w14:paraId="5307752E" w14:textId="77777777" w:rsidR="00C153B0" w:rsidRDefault="00C153B0" w:rsidP="00C153B0"/>
    <w:p w14:paraId="6027447E" w14:textId="77777777" w:rsidR="00C153B0" w:rsidRDefault="00C153B0" w:rsidP="00C153B0"/>
    <w:p w14:paraId="5D7B8D5C" w14:textId="77777777" w:rsidR="00C153B0" w:rsidRDefault="00C153B0" w:rsidP="00C153B0"/>
    <w:p w14:paraId="67EAD85D" w14:textId="77777777" w:rsidR="00C153B0" w:rsidRDefault="00C153B0" w:rsidP="00C153B0"/>
    <w:p w14:paraId="377B4EBD" w14:textId="77777777" w:rsidR="00C153B0" w:rsidRDefault="00C153B0" w:rsidP="00C153B0"/>
    <w:p w14:paraId="1088722B" w14:textId="77777777" w:rsidR="00C153B0" w:rsidRDefault="00C153B0" w:rsidP="00C153B0"/>
    <w:p w14:paraId="5D90965D" w14:textId="77777777" w:rsidR="00C153B0" w:rsidRDefault="00C153B0" w:rsidP="00C153B0"/>
    <w:p w14:paraId="0EE55736" w14:textId="77777777" w:rsidR="00C153B0" w:rsidRDefault="00C153B0" w:rsidP="00C153B0"/>
    <w:p w14:paraId="0F4F7BE6" w14:textId="77777777" w:rsidR="00C153B0" w:rsidRDefault="00C153B0" w:rsidP="00C153B0"/>
    <w:p w14:paraId="7750F2C1" w14:textId="77777777" w:rsidR="00C153B0" w:rsidRDefault="00C153B0" w:rsidP="00C153B0"/>
    <w:p w14:paraId="777DCBE6" w14:textId="77777777" w:rsidR="00C153B0" w:rsidRDefault="00C153B0" w:rsidP="00C153B0"/>
    <w:p w14:paraId="30042513" w14:textId="77777777" w:rsidR="00C153B0" w:rsidRDefault="00C153B0" w:rsidP="00C153B0"/>
    <w:p w14:paraId="2A0F20BF" w14:textId="77777777" w:rsidR="00C153B0" w:rsidRDefault="00C153B0" w:rsidP="00C153B0"/>
    <w:p w14:paraId="216806DF" w14:textId="77777777" w:rsidR="00C153B0" w:rsidRDefault="00C153B0" w:rsidP="00C153B0"/>
    <w:p w14:paraId="2EDC576E" w14:textId="77777777" w:rsidR="00C153B0" w:rsidRDefault="00C153B0" w:rsidP="00C153B0"/>
    <w:p w14:paraId="5612D633" w14:textId="77777777" w:rsidR="00C153B0" w:rsidRDefault="00C153B0" w:rsidP="00C153B0"/>
    <w:p w14:paraId="2BB0480F" w14:textId="77777777" w:rsidR="00C153B0" w:rsidRDefault="00C153B0" w:rsidP="00C153B0"/>
    <w:p w14:paraId="24C91FA6" w14:textId="77777777" w:rsidR="00C153B0" w:rsidRDefault="00C153B0" w:rsidP="00C153B0"/>
    <w:p w14:paraId="52CFDF9F" w14:textId="77777777" w:rsidR="00C153B0" w:rsidRDefault="00C153B0" w:rsidP="00C153B0"/>
    <w:p w14:paraId="0BC2B912" w14:textId="77777777" w:rsidR="00C153B0" w:rsidRDefault="00C153B0" w:rsidP="00C153B0"/>
    <w:p w14:paraId="4842A701" w14:textId="77777777" w:rsidR="00C153B0" w:rsidRDefault="00C153B0" w:rsidP="00C153B0"/>
    <w:p w14:paraId="400DA56F" w14:textId="77777777" w:rsidR="00C153B0" w:rsidRDefault="00C153B0" w:rsidP="00C153B0"/>
    <w:p w14:paraId="66906585" w14:textId="77777777" w:rsidR="00C153B0" w:rsidRDefault="00C153B0" w:rsidP="00C153B0"/>
    <w:p w14:paraId="4C93831F" w14:textId="77777777" w:rsidR="00C153B0" w:rsidRDefault="00C153B0" w:rsidP="00C153B0"/>
    <w:p w14:paraId="521A1401" w14:textId="77777777" w:rsidR="00C153B0" w:rsidRDefault="00C153B0" w:rsidP="00C153B0"/>
    <w:p w14:paraId="4D7E38BD" w14:textId="77777777" w:rsidR="00C153B0" w:rsidRDefault="00C153B0" w:rsidP="00C153B0"/>
    <w:p w14:paraId="7E538459" w14:textId="77777777" w:rsidR="00C153B0" w:rsidRDefault="00C153B0" w:rsidP="00C153B0"/>
    <w:p w14:paraId="6509346E" w14:textId="77777777" w:rsidR="00C153B0" w:rsidRDefault="00C153B0" w:rsidP="00C153B0"/>
    <w:p w14:paraId="2D2D4198" w14:textId="77777777" w:rsidR="00C153B0" w:rsidRDefault="00C153B0" w:rsidP="00C153B0"/>
    <w:p w14:paraId="3C3A31B2" w14:textId="77777777" w:rsidR="00C153B0" w:rsidRDefault="00C153B0" w:rsidP="00C153B0"/>
    <w:p w14:paraId="1F914C76" w14:textId="77777777" w:rsidR="00C153B0" w:rsidRDefault="00C153B0" w:rsidP="00C153B0"/>
    <w:p w14:paraId="242F19B2" w14:textId="77777777" w:rsidR="00C153B0" w:rsidRDefault="00C153B0" w:rsidP="00C153B0"/>
    <w:p w14:paraId="3DF97870" w14:textId="77777777" w:rsidR="00C153B0" w:rsidRDefault="00C153B0" w:rsidP="00C153B0"/>
    <w:p w14:paraId="268E3210" w14:textId="77777777" w:rsidR="00C153B0" w:rsidRDefault="00C153B0" w:rsidP="00C153B0"/>
    <w:p w14:paraId="38234D54" w14:textId="77777777" w:rsidR="00C153B0" w:rsidRDefault="00C153B0" w:rsidP="00C153B0"/>
    <w:p w14:paraId="3D5A6E3A" w14:textId="77777777" w:rsidR="00C153B0" w:rsidRDefault="00C153B0" w:rsidP="00C153B0"/>
    <w:p w14:paraId="51437153" w14:textId="77777777" w:rsidR="00C153B0" w:rsidRDefault="00C153B0" w:rsidP="00C153B0"/>
    <w:p w14:paraId="235F5738" w14:textId="77777777" w:rsidR="00C153B0" w:rsidRDefault="00C153B0" w:rsidP="00C153B0"/>
    <w:p w14:paraId="1BA1BF8F" w14:textId="77777777" w:rsidR="00C153B0" w:rsidRDefault="00C153B0" w:rsidP="00C153B0"/>
    <w:p w14:paraId="273E9DFA" w14:textId="77777777" w:rsidR="00C153B0" w:rsidRDefault="00C153B0" w:rsidP="00C153B0"/>
    <w:p w14:paraId="283F4F2C" w14:textId="77777777" w:rsidR="00C153B0" w:rsidRDefault="00C153B0" w:rsidP="00C153B0"/>
    <w:p w14:paraId="1FCD0C2D" w14:textId="77777777" w:rsidR="00C153B0" w:rsidRDefault="00C153B0" w:rsidP="00C153B0"/>
    <w:p w14:paraId="1858CEE0" w14:textId="77777777" w:rsidR="00C153B0" w:rsidRDefault="00C153B0" w:rsidP="00C153B0"/>
    <w:p w14:paraId="22052784" w14:textId="77777777" w:rsidR="00C153B0" w:rsidRDefault="00C153B0" w:rsidP="00C153B0"/>
    <w:p w14:paraId="3AC9B903" w14:textId="77777777" w:rsidR="00C153B0" w:rsidRDefault="00C153B0" w:rsidP="00C153B0"/>
    <w:p w14:paraId="67CB7B8F" w14:textId="77777777" w:rsidR="00C153B0" w:rsidRDefault="00C153B0" w:rsidP="00C153B0"/>
    <w:p w14:paraId="04500421" w14:textId="77777777" w:rsidR="00C153B0" w:rsidRDefault="00C153B0" w:rsidP="00C153B0"/>
    <w:p w14:paraId="0CBB1E0A" w14:textId="77777777" w:rsidR="00C153B0" w:rsidRDefault="00C153B0" w:rsidP="00C153B0"/>
    <w:p w14:paraId="017C1404" w14:textId="77777777" w:rsidR="00C153B0" w:rsidRDefault="00C153B0" w:rsidP="00C153B0"/>
    <w:p w14:paraId="1018A1A4" w14:textId="77777777" w:rsidR="00C153B0" w:rsidRDefault="00C153B0" w:rsidP="00C153B0"/>
    <w:p w14:paraId="1BFDCF4C" w14:textId="77777777" w:rsidR="00C153B0" w:rsidRDefault="00C153B0" w:rsidP="00C153B0"/>
    <w:p w14:paraId="730656DC" w14:textId="77777777" w:rsidR="00C153B0" w:rsidRDefault="00C153B0" w:rsidP="00C153B0"/>
    <w:p w14:paraId="553F199D" w14:textId="77777777" w:rsidR="00C153B0" w:rsidRDefault="00C153B0" w:rsidP="00C153B0"/>
    <w:p w14:paraId="70C67C9D" w14:textId="77777777" w:rsidR="00C153B0" w:rsidRDefault="00C153B0" w:rsidP="00C153B0"/>
    <w:p w14:paraId="09A79869" w14:textId="77777777" w:rsidR="00C153B0" w:rsidRDefault="00C153B0" w:rsidP="00C153B0"/>
    <w:p w14:paraId="7D8EB3E8" w14:textId="77777777" w:rsidR="00C153B0" w:rsidRDefault="00C153B0" w:rsidP="00C153B0"/>
    <w:p w14:paraId="6698BB39" w14:textId="77777777" w:rsidR="00C153B0" w:rsidRDefault="00C153B0" w:rsidP="00C153B0"/>
    <w:p w14:paraId="0C5361F0" w14:textId="77777777" w:rsidR="00C153B0" w:rsidRDefault="00C153B0" w:rsidP="00C153B0"/>
    <w:p w14:paraId="75E0DAB3" w14:textId="77777777" w:rsidR="00C153B0" w:rsidRDefault="00C153B0" w:rsidP="00C153B0"/>
    <w:p w14:paraId="4E32ECCD" w14:textId="77777777" w:rsidR="00C153B0" w:rsidRDefault="00C153B0" w:rsidP="00C153B0"/>
    <w:p w14:paraId="12B36458" w14:textId="77777777" w:rsidR="00C153B0" w:rsidRDefault="00C153B0" w:rsidP="00C153B0"/>
    <w:p w14:paraId="071D3EB7" w14:textId="77777777" w:rsidR="00C153B0" w:rsidRDefault="00C153B0" w:rsidP="00C153B0"/>
    <w:p w14:paraId="07FBB58C" w14:textId="77777777" w:rsidR="00C153B0" w:rsidRDefault="00C153B0" w:rsidP="00C153B0"/>
    <w:p w14:paraId="5E705EC6" w14:textId="77777777" w:rsidR="00C153B0" w:rsidRDefault="00C153B0" w:rsidP="00C153B0"/>
    <w:p w14:paraId="17F0C47F" w14:textId="77777777" w:rsidR="00C153B0" w:rsidRDefault="00C153B0" w:rsidP="00C153B0"/>
    <w:p w14:paraId="0AAF0B90" w14:textId="77777777" w:rsidR="00C153B0" w:rsidRDefault="00C153B0" w:rsidP="00C153B0"/>
    <w:p w14:paraId="785B5B77" w14:textId="77777777" w:rsidR="00C153B0" w:rsidRDefault="00C153B0" w:rsidP="00C153B0"/>
    <w:p w14:paraId="63D0E15C" w14:textId="77777777" w:rsidR="00C153B0" w:rsidRDefault="00C153B0" w:rsidP="00C153B0"/>
    <w:p w14:paraId="5F626D72" w14:textId="77777777" w:rsidR="00C153B0" w:rsidRDefault="00C153B0" w:rsidP="00C153B0"/>
    <w:p w14:paraId="5E0DA540" w14:textId="77777777" w:rsidR="00C153B0" w:rsidRDefault="00C153B0" w:rsidP="00C153B0"/>
    <w:p w14:paraId="4C89653C" w14:textId="77777777" w:rsidR="00C153B0" w:rsidRDefault="00C153B0" w:rsidP="00C153B0"/>
    <w:p w14:paraId="4DFD9898" w14:textId="77777777" w:rsidR="00C153B0" w:rsidRDefault="00C153B0" w:rsidP="00C153B0"/>
    <w:p w14:paraId="14D3EB58" w14:textId="77777777" w:rsidR="00C153B0" w:rsidRDefault="00C153B0" w:rsidP="00C153B0"/>
    <w:p w14:paraId="20F84691" w14:textId="77777777" w:rsidR="00C153B0" w:rsidRDefault="00C153B0" w:rsidP="00C153B0"/>
    <w:p w14:paraId="6FB7F9F8" w14:textId="77777777" w:rsidR="00C153B0" w:rsidRDefault="00C153B0" w:rsidP="00C153B0"/>
    <w:p w14:paraId="7FFDA25D" w14:textId="77777777" w:rsidR="00C153B0" w:rsidRDefault="00C153B0" w:rsidP="00C153B0"/>
    <w:p w14:paraId="404AD2FB" w14:textId="77777777" w:rsidR="00C153B0" w:rsidRDefault="00C153B0" w:rsidP="00C153B0"/>
    <w:p w14:paraId="118CB124" w14:textId="77777777" w:rsidR="00C153B0" w:rsidRDefault="00C153B0" w:rsidP="00C153B0"/>
    <w:p w14:paraId="5D747044" w14:textId="77777777" w:rsidR="00C153B0" w:rsidRDefault="00C153B0" w:rsidP="00C153B0"/>
    <w:p w14:paraId="5703D7C3" w14:textId="77777777" w:rsidR="00C153B0" w:rsidRDefault="00C153B0" w:rsidP="00C153B0"/>
    <w:p w14:paraId="497945BB" w14:textId="77777777" w:rsidR="00C153B0" w:rsidRDefault="00C153B0" w:rsidP="00C153B0"/>
    <w:p w14:paraId="4C74F45E" w14:textId="77777777" w:rsidR="00C153B0" w:rsidRDefault="00C153B0" w:rsidP="00C153B0"/>
    <w:p w14:paraId="3DCFA765" w14:textId="77777777" w:rsidR="00C153B0" w:rsidRDefault="00C153B0" w:rsidP="00C153B0"/>
    <w:p w14:paraId="6255A116" w14:textId="77777777" w:rsidR="00C153B0" w:rsidRDefault="00C153B0" w:rsidP="00C153B0"/>
    <w:p w14:paraId="0A11A934" w14:textId="77777777" w:rsidR="00C153B0" w:rsidRDefault="00C153B0" w:rsidP="00C153B0"/>
    <w:p w14:paraId="6294EC0E" w14:textId="77777777" w:rsidR="00C153B0" w:rsidRDefault="00C153B0" w:rsidP="00C153B0"/>
    <w:p w14:paraId="0630CFD3" w14:textId="77777777" w:rsidR="00C153B0" w:rsidRDefault="00C153B0" w:rsidP="00C153B0"/>
    <w:p w14:paraId="19A17300" w14:textId="77777777" w:rsidR="00C153B0" w:rsidRDefault="00C153B0" w:rsidP="00C153B0"/>
    <w:p w14:paraId="61C573F5" w14:textId="77777777" w:rsidR="00C153B0" w:rsidRDefault="00C153B0" w:rsidP="00C153B0"/>
    <w:p w14:paraId="6EFE573E" w14:textId="77777777" w:rsidR="00C153B0" w:rsidRDefault="00C153B0" w:rsidP="00C153B0"/>
    <w:p w14:paraId="2E65CC2D" w14:textId="77777777" w:rsidR="00C153B0" w:rsidRDefault="00C153B0" w:rsidP="00C153B0"/>
    <w:p w14:paraId="1256AE7F" w14:textId="77777777" w:rsidR="00C153B0" w:rsidRDefault="00C153B0" w:rsidP="00C153B0"/>
    <w:p w14:paraId="2270F0F1" w14:textId="77777777" w:rsidR="00C153B0" w:rsidRDefault="00C153B0" w:rsidP="00C153B0"/>
    <w:p w14:paraId="61D806DF" w14:textId="77777777" w:rsidR="00C153B0" w:rsidRDefault="00C153B0" w:rsidP="00C153B0"/>
    <w:p w14:paraId="378C7121" w14:textId="77777777" w:rsidR="00C153B0" w:rsidRDefault="00C153B0" w:rsidP="00C153B0"/>
    <w:p w14:paraId="21DCC9D8" w14:textId="77777777" w:rsidR="00C153B0" w:rsidRDefault="00C153B0" w:rsidP="00C153B0"/>
    <w:p w14:paraId="2E38288E" w14:textId="77777777" w:rsidR="00C153B0" w:rsidRDefault="00C153B0" w:rsidP="00C153B0"/>
    <w:p w14:paraId="3B789532" w14:textId="77777777" w:rsidR="00C153B0" w:rsidRDefault="00C153B0" w:rsidP="00C153B0"/>
    <w:p w14:paraId="1C006F31" w14:textId="77777777" w:rsidR="00C153B0" w:rsidRDefault="00C153B0" w:rsidP="00C153B0"/>
    <w:p w14:paraId="57B65DFA" w14:textId="77777777" w:rsidR="00C153B0" w:rsidRDefault="00C153B0" w:rsidP="00C153B0"/>
    <w:p w14:paraId="0A401BFC" w14:textId="77777777" w:rsidR="00C153B0" w:rsidRDefault="00C153B0" w:rsidP="00C153B0"/>
    <w:p w14:paraId="587E560E" w14:textId="77777777" w:rsidR="00C153B0" w:rsidRDefault="00C153B0" w:rsidP="00C153B0"/>
    <w:p w14:paraId="01B84A2E" w14:textId="77777777" w:rsidR="00C153B0" w:rsidRDefault="00C153B0" w:rsidP="00C153B0"/>
    <w:p w14:paraId="16027A31" w14:textId="77777777" w:rsidR="00C153B0" w:rsidRDefault="00C153B0" w:rsidP="00C153B0"/>
    <w:p w14:paraId="7816551C" w14:textId="77777777" w:rsidR="00C153B0" w:rsidRDefault="00C153B0" w:rsidP="00C153B0"/>
    <w:p w14:paraId="0BCC0391" w14:textId="77777777" w:rsidR="00C153B0" w:rsidRDefault="00C153B0" w:rsidP="00C153B0"/>
    <w:p w14:paraId="2CB196D6" w14:textId="77777777" w:rsidR="00C153B0" w:rsidRDefault="00C153B0" w:rsidP="00C153B0"/>
    <w:p w14:paraId="33F45C52" w14:textId="77777777" w:rsidR="00C153B0" w:rsidRDefault="00C153B0" w:rsidP="00C153B0"/>
    <w:p w14:paraId="408681B1" w14:textId="77777777" w:rsidR="00C153B0" w:rsidRDefault="00C153B0" w:rsidP="00C153B0"/>
    <w:p w14:paraId="032A3D38" w14:textId="77777777" w:rsidR="00C153B0" w:rsidRDefault="00C153B0" w:rsidP="00C153B0"/>
    <w:p w14:paraId="067B3FA0" w14:textId="77777777" w:rsidR="00C153B0" w:rsidRDefault="00C153B0" w:rsidP="00C153B0"/>
    <w:p w14:paraId="41448C08" w14:textId="77777777" w:rsidR="00C153B0" w:rsidRDefault="00C153B0" w:rsidP="00C153B0"/>
    <w:p w14:paraId="7DBCF47F" w14:textId="77777777" w:rsidR="00C153B0" w:rsidRDefault="00C153B0" w:rsidP="00C153B0"/>
    <w:p w14:paraId="54FCA8BE" w14:textId="77777777" w:rsidR="00C153B0" w:rsidRDefault="00C153B0" w:rsidP="00C153B0"/>
    <w:p w14:paraId="7BE25D8E" w14:textId="77777777" w:rsidR="00C153B0" w:rsidRDefault="00C153B0" w:rsidP="00C153B0"/>
    <w:p w14:paraId="362C1D4D" w14:textId="77777777" w:rsidR="00C153B0" w:rsidRDefault="00C153B0" w:rsidP="00C153B0"/>
    <w:p w14:paraId="556CF19B" w14:textId="77777777" w:rsidR="00C153B0" w:rsidRDefault="00C153B0" w:rsidP="00C153B0"/>
    <w:p w14:paraId="4F7DB0F5" w14:textId="77777777" w:rsidR="00C153B0" w:rsidRDefault="00C153B0" w:rsidP="00C153B0"/>
    <w:p w14:paraId="23FA8531" w14:textId="77777777" w:rsidR="00C153B0" w:rsidRDefault="00C153B0" w:rsidP="00C153B0"/>
    <w:p w14:paraId="5CD468A3" w14:textId="77777777" w:rsidR="00C153B0" w:rsidRDefault="00C153B0" w:rsidP="00C153B0"/>
    <w:p w14:paraId="5BBF2C20" w14:textId="77777777" w:rsidR="00C153B0" w:rsidRDefault="00C153B0" w:rsidP="00C153B0"/>
    <w:p w14:paraId="500CAB94" w14:textId="77777777" w:rsidR="00C153B0" w:rsidRDefault="00C153B0" w:rsidP="00C153B0"/>
    <w:p w14:paraId="111F3272" w14:textId="77777777" w:rsidR="00C153B0" w:rsidRDefault="00C153B0" w:rsidP="00C153B0"/>
    <w:p w14:paraId="74DF058B" w14:textId="77777777" w:rsidR="00C153B0" w:rsidRDefault="00C153B0" w:rsidP="00C153B0"/>
    <w:p w14:paraId="2AE4A64D" w14:textId="77777777" w:rsidR="00C153B0" w:rsidRDefault="00C153B0" w:rsidP="00C153B0"/>
    <w:p w14:paraId="20CC94BE" w14:textId="77777777" w:rsidR="00C153B0" w:rsidRDefault="00C153B0" w:rsidP="00C153B0"/>
    <w:p w14:paraId="6372FC69" w14:textId="77777777" w:rsidR="00C153B0" w:rsidRDefault="00C153B0" w:rsidP="00C153B0"/>
    <w:p w14:paraId="4D4A3B9C" w14:textId="77777777" w:rsidR="00C153B0" w:rsidRDefault="00C153B0" w:rsidP="00C153B0"/>
    <w:p w14:paraId="33DDA5FE" w14:textId="77777777" w:rsidR="00C153B0" w:rsidRDefault="00C153B0" w:rsidP="00C153B0"/>
    <w:p w14:paraId="5935BE57" w14:textId="77777777" w:rsidR="00C153B0" w:rsidRDefault="00C153B0" w:rsidP="00C153B0"/>
    <w:p w14:paraId="7DD3EADD" w14:textId="77777777" w:rsidR="00C153B0" w:rsidRDefault="00C153B0" w:rsidP="00C153B0"/>
    <w:p w14:paraId="45E629A1" w14:textId="77777777" w:rsidR="00C153B0" w:rsidRDefault="00C153B0" w:rsidP="00C153B0"/>
    <w:p w14:paraId="29D7DD61" w14:textId="77777777" w:rsidR="00C153B0" w:rsidRDefault="00C153B0" w:rsidP="00C153B0"/>
    <w:p w14:paraId="5954AE8C" w14:textId="77777777" w:rsidR="00C153B0" w:rsidRDefault="00C153B0" w:rsidP="00C153B0"/>
    <w:p w14:paraId="20B928AC" w14:textId="77777777" w:rsidR="00C153B0" w:rsidRDefault="00C153B0" w:rsidP="00C153B0"/>
    <w:p w14:paraId="7A5A12F7" w14:textId="77777777" w:rsidR="00C153B0" w:rsidRDefault="00C153B0" w:rsidP="00C153B0"/>
    <w:p w14:paraId="6C968EAE" w14:textId="77777777" w:rsidR="00C153B0" w:rsidRDefault="00C153B0" w:rsidP="00C153B0"/>
    <w:p w14:paraId="66EC9A47" w14:textId="77777777" w:rsidR="00C153B0" w:rsidRDefault="00C153B0" w:rsidP="00C153B0"/>
    <w:p w14:paraId="1DE77361" w14:textId="77777777" w:rsidR="00C153B0" w:rsidRDefault="00C153B0" w:rsidP="00C153B0"/>
    <w:p w14:paraId="5342250E" w14:textId="77777777" w:rsidR="00C153B0" w:rsidRDefault="00C153B0" w:rsidP="00C153B0"/>
    <w:p w14:paraId="2B947B9B" w14:textId="77777777" w:rsidR="00C153B0" w:rsidRDefault="00C153B0" w:rsidP="00C153B0"/>
    <w:p w14:paraId="7A56A3E6" w14:textId="77777777" w:rsidR="00C153B0" w:rsidRDefault="00C153B0" w:rsidP="00C153B0"/>
    <w:p w14:paraId="68DAB067" w14:textId="77777777" w:rsidR="00C153B0" w:rsidRDefault="00C153B0" w:rsidP="00C153B0"/>
    <w:p w14:paraId="28AE5761" w14:textId="77777777" w:rsidR="00C153B0" w:rsidRDefault="00C153B0" w:rsidP="00C153B0"/>
    <w:p w14:paraId="435AF6A9" w14:textId="77777777" w:rsidR="00C153B0" w:rsidRDefault="00C153B0" w:rsidP="00C153B0"/>
    <w:p w14:paraId="13B583BE" w14:textId="77777777" w:rsidR="00C153B0" w:rsidRDefault="00C153B0" w:rsidP="00C153B0"/>
    <w:p w14:paraId="358BDB67" w14:textId="77777777" w:rsidR="00C153B0" w:rsidRDefault="00C153B0" w:rsidP="00C153B0"/>
    <w:p w14:paraId="516CCDEB" w14:textId="77777777" w:rsidR="00C153B0" w:rsidRDefault="00C153B0" w:rsidP="00C153B0"/>
    <w:p w14:paraId="56247F7F" w14:textId="77777777" w:rsidR="00C153B0" w:rsidRDefault="00C153B0" w:rsidP="00C153B0"/>
    <w:p w14:paraId="513BFDC8" w14:textId="77777777" w:rsidR="00C153B0" w:rsidRDefault="00C153B0" w:rsidP="00C153B0"/>
    <w:p w14:paraId="0583C8E9" w14:textId="77777777" w:rsidR="00C153B0" w:rsidRDefault="00C153B0" w:rsidP="00C153B0"/>
    <w:p w14:paraId="2BBF51A9" w14:textId="77777777" w:rsidR="00C153B0" w:rsidRDefault="00C153B0" w:rsidP="00C153B0"/>
    <w:p w14:paraId="65AC9104" w14:textId="77777777" w:rsidR="00C153B0" w:rsidRDefault="00C153B0" w:rsidP="00C153B0"/>
    <w:p w14:paraId="28443161" w14:textId="77777777" w:rsidR="00C153B0" w:rsidRDefault="00C153B0" w:rsidP="00C153B0"/>
    <w:p w14:paraId="5B27116E" w14:textId="77777777" w:rsidR="00C153B0" w:rsidRDefault="00C153B0" w:rsidP="00C153B0"/>
    <w:p w14:paraId="04D495D6" w14:textId="77777777" w:rsidR="00C153B0" w:rsidRDefault="00C153B0" w:rsidP="00C153B0"/>
    <w:p w14:paraId="6A84E34B" w14:textId="77777777" w:rsidR="00C153B0" w:rsidRDefault="00C153B0" w:rsidP="00C153B0"/>
    <w:p w14:paraId="0710A910" w14:textId="77777777" w:rsidR="00C153B0" w:rsidRDefault="00C153B0" w:rsidP="00C153B0"/>
    <w:p w14:paraId="2532851C" w14:textId="77777777" w:rsidR="00C153B0" w:rsidRDefault="00C153B0" w:rsidP="00C153B0"/>
    <w:p w14:paraId="1E2942CA" w14:textId="77777777" w:rsidR="00C153B0" w:rsidRDefault="00C153B0" w:rsidP="00C153B0"/>
    <w:p w14:paraId="2FF3FB07" w14:textId="77777777" w:rsidR="00C153B0" w:rsidRDefault="00C153B0" w:rsidP="00C153B0"/>
    <w:p w14:paraId="3DF2057F" w14:textId="77777777" w:rsidR="00C153B0" w:rsidRDefault="00C153B0" w:rsidP="00C153B0"/>
    <w:p w14:paraId="08C9BDB2" w14:textId="77777777" w:rsidR="00C153B0" w:rsidRDefault="00C153B0" w:rsidP="00C153B0"/>
    <w:p w14:paraId="3E7F0000" w14:textId="77777777" w:rsidR="00C153B0" w:rsidRDefault="00C153B0" w:rsidP="00C153B0"/>
    <w:p w14:paraId="292FCB88" w14:textId="77777777" w:rsidR="00C153B0" w:rsidRDefault="00C153B0" w:rsidP="00C153B0"/>
    <w:p w14:paraId="299FD77B" w14:textId="77777777" w:rsidR="00C153B0" w:rsidRDefault="00C153B0" w:rsidP="00C153B0"/>
    <w:p w14:paraId="741A5090" w14:textId="77777777" w:rsidR="00C153B0" w:rsidRDefault="00C153B0" w:rsidP="00C153B0"/>
    <w:p w14:paraId="30919E12" w14:textId="77777777" w:rsidR="00C153B0" w:rsidRDefault="00C153B0" w:rsidP="00C153B0"/>
    <w:p w14:paraId="5D69F8D2" w14:textId="77777777" w:rsidR="00C153B0" w:rsidRDefault="00C153B0" w:rsidP="00C153B0"/>
    <w:p w14:paraId="457B79CA" w14:textId="77777777" w:rsidR="00C153B0" w:rsidRDefault="00C153B0" w:rsidP="00C153B0"/>
    <w:p w14:paraId="2CFC0AA2" w14:textId="77777777" w:rsidR="00C153B0" w:rsidRDefault="00C153B0" w:rsidP="00C153B0"/>
    <w:p w14:paraId="5C30B0EE" w14:textId="77777777" w:rsidR="00C153B0" w:rsidRDefault="00C153B0" w:rsidP="00C153B0"/>
    <w:p w14:paraId="5300909F" w14:textId="77777777" w:rsidR="00C153B0" w:rsidRDefault="00C153B0" w:rsidP="00C153B0"/>
    <w:p w14:paraId="57B90EC2" w14:textId="77777777" w:rsidR="00C153B0" w:rsidRDefault="00C153B0" w:rsidP="00C153B0"/>
    <w:p w14:paraId="71781100" w14:textId="77777777" w:rsidR="00C153B0" w:rsidRDefault="00C153B0" w:rsidP="00C153B0"/>
    <w:p w14:paraId="263115C0" w14:textId="77777777" w:rsidR="00C153B0" w:rsidRDefault="00C153B0" w:rsidP="00C153B0"/>
    <w:p w14:paraId="441C3E31" w14:textId="77777777" w:rsidR="00C153B0" w:rsidRDefault="00C153B0" w:rsidP="00C153B0"/>
    <w:p w14:paraId="0A8AB6AB" w14:textId="77777777" w:rsidR="00C153B0" w:rsidRDefault="00C153B0" w:rsidP="00C153B0"/>
    <w:p w14:paraId="068E81EF" w14:textId="77777777" w:rsidR="00C153B0" w:rsidRDefault="00C153B0" w:rsidP="00C153B0"/>
    <w:p w14:paraId="241B7010" w14:textId="77777777" w:rsidR="00C153B0" w:rsidRDefault="00C153B0" w:rsidP="00C153B0"/>
    <w:p w14:paraId="4BA6DF2B" w14:textId="77777777" w:rsidR="00C153B0" w:rsidRDefault="00C153B0" w:rsidP="00C153B0"/>
    <w:p w14:paraId="5BCC47CA" w14:textId="77777777" w:rsidR="00C153B0" w:rsidRDefault="00C153B0" w:rsidP="00C153B0"/>
    <w:p w14:paraId="46EB020D" w14:textId="77777777" w:rsidR="00C153B0" w:rsidRDefault="00C153B0" w:rsidP="00C153B0"/>
    <w:p w14:paraId="40BA7541" w14:textId="77777777" w:rsidR="00C153B0" w:rsidRDefault="00C153B0" w:rsidP="00C153B0"/>
    <w:p w14:paraId="4C3111DC" w14:textId="77777777" w:rsidR="00C153B0" w:rsidRDefault="00C153B0" w:rsidP="00C153B0"/>
    <w:p w14:paraId="1186F732" w14:textId="77777777" w:rsidR="00C153B0" w:rsidRDefault="00C153B0" w:rsidP="00C153B0"/>
    <w:p w14:paraId="01C5FD94" w14:textId="77777777" w:rsidR="00C153B0" w:rsidRDefault="00C153B0" w:rsidP="00C153B0"/>
    <w:p w14:paraId="239DC406" w14:textId="77777777" w:rsidR="00C153B0" w:rsidRDefault="00C153B0" w:rsidP="00C153B0"/>
    <w:p w14:paraId="7675E8EE" w14:textId="77777777" w:rsidR="00C153B0" w:rsidRDefault="00C153B0" w:rsidP="00C153B0"/>
    <w:p w14:paraId="2475DFA2" w14:textId="77777777" w:rsidR="00C153B0" w:rsidRDefault="00C153B0" w:rsidP="00C153B0"/>
    <w:p w14:paraId="5911165A" w14:textId="77777777" w:rsidR="00C153B0" w:rsidRDefault="00C153B0" w:rsidP="00C153B0"/>
    <w:p w14:paraId="7F9365FD" w14:textId="77777777" w:rsidR="00C153B0" w:rsidRDefault="00C153B0" w:rsidP="00C153B0"/>
    <w:p w14:paraId="54BC9F4F" w14:textId="77777777" w:rsidR="00C153B0" w:rsidRDefault="00C153B0" w:rsidP="00C153B0"/>
    <w:p w14:paraId="6338720A" w14:textId="77777777" w:rsidR="00C153B0" w:rsidRDefault="00C153B0" w:rsidP="00C153B0"/>
    <w:p w14:paraId="077BC965" w14:textId="77777777" w:rsidR="00C153B0" w:rsidRDefault="00C153B0" w:rsidP="00C153B0"/>
    <w:p w14:paraId="32E9E06A" w14:textId="77777777" w:rsidR="00C153B0" w:rsidRDefault="00C153B0" w:rsidP="00C153B0"/>
    <w:p w14:paraId="5153093D" w14:textId="77777777" w:rsidR="00C153B0" w:rsidRDefault="00C153B0" w:rsidP="00C153B0"/>
    <w:p w14:paraId="799654FB" w14:textId="77777777" w:rsidR="00C153B0" w:rsidRDefault="00C153B0" w:rsidP="00C153B0"/>
    <w:p w14:paraId="174709A3" w14:textId="77777777" w:rsidR="00C153B0" w:rsidRDefault="00C153B0" w:rsidP="00C153B0"/>
    <w:p w14:paraId="1B496DC9" w14:textId="77777777" w:rsidR="00C153B0" w:rsidRDefault="00C153B0" w:rsidP="00C153B0"/>
    <w:p w14:paraId="6B057B01" w14:textId="77777777" w:rsidR="00C153B0" w:rsidRDefault="00C153B0" w:rsidP="00C153B0"/>
    <w:p w14:paraId="4C4CBE0A" w14:textId="77777777" w:rsidR="00C153B0" w:rsidRDefault="00C153B0" w:rsidP="00C153B0"/>
    <w:p w14:paraId="37235608" w14:textId="77777777" w:rsidR="00C153B0" w:rsidRDefault="00C153B0" w:rsidP="00C153B0"/>
    <w:p w14:paraId="61A846EC" w14:textId="77777777" w:rsidR="00C153B0" w:rsidRDefault="00C153B0" w:rsidP="00C153B0"/>
    <w:p w14:paraId="0FB5B9A8" w14:textId="77777777" w:rsidR="00C153B0" w:rsidRDefault="00C153B0" w:rsidP="00C153B0"/>
    <w:p w14:paraId="49A0276A" w14:textId="77777777" w:rsidR="00C153B0" w:rsidRDefault="00C153B0" w:rsidP="00C153B0"/>
    <w:p w14:paraId="2014EEFE" w14:textId="77777777" w:rsidR="00C153B0" w:rsidRDefault="00C153B0" w:rsidP="00C153B0"/>
    <w:p w14:paraId="5E2145D0" w14:textId="77777777" w:rsidR="00C153B0" w:rsidRDefault="00C153B0" w:rsidP="00C153B0"/>
    <w:p w14:paraId="3D80179A" w14:textId="77777777" w:rsidR="00C153B0" w:rsidRDefault="00C153B0" w:rsidP="00C153B0"/>
    <w:p w14:paraId="76163D05" w14:textId="77777777" w:rsidR="00C153B0" w:rsidRDefault="00C153B0" w:rsidP="00C153B0"/>
    <w:p w14:paraId="4E2FCCFF" w14:textId="77777777" w:rsidR="00C153B0" w:rsidRDefault="00C153B0" w:rsidP="00C153B0"/>
    <w:p w14:paraId="1AD826EF" w14:textId="77777777" w:rsidR="00C153B0" w:rsidRDefault="00C153B0" w:rsidP="00C153B0"/>
    <w:p w14:paraId="715A5F8F" w14:textId="77777777" w:rsidR="00C153B0" w:rsidRDefault="00C153B0" w:rsidP="00C153B0"/>
    <w:p w14:paraId="3310EEC1" w14:textId="77777777" w:rsidR="00C153B0" w:rsidRDefault="00C153B0" w:rsidP="00C153B0"/>
    <w:p w14:paraId="2BA43B0E" w14:textId="77777777" w:rsidR="00C153B0" w:rsidRDefault="00C153B0" w:rsidP="00C153B0"/>
    <w:p w14:paraId="567A52DD" w14:textId="77777777" w:rsidR="00C153B0" w:rsidRDefault="00C153B0" w:rsidP="00C153B0"/>
    <w:p w14:paraId="2DC9CCC4" w14:textId="77777777" w:rsidR="00C153B0" w:rsidRDefault="00C153B0" w:rsidP="00C153B0"/>
    <w:p w14:paraId="31C144EF" w14:textId="77777777" w:rsidR="00C153B0" w:rsidRDefault="00C153B0" w:rsidP="00C153B0"/>
    <w:p w14:paraId="5E7E5479" w14:textId="77777777" w:rsidR="00C153B0" w:rsidRDefault="00C153B0" w:rsidP="00C153B0"/>
    <w:p w14:paraId="2F7B8305" w14:textId="77777777" w:rsidR="00C153B0" w:rsidRDefault="00C153B0" w:rsidP="00C153B0"/>
    <w:p w14:paraId="305E2139" w14:textId="77777777" w:rsidR="00C153B0" w:rsidRDefault="00C153B0" w:rsidP="00C153B0"/>
    <w:p w14:paraId="262D4959" w14:textId="77777777" w:rsidR="00C153B0" w:rsidRDefault="00C153B0" w:rsidP="00C153B0"/>
    <w:p w14:paraId="3263934E" w14:textId="77777777" w:rsidR="00C153B0" w:rsidRDefault="00C153B0" w:rsidP="00C153B0"/>
    <w:p w14:paraId="3116E51D" w14:textId="77777777" w:rsidR="00C153B0" w:rsidRDefault="00C153B0" w:rsidP="00C153B0"/>
    <w:p w14:paraId="566051D7" w14:textId="77777777" w:rsidR="00C153B0" w:rsidRDefault="00C153B0" w:rsidP="00C153B0"/>
    <w:p w14:paraId="483089CF" w14:textId="77777777" w:rsidR="00C153B0" w:rsidRDefault="00C153B0" w:rsidP="00C153B0"/>
    <w:p w14:paraId="0923A8D6" w14:textId="77777777" w:rsidR="00C153B0" w:rsidRDefault="00C153B0" w:rsidP="00C153B0"/>
    <w:p w14:paraId="3810DD07" w14:textId="77777777" w:rsidR="00C153B0" w:rsidRDefault="00C153B0" w:rsidP="00C153B0"/>
    <w:p w14:paraId="79FC33BA" w14:textId="77777777" w:rsidR="00C153B0" w:rsidRDefault="00C153B0" w:rsidP="00C153B0"/>
    <w:p w14:paraId="5B594CC5" w14:textId="77777777" w:rsidR="00C153B0" w:rsidRDefault="00C153B0" w:rsidP="00C153B0"/>
    <w:p w14:paraId="0BE3187B" w14:textId="77777777" w:rsidR="00C153B0" w:rsidRDefault="00C153B0" w:rsidP="00C153B0"/>
    <w:p w14:paraId="222EE447" w14:textId="77777777" w:rsidR="00C153B0" w:rsidRDefault="00C153B0" w:rsidP="00C153B0"/>
    <w:p w14:paraId="7BF8371B" w14:textId="77777777" w:rsidR="00C153B0" w:rsidRDefault="00C153B0" w:rsidP="00C153B0"/>
    <w:p w14:paraId="7C66F34D" w14:textId="77777777" w:rsidR="00C153B0" w:rsidRDefault="00C153B0" w:rsidP="00C153B0"/>
    <w:p w14:paraId="1490D1C7" w14:textId="77777777" w:rsidR="00C153B0" w:rsidRDefault="00C153B0" w:rsidP="00C153B0"/>
    <w:p w14:paraId="12CC7C10" w14:textId="77777777" w:rsidR="00C153B0" w:rsidRDefault="00C153B0" w:rsidP="00C153B0"/>
    <w:p w14:paraId="49C03134" w14:textId="77777777" w:rsidR="00C153B0" w:rsidRDefault="00C153B0" w:rsidP="00C153B0"/>
    <w:p w14:paraId="6D2C64FD" w14:textId="77777777" w:rsidR="00C153B0" w:rsidRDefault="00C153B0" w:rsidP="00C153B0"/>
    <w:p w14:paraId="5B2B3A97" w14:textId="77777777" w:rsidR="00C153B0" w:rsidRDefault="00C153B0" w:rsidP="00C153B0"/>
    <w:p w14:paraId="2473964A" w14:textId="77777777" w:rsidR="00C153B0" w:rsidRDefault="00C153B0" w:rsidP="00C153B0"/>
    <w:p w14:paraId="015949C9" w14:textId="77777777" w:rsidR="00C153B0" w:rsidRDefault="00C153B0" w:rsidP="00C153B0"/>
    <w:p w14:paraId="597060A3" w14:textId="77777777" w:rsidR="00C153B0" w:rsidRDefault="00C153B0" w:rsidP="00C153B0"/>
    <w:p w14:paraId="47382508" w14:textId="77777777" w:rsidR="00C153B0" w:rsidRDefault="00C153B0" w:rsidP="00C153B0"/>
    <w:p w14:paraId="4FF184B7" w14:textId="77777777" w:rsidR="00C153B0" w:rsidRDefault="00C153B0" w:rsidP="00C153B0"/>
    <w:p w14:paraId="7F7D2E07" w14:textId="77777777" w:rsidR="00C153B0" w:rsidRDefault="00C153B0" w:rsidP="00C153B0"/>
    <w:p w14:paraId="005BC2AD" w14:textId="77777777" w:rsidR="00C153B0" w:rsidRDefault="00C153B0" w:rsidP="00C153B0"/>
    <w:p w14:paraId="5B480B56" w14:textId="77777777" w:rsidR="00C153B0" w:rsidRDefault="00C153B0" w:rsidP="00C153B0"/>
    <w:p w14:paraId="75E7CDB0" w14:textId="77777777" w:rsidR="00C153B0" w:rsidRDefault="00C153B0" w:rsidP="00C153B0"/>
    <w:p w14:paraId="58CAD34B" w14:textId="77777777" w:rsidR="00C153B0" w:rsidRDefault="00C153B0" w:rsidP="00C153B0"/>
    <w:p w14:paraId="7818D5E9" w14:textId="77777777" w:rsidR="00C153B0" w:rsidRDefault="00C153B0" w:rsidP="00C153B0"/>
    <w:p w14:paraId="6BD33A89" w14:textId="77777777" w:rsidR="00C153B0" w:rsidRDefault="00C153B0" w:rsidP="00C153B0"/>
    <w:p w14:paraId="21799361" w14:textId="77777777" w:rsidR="00C153B0" w:rsidRDefault="00C153B0" w:rsidP="00C153B0"/>
    <w:p w14:paraId="5017C295" w14:textId="77777777" w:rsidR="00C153B0" w:rsidRDefault="00C153B0" w:rsidP="00C153B0"/>
    <w:p w14:paraId="3A90BFDF" w14:textId="77777777" w:rsidR="00C153B0" w:rsidRDefault="00C153B0" w:rsidP="00C153B0"/>
    <w:p w14:paraId="5E1D9D82" w14:textId="77777777" w:rsidR="00C153B0" w:rsidRDefault="00C153B0" w:rsidP="00C153B0"/>
    <w:p w14:paraId="313079B7" w14:textId="77777777" w:rsidR="00C153B0" w:rsidRDefault="00C153B0" w:rsidP="00C153B0"/>
    <w:p w14:paraId="2BBA3421" w14:textId="77777777" w:rsidR="00C153B0" w:rsidRDefault="00C153B0" w:rsidP="00C153B0"/>
    <w:p w14:paraId="216E96E1" w14:textId="77777777" w:rsidR="00C153B0" w:rsidRDefault="00C153B0" w:rsidP="00C153B0"/>
    <w:p w14:paraId="2A9EF4C1" w14:textId="77777777" w:rsidR="00C153B0" w:rsidRDefault="00C153B0" w:rsidP="00C153B0"/>
    <w:p w14:paraId="2F2060BD" w14:textId="77777777" w:rsidR="00C153B0" w:rsidRDefault="00C153B0" w:rsidP="00C153B0"/>
    <w:p w14:paraId="082BF739" w14:textId="77777777" w:rsidR="00C153B0" w:rsidRDefault="00C153B0" w:rsidP="00C153B0"/>
    <w:p w14:paraId="19B800E7" w14:textId="77777777" w:rsidR="00C153B0" w:rsidRDefault="00C153B0" w:rsidP="00C153B0"/>
    <w:p w14:paraId="4307646D" w14:textId="77777777" w:rsidR="00C153B0" w:rsidRDefault="00C153B0" w:rsidP="00C153B0"/>
    <w:p w14:paraId="0DA48085" w14:textId="77777777" w:rsidR="00C153B0" w:rsidRDefault="00C153B0" w:rsidP="00C153B0"/>
    <w:p w14:paraId="7AE31666" w14:textId="77777777" w:rsidR="00C153B0" w:rsidRDefault="00C153B0" w:rsidP="00C153B0"/>
    <w:p w14:paraId="74DF4E13" w14:textId="77777777" w:rsidR="00C153B0" w:rsidRDefault="00C153B0" w:rsidP="00C153B0"/>
    <w:p w14:paraId="35C31508" w14:textId="77777777" w:rsidR="00C153B0" w:rsidRDefault="00C153B0" w:rsidP="00C153B0"/>
    <w:p w14:paraId="180A9D90" w14:textId="77777777" w:rsidR="00C153B0" w:rsidRDefault="00C153B0" w:rsidP="00C153B0"/>
    <w:p w14:paraId="6A4B65FE" w14:textId="77777777" w:rsidR="00C153B0" w:rsidRDefault="00C153B0" w:rsidP="00C153B0"/>
    <w:p w14:paraId="6994A274" w14:textId="77777777" w:rsidR="00C153B0" w:rsidRDefault="00C153B0" w:rsidP="00C153B0"/>
    <w:p w14:paraId="06292C89" w14:textId="77777777" w:rsidR="00C153B0" w:rsidRDefault="00C153B0" w:rsidP="00C153B0"/>
    <w:p w14:paraId="749E48ED" w14:textId="77777777" w:rsidR="00C153B0" w:rsidRDefault="00C153B0" w:rsidP="00C153B0"/>
    <w:p w14:paraId="77609F09" w14:textId="77777777" w:rsidR="00C153B0" w:rsidRDefault="00C153B0" w:rsidP="00C153B0"/>
    <w:p w14:paraId="50C20EAF" w14:textId="77777777" w:rsidR="00C153B0" w:rsidRDefault="00C153B0" w:rsidP="00C153B0"/>
    <w:p w14:paraId="3FBA3780" w14:textId="77777777" w:rsidR="00C153B0" w:rsidRDefault="00C153B0" w:rsidP="00C153B0"/>
    <w:p w14:paraId="65F000DD" w14:textId="77777777" w:rsidR="00C153B0" w:rsidRDefault="00C153B0" w:rsidP="00C153B0"/>
    <w:p w14:paraId="435E168C" w14:textId="77777777" w:rsidR="00C153B0" w:rsidRDefault="00C153B0" w:rsidP="00C153B0"/>
    <w:p w14:paraId="0B93C0CB" w14:textId="77777777" w:rsidR="00C153B0" w:rsidRDefault="00C153B0" w:rsidP="00C153B0"/>
    <w:p w14:paraId="3E57ED9C" w14:textId="77777777" w:rsidR="00C153B0" w:rsidRDefault="00C153B0" w:rsidP="00C153B0"/>
    <w:p w14:paraId="4E43468C" w14:textId="77777777" w:rsidR="00C153B0" w:rsidRDefault="00C153B0" w:rsidP="00C153B0"/>
    <w:p w14:paraId="05F650A4" w14:textId="77777777" w:rsidR="00C153B0" w:rsidRDefault="00C153B0" w:rsidP="00C153B0"/>
    <w:p w14:paraId="558046A5" w14:textId="77777777" w:rsidR="00C153B0" w:rsidRDefault="00C153B0" w:rsidP="00C153B0"/>
    <w:p w14:paraId="35230215" w14:textId="77777777" w:rsidR="00C153B0" w:rsidRDefault="00C153B0" w:rsidP="00C153B0"/>
    <w:p w14:paraId="1B13A6D0" w14:textId="77777777" w:rsidR="00C153B0" w:rsidRDefault="00C153B0" w:rsidP="00C153B0"/>
    <w:p w14:paraId="5BF34277" w14:textId="77777777" w:rsidR="00C153B0" w:rsidRDefault="00C153B0" w:rsidP="00C153B0"/>
    <w:p w14:paraId="1E49C552" w14:textId="77777777" w:rsidR="00C153B0" w:rsidRDefault="00C153B0" w:rsidP="00C153B0"/>
    <w:p w14:paraId="0F239875" w14:textId="77777777" w:rsidR="00C153B0" w:rsidRDefault="00C153B0" w:rsidP="00C153B0"/>
    <w:p w14:paraId="639C86C9" w14:textId="77777777" w:rsidR="00C153B0" w:rsidRDefault="00C153B0" w:rsidP="00C153B0"/>
    <w:p w14:paraId="06EBB566" w14:textId="77777777" w:rsidR="00C153B0" w:rsidRDefault="00C153B0" w:rsidP="00C153B0"/>
    <w:p w14:paraId="1B9ABE82" w14:textId="77777777" w:rsidR="00C153B0" w:rsidRDefault="00C153B0" w:rsidP="00C153B0"/>
    <w:p w14:paraId="1A8B3A66" w14:textId="77777777" w:rsidR="00C153B0" w:rsidRDefault="00C153B0" w:rsidP="00C153B0"/>
    <w:p w14:paraId="6A4C253B" w14:textId="77777777" w:rsidR="00C153B0" w:rsidRDefault="00C153B0" w:rsidP="00C153B0"/>
    <w:p w14:paraId="063D41E5" w14:textId="77777777" w:rsidR="00C153B0" w:rsidRDefault="00C153B0" w:rsidP="00C153B0"/>
    <w:p w14:paraId="7715B286" w14:textId="77777777" w:rsidR="00C153B0" w:rsidRDefault="00C153B0" w:rsidP="00C153B0"/>
    <w:p w14:paraId="166EB1B3" w14:textId="77777777" w:rsidR="00C153B0" w:rsidRDefault="00C153B0" w:rsidP="00C153B0"/>
    <w:p w14:paraId="2FA3CC9C" w14:textId="77777777" w:rsidR="00C153B0" w:rsidRDefault="00C153B0" w:rsidP="00C153B0"/>
    <w:p w14:paraId="39ED596F" w14:textId="77777777" w:rsidR="00C153B0" w:rsidRDefault="00C153B0" w:rsidP="00C153B0"/>
    <w:p w14:paraId="618CCC37" w14:textId="77777777" w:rsidR="00C153B0" w:rsidRDefault="00C153B0" w:rsidP="00C153B0"/>
    <w:p w14:paraId="71835276" w14:textId="77777777" w:rsidR="00C153B0" w:rsidRDefault="00C153B0" w:rsidP="00C153B0"/>
    <w:p w14:paraId="55FF7C11" w14:textId="77777777" w:rsidR="00C153B0" w:rsidRDefault="00C153B0" w:rsidP="00C153B0"/>
    <w:p w14:paraId="4547741D" w14:textId="77777777" w:rsidR="00C153B0" w:rsidRDefault="00C153B0" w:rsidP="00C153B0"/>
    <w:p w14:paraId="613E5181" w14:textId="77777777" w:rsidR="00C153B0" w:rsidRDefault="00C153B0" w:rsidP="00C153B0"/>
    <w:p w14:paraId="2EC99AF4" w14:textId="77777777" w:rsidR="00C153B0" w:rsidRDefault="00C153B0" w:rsidP="00C153B0"/>
    <w:p w14:paraId="074A5B5C" w14:textId="77777777" w:rsidR="00C153B0" w:rsidRDefault="00C153B0" w:rsidP="00C153B0"/>
    <w:p w14:paraId="4A9F8E4C" w14:textId="77777777" w:rsidR="00C153B0" w:rsidRDefault="00C153B0" w:rsidP="00C153B0"/>
    <w:p w14:paraId="6622C416" w14:textId="77777777" w:rsidR="00C153B0" w:rsidRDefault="00C153B0" w:rsidP="00C153B0"/>
    <w:p w14:paraId="5EC96EF6" w14:textId="77777777" w:rsidR="00C153B0" w:rsidRDefault="00C153B0" w:rsidP="00C153B0"/>
    <w:p w14:paraId="70B2AD94" w14:textId="77777777" w:rsidR="00C153B0" w:rsidRDefault="00C153B0" w:rsidP="00C153B0"/>
    <w:p w14:paraId="11B9FB48" w14:textId="77777777" w:rsidR="00C153B0" w:rsidRDefault="00C153B0" w:rsidP="00C153B0"/>
    <w:p w14:paraId="26E9BE04" w14:textId="77777777" w:rsidR="00C153B0" w:rsidRDefault="00C153B0" w:rsidP="00C153B0"/>
    <w:p w14:paraId="702B7684" w14:textId="77777777" w:rsidR="00C153B0" w:rsidRDefault="00C153B0" w:rsidP="00C153B0"/>
    <w:p w14:paraId="4E6EA8B4" w14:textId="77777777" w:rsidR="00C153B0" w:rsidRDefault="00C153B0" w:rsidP="00C153B0"/>
    <w:p w14:paraId="064AD9E3" w14:textId="77777777" w:rsidR="00C153B0" w:rsidRDefault="00C153B0" w:rsidP="00C153B0"/>
    <w:p w14:paraId="00957A70" w14:textId="77777777" w:rsidR="00C153B0" w:rsidRDefault="00C153B0" w:rsidP="00C153B0"/>
    <w:p w14:paraId="0186CB2C" w14:textId="77777777" w:rsidR="00C153B0" w:rsidRDefault="00C153B0" w:rsidP="00C153B0"/>
    <w:p w14:paraId="2B2CF81B" w14:textId="77777777" w:rsidR="00C153B0" w:rsidRDefault="00C153B0" w:rsidP="00C153B0"/>
    <w:p w14:paraId="7736EDB8" w14:textId="77777777" w:rsidR="00C153B0" w:rsidRDefault="00C153B0" w:rsidP="00C153B0"/>
    <w:p w14:paraId="114AAF75" w14:textId="77777777" w:rsidR="00C153B0" w:rsidRDefault="00C153B0" w:rsidP="00C153B0"/>
    <w:p w14:paraId="7939E442" w14:textId="77777777" w:rsidR="00C153B0" w:rsidRDefault="00C153B0" w:rsidP="00C153B0"/>
    <w:p w14:paraId="3CF6A021" w14:textId="77777777" w:rsidR="00C153B0" w:rsidRDefault="00C153B0" w:rsidP="00C153B0"/>
    <w:p w14:paraId="5C69D80B" w14:textId="77777777" w:rsidR="00C153B0" w:rsidRDefault="00C153B0" w:rsidP="00C153B0"/>
    <w:p w14:paraId="639217D4" w14:textId="77777777" w:rsidR="00C153B0" w:rsidRDefault="00C153B0" w:rsidP="00C153B0"/>
    <w:p w14:paraId="76A90730" w14:textId="77777777" w:rsidR="00C153B0" w:rsidRDefault="00C153B0" w:rsidP="00C153B0"/>
    <w:p w14:paraId="4D85C136" w14:textId="77777777" w:rsidR="00C153B0" w:rsidRDefault="00C153B0" w:rsidP="00C153B0"/>
    <w:p w14:paraId="1F52095D" w14:textId="77777777" w:rsidR="00C153B0" w:rsidRDefault="00C153B0" w:rsidP="00C153B0"/>
    <w:p w14:paraId="293DF8F9" w14:textId="77777777" w:rsidR="00C153B0" w:rsidRDefault="00C153B0" w:rsidP="00C153B0"/>
    <w:p w14:paraId="4985272C" w14:textId="77777777" w:rsidR="00C153B0" w:rsidRDefault="00C153B0" w:rsidP="00C153B0"/>
    <w:p w14:paraId="143C9E1A" w14:textId="77777777" w:rsidR="00C153B0" w:rsidRDefault="00C153B0" w:rsidP="00C153B0"/>
    <w:p w14:paraId="7489FA1F" w14:textId="77777777" w:rsidR="00C153B0" w:rsidRDefault="00C153B0" w:rsidP="00C153B0"/>
    <w:p w14:paraId="6C4D7DAE" w14:textId="77777777" w:rsidR="00C153B0" w:rsidRDefault="00C153B0" w:rsidP="00C153B0"/>
    <w:p w14:paraId="73DB7751" w14:textId="77777777" w:rsidR="00C153B0" w:rsidRDefault="00C153B0" w:rsidP="00C153B0"/>
    <w:p w14:paraId="457D490C" w14:textId="77777777" w:rsidR="00C153B0" w:rsidRDefault="00C153B0" w:rsidP="00C153B0"/>
    <w:p w14:paraId="72683D7A" w14:textId="77777777" w:rsidR="00C153B0" w:rsidRDefault="00C153B0" w:rsidP="00C153B0"/>
    <w:p w14:paraId="240B75A5" w14:textId="77777777" w:rsidR="00C153B0" w:rsidRDefault="00C153B0" w:rsidP="00C153B0"/>
    <w:p w14:paraId="66AD0C63" w14:textId="77777777" w:rsidR="00C153B0" w:rsidRDefault="00C153B0" w:rsidP="00C153B0"/>
    <w:p w14:paraId="17C11CD1" w14:textId="77777777" w:rsidR="00C153B0" w:rsidRDefault="00C153B0" w:rsidP="00C153B0"/>
    <w:p w14:paraId="667B3226" w14:textId="77777777" w:rsidR="00C153B0" w:rsidRDefault="00C153B0" w:rsidP="00C153B0"/>
    <w:p w14:paraId="1F3FCCCD" w14:textId="77777777" w:rsidR="00C153B0" w:rsidRDefault="00C153B0" w:rsidP="00C153B0"/>
    <w:p w14:paraId="6DA084A6" w14:textId="77777777" w:rsidR="00C153B0" w:rsidRDefault="00C153B0" w:rsidP="00C153B0"/>
    <w:p w14:paraId="420DCCA4" w14:textId="77777777" w:rsidR="00C153B0" w:rsidRDefault="00C153B0" w:rsidP="00C153B0"/>
    <w:p w14:paraId="26707EA1" w14:textId="77777777" w:rsidR="00C153B0" w:rsidRDefault="00C153B0" w:rsidP="00C153B0"/>
    <w:p w14:paraId="44B6B22A" w14:textId="77777777" w:rsidR="00C153B0" w:rsidRDefault="00C153B0" w:rsidP="00C153B0"/>
    <w:p w14:paraId="2FDDE0A2" w14:textId="77777777" w:rsidR="00C153B0" w:rsidRDefault="00C153B0" w:rsidP="00C153B0"/>
    <w:p w14:paraId="6DFF657D" w14:textId="77777777" w:rsidR="00C153B0" w:rsidRDefault="00C153B0" w:rsidP="00C153B0"/>
    <w:p w14:paraId="79E566EA" w14:textId="77777777" w:rsidR="00C153B0" w:rsidRDefault="00C153B0" w:rsidP="00C153B0"/>
    <w:p w14:paraId="70AA1E9C" w14:textId="77777777" w:rsidR="00C153B0" w:rsidRDefault="00C153B0" w:rsidP="00C153B0"/>
    <w:p w14:paraId="49652D66" w14:textId="77777777" w:rsidR="00C153B0" w:rsidRDefault="00C153B0" w:rsidP="00C153B0"/>
    <w:p w14:paraId="498B7D18" w14:textId="77777777" w:rsidR="00C153B0" w:rsidRDefault="00C153B0" w:rsidP="00C153B0"/>
    <w:p w14:paraId="074ACFCC" w14:textId="77777777" w:rsidR="00C153B0" w:rsidRDefault="00C153B0" w:rsidP="00C153B0"/>
    <w:p w14:paraId="5C1282ED" w14:textId="77777777" w:rsidR="00C153B0" w:rsidRDefault="00C153B0" w:rsidP="00C153B0"/>
    <w:p w14:paraId="4D359251" w14:textId="77777777" w:rsidR="00C153B0" w:rsidRDefault="00C153B0" w:rsidP="00C153B0"/>
    <w:p w14:paraId="1B3B0D90" w14:textId="77777777" w:rsidR="00C153B0" w:rsidRDefault="00C153B0" w:rsidP="00C153B0"/>
    <w:p w14:paraId="43840283" w14:textId="77777777" w:rsidR="00C153B0" w:rsidRDefault="00C153B0" w:rsidP="00C153B0"/>
    <w:p w14:paraId="3A613415" w14:textId="77777777" w:rsidR="00C153B0" w:rsidRDefault="00C153B0" w:rsidP="00C153B0"/>
    <w:p w14:paraId="3E17D0F6" w14:textId="77777777" w:rsidR="00C153B0" w:rsidRDefault="00C153B0" w:rsidP="00C153B0"/>
    <w:p w14:paraId="32B84436" w14:textId="77777777" w:rsidR="00C153B0" w:rsidRDefault="00C153B0" w:rsidP="00C153B0"/>
    <w:p w14:paraId="621D9319" w14:textId="77777777" w:rsidR="00C153B0" w:rsidRDefault="00C153B0" w:rsidP="00C153B0"/>
    <w:p w14:paraId="23A10ADD" w14:textId="77777777" w:rsidR="00C153B0" w:rsidRDefault="00C153B0" w:rsidP="00C153B0"/>
    <w:p w14:paraId="742A7F86" w14:textId="77777777" w:rsidR="00C153B0" w:rsidRDefault="00C153B0" w:rsidP="00C153B0"/>
    <w:p w14:paraId="1D6B1D36" w14:textId="77777777" w:rsidR="00C153B0" w:rsidRDefault="00C153B0" w:rsidP="00C153B0"/>
    <w:p w14:paraId="314C58E4" w14:textId="77777777" w:rsidR="00C153B0" w:rsidRDefault="00C153B0" w:rsidP="00C153B0"/>
    <w:p w14:paraId="58FAE61D" w14:textId="77777777" w:rsidR="00C153B0" w:rsidRDefault="00C153B0" w:rsidP="00C153B0"/>
    <w:p w14:paraId="2C5AC4B9" w14:textId="77777777" w:rsidR="00C153B0" w:rsidRDefault="00C153B0" w:rsidP="00C153B0"/>
    <w:p w14:paraId="3139AD0C" w14:textId="77777777" w:rsidR="00C153B0" w:rsidRDefault="00C153B0" w:rsidP="00C153B0"/>
    <w:p w14:paraId="0CB075E9" w14:textId="77777777" w:rsidR="00C153B0" w:rsidRDefault="00C153B0" w:rsidP="00C153B0"/>
    <w:p w14:paraId="68A8293C" w14:textId="77777777" w:rsidR="00C153B0" w:rsidRDefault="00C153B0" w:rsidP="00C153B0"/>
    <w:p w14:paraId="1642C87A" w14:textId="77777777" w:rsidR="00C153B0" w:rsidRDefault="00C153B0" w:rsidP="00C153B0"/>
    <w:p w14:paraId="1B11B675" w14:textId="77777777" w:rsidR="00C153B0" w:rsidRDefault="00C153B0" w:rsidP="00C153B0"/>
    <w:p w14:paraId="11915A95" w14:textId="77777777" w:rsidR="00C153B0" w:rsidRDefault="00C153B0" w:rsidP="00C153B0"/>
    <w:p w14:paraId="104CC2D3" w14:textId="77777777" w:rsidR="00C153B0" w:rsidRDefault="00C153B0" w:rsidP="00C153B0"/>
    <w:p w14:paraId="6BDAD112" w14:textId="77777777" w:rsidR="00C153B0" w:rsidRDefault="00C153B0" w:rsidP="00C153B0"/>
    <w:p w14:paraId="44939720" w14:textId="77777777" w:rsidR="00C153B0" w:rsidRDefault="00C153B0" w:rsidP="00C153B0"/>
    <w:p w14:paraId="6D197C91" w14:textId="77777777" w:rsidR="00C153B0" w:rsidRDefault="00C153B0" w:rsidP="00C153B0"/>
    <w:p w14:paraId="05CCADA2" w14:textId="77777777" w:rsidR="00C153B0" w:rsidRDefault="00C153B0" w:rsidP="00C153B0"/>
    <w:p w14:paraId="182DC325" w14:textId="77777777" w:rsidR="00C153B0" w:rsidRDefault="00C153B0" w:rsidP="00C153B0"/>
    <w:p w14:paraId="2EA42B20" w14:textId="77777777" w:rsidR="00C153B0" w:rsidRDefault="00C153B0" w:rsidP="00C153B0"/>
    <w:p w14:paraId="6B172571" w14:textId="77777777" w:rsidR="00C153B0" w:rsidRDefault="00C153B0" w:rsidP="00C153B0"/>
    <w:p w14:paraId="72045071" w14:textId="77777777" w:rsidR="00C153B0" w:rsidRDefault="00C153B0" w:rsidP="00C153B0"/>
    <w:p w14:paraId="2A8EEA93" w14:textId="77777777" w:rsidR="00C153B0" w:rsidRDefault="00C153B0" w:rsidP="00C153B0"/>
    <w:p w14:paraId="47C9D60E" w14:textId="77777777" w:rsidR="00C153B0" w:rsidRDefault="00C153B0" w:rsidP="00C153B0"/>
    <w:p w14:paraId="2525A9F5" w14:textId="77777777" w:rsidR="00C153B0" w:rsidRDefault="00C153B0" w:rsidP="00C153B0"/>
    <w:p w14:paraId="30F5F1CC" w14:textId="77777777" w:rsidR="00C153B0" w:rsidRDefault="00C153B0" w:rsidP="00C153B0"/>
    <w:p w14:paraId="6649F81F" w14:textId="77777777" w:rsidR="00C153B0" w:rsidRDefault="00C153B0" w:rsidP="00C153B0"/>
    <w:p w14:paraId="3EC0B55F" w14:textId="77777777" w:rsidR="00C153B0" w:rsidRDefault="00C153B0" w:rsidP="00C153B0"/>
    <w:p w14:paraId="01FADDE0" w14:textId="77777777" w:rsidR="00C153B0" w:rsidRDefault="00C153B0" w:rsidP="00C153B0"/>
    <w:p w14:paraId="101E7E1E" w14:textId="77777777" w:rsidR="00C153B0" w:rsidRDefault="00C153B0" w:rsidP="00C153B0"/>
    <w:p w14:paraId="7CD91106" w14:textId="77777777" w:rsidR="00C153B0" w:rsidRDefault="00C153B0" w:rsidP="00C153B0"/>
    <w:p w14:paraId="2E6F1901" w14:textId="77777777" w:rsidR="00C153B0" w:rsidRDefault="00C153B0" w:rsidP="00C153B0"/>
    <w:p w14:paraId="771EFEB9" w14:textId="77777777" w:rsidR="00C153B0" w:rsidRDefault="00C153B0" w:rsidP="00C153B0"/>
    <w:p w14:paraId="7B1EE45B" w14:textId="77777777" w:rsidR="00C153B0" w:rsidRDefault="00C153B0" w:rsidP="00C153B0"/>
    <w:p w14:paraId="6B2B7FA7" w14:textId="77777777" w:rsidR="00C153B0" w:rsidRDefault="00C153B0" w:rsidP="00C153B0"/>
    <w:p w14:paraId="7ECD0899" w14:textId="77777777" w:rsidR="00C153B0" w:rsidRDefault="00C153B0" w:rsidP="00C153B0"/>
    <w:p w14:paraId="1ACFDB2F" w14:textId="77777777" w:rsidR="00C153B0" w:rsidRDefault="00C153B0" w:rsidP="00C153B0"/>
    <w:p w14:paraId="33184875" w14:textId="77777777" w:rsidR="00C153B0" w:rsidRDefault="00C153B0" w:rsidP="00C153B0"/>
    <w:p w14:paraId="45A074B0" w14:textId="77777777" w:rsidR="00C153B0" w:rsidRDefault="00C153B0" w:rsidP="00C153B0"/>
    <w:p w14:paraId="37A96904" w14:textId="77777777" w:rsidR="00C153B0" w:rsidRDefault="00C153B0" w:rsidP="00C153B0"/>
    <w:p w14:paraId="792E9990" w14:textId="77777777" w:rsidR="00C153B0" w:rsidRDefault="00C153B0" w:rsidP="00C153B0"/>
    <w:p w14:paraId="0BC624B9" w14:textId="77777777" w:rsidR="00C153B0" w:rsidRDefault="00C153B0" w:rsidP="00C153B0"/>
    <w:p w14:paraId="4B7B86FA" w14:textId="77777777" w:rsidR="00C153B0" w:rsidRDefault="00C153B0" w:rsidP="00C153B0"/>
    <w:p w14:paraId="5CF60062" w14:textId="77777777" w:rsidR="00C153B0" w:rsidRDefault="00C153B0" w:rsidP="00C153B0"/>
    <w:p w14:paraId="64798817" w14:textId="77777777" w:rsidR="00C153B0" w:rsidRDefault="00C153B0" w:rsidP="00C153B0"/>
    <w:p w14:paraId="2566C80D" w14:textId="77777777" w:rsidR="00C153B0" w:rsidRDefault="00C153B0" w:rsidP="00C153B0"/>
    <w:p w14:paraId="73157190" w14:textId="77777777" w:rsidR="00C153B0" w:rsidRDefault="00C153B0" w:rsidP="00C153B0"/>
    <w:p w14:paraId="18B28F29" w14:textId="77777777" w:rsidR="00C153B0" w:rsidRDefault="00C153B0" w:rsidP="00C153B0"/>
    <w:p w14:paraId="152AD676" w14:textId="77777777" w:rsidR="00C153B0" w:rsidRDefault="00C153B0" w:rsidP="00C153B0"/>
    <w:p w14:paraId="27723A0C" w14:textId="77777777" w:rsidR="00C153B0" w:rsidRDefault="00C153B0" w:rsidP="00C153B0"/>
    <w:p w14:paraId="64299548" w14:textId="77777777" w:rsidR="00C153B0" w:rsidRDefault="00C153B0" w:rsidP="00C153B0"/>
    <w:p w14:paraId="2A50CA77" w14:textId="77777777" w:rsidR="00C153B0" w:rsidRDefault="00C153B0" w:rsidP="00C153B0"/>
    <w:p w14:paraId="787412DD" w14:textId="77777777" w:rsidR="00C153B0" w:rsidRDefault="00C153B0" w:rsidP="00C153B0"/>
    <w:p w14:paraId="1804AE1C" w14:textId="77777777" w:rsidR="00C153B0" w:rsidRDefault="00C153B0" w:rsidP="00C153B0"/>
    <w:p w14:paraId="06982B89" w14:textId="77777777" w:rsidR="00C153B0" w:rsidRDefault="00C153B0" w:rsidP="00C153B0"/>
    <w:p w14:paraId="16CAE590" w14:textId="77777777" w:rsidR="00C153B0" w:rsidRDefault="00C153B0" w:rsidP="00C153B0"/>
    <w:p w14:paraId="00D58109" w14:textId="77777777" w:rsidR="00C153B0" w:rsidRDefault="00C153B0" w:rsidP="00C153B0"/>
    <w:p w14:paraId="19C3E0D5" w14:textId="77777777" w:rsidR="00C153B0" w:rsidRDefault="00C153B0" w:rsidP="00C153B0"/>
    <w:p w14:paraId="0A950574" w14:textId="77777777" w:rsidR="00C153B0" w:rsidRDefault="00C153B0" w:rsidP="00C153B0"/>
    <w:p w14:paraId="11FEE95B" w14:textId="77777777" w:rsidR="00C153B0" w:rsidRDefault="00C153B0" w:rsidP="00C153B0"/>
    <w:p w14:paraId="7B4AF859" w14:textId="77777777" w:rsidR="00C153B0" w:rsidRDefault="00C153B0" w:rsidP="00C153B0"/>
    <w:p w14:paraId="06265DF1" w14:textId="77777777" w:rsidR="00C153B0" w:rsidRDefault="00C153B0" w:rsidP="00C153B0"/>
    <w:p w14:paraId="08EE9C21" w14:textId="77777777" w:rsidR="00C153B0" w:rsidRDefault="00C153B0" w:rsidP="00C153B0"/>
    <w:p w14:paraId="44E84C98" w14:textId="77777777" w:rsidR="00C153B0" w:rsidRDefault="00C153B0" w:rsidP="00C153B0"/>
    <w:p w14:paraId="1ECF3C50" w14:textId="77777777" w:rsidR="00C153B0" w:rsidRDefault="00C153B0" w:rsidP="00C153B0"/>
    <w:p w14:paraId="0F497B6B" w14:textId="77777777" w:rsidR="00C153B0" w:rsidRDefault="00C153B0" w:rsidP="00C153B0"/>
    <w:p w14:paraId="11106DBF" w14:textId="77777777" w:rsidR="00C153B0" w:rsidRDefault="00C153B0" w:rsidP="00C153B0"/>
    <w:p w14:paraId="3E4F02DE" w14:textId="77777777" w:rsidR="00C153B0" w:rsidRDefault="00C153B0" w:rsidP="00C153B0"/>
    <w:p w14:paraId="782DC740" w14:textId="77777777" w:rsidR="00C153B0" w:rsidRDefault="00C153B0" w:rsidP="00C153B0"/>
    <w:p w14:paraId="0F41E2D5" w14:textId="77777777" w:rsidR="00C153B0" w:rsidRDefault="00C153B0" w:rsidP="00C153B0"/>
    <w:p w14:paraId="6DA7AD2A" w14:textId="77777777" w:rsidR="00C153B0" w:rsidRDefault="00C153B0" w:rsidP="00C153B0"/>
    <w:p w14:paraId="54AB0F68" w14:textId="77777777" w:rsidR="00C153B0" w:rsidRDefault="00C153B0" w:rsidP="00C153B0"/>
    <w:p w14:paraId="417AD908" w14:textId="77777777" w:rsidR="00C153B0" w:rsidRDefault="00C153B0" w:rsidP="00C153B0"/>
    <w:p w14:paraId="20E4CFFD" w14:textId="77777777" w:rsidR="00C153B0" w:rsidRDefault="00C153B0" w:rsidP="00C153B0"/>
    <w:p w14:paraId="050BECB6" w14:textId="77777777" w:rsidR="00C153B0" w:rsidRDefault="00C153B0" w:rsidP="00C153B0"/>
    <w:p w14:paraId="3584C6C1" w14:textId="77777777" w:rsidR="00C153B0" w:rsidRDefault="00C153B0" w:rsidP="00C153B0"/>
    <w:p w14:paraId="41C99C46" w14:textId="77777777" w:rsidR="00C153B0" w:rsidRDefault="00C153B0" w:rsidP="00C153B0"/>
    <w:p w14:paraId="6E7D122D" w14:textId="77777777" w:rsidR="00C153B0" w:rsidRDefault="00C153B0" w:rsidP="00C153B0"/>
    <w:p w14:paraId="4F2F4600" w14:textId="77777777" w:rsidR="00C153B0" w:rsidRDefault="00C153B0" w:rsidP="00C153B0"/>
    <w:p w14:paraId="639D5F5D" w14:textId="77777777" w:rsidR="00C153B0" w:rsidRDefault="00C153B0" w:rsidP="00C153B0"/>
    <w:p w14:paraId="27606C2C" w14:textId="77777777" w:rsidR="00C153B0" w:rsidRDefault="00C153B0" w:rsidP="00C153B0"/>
    <w:p w14:paraId="3922915A" w14:textId="77777777" w:rsidR="00C153B0" w:rsidRDefault="00C153B0" w:rsidP="00C153B0"/>
    <w:p w14:paraId="7E2EFA77" w14:textId="77777777" w:rsidR="00C153B0" w:rsidRDefault="00C153B0" w:rsidP="00C153B0"/>
    <w:p w14:paraId="6B4BA016" w14:textId="77777777" w:rsidR="00C153B0" w:rsidRDefault="00C153B0" w:rsidP="00C153B0"/>
    <w:p w14:paraId="4F496BBF" w14:textId="77777777" w:rsidR="00C153B0" w:rsidRDefault="00C153B0" w:rsidP="00C153B0"/>
    <w:p w14:paraId="4EB74CB0" w14:textId="77777777" w:rsidR="00C153B0" w:rsidRDefault="00C153B0" w:rsidP="00C153B0"/>
    <w:p w14:paraId="6905CEA8" w14:textId="77777777" w:rsidR="00C153B0" w:rsidRDefault="00C153B0" w:rsidP="00C153B0"/>
    <w:p w14:paraId="1ED5F141" w14:textId="77777777" w:rsidR="00C153B0" w:rsidRDefault="00C153B0" w:rsidP="00C153B0"/>
    <w:p w14:paraId="10950583" w14:textId="77777777" w:rsidR="00C153B0" w:rsidRDefault="00C153B0" w:rsidP="00C153B0"/>
    <w:p w14:paraId="40011D39" w14:textId="77777777" w:rsidR="00C153B0" w:rsidRDefault="00C153B0" w:rsidP="00C153B0"/>
    <w:p w14:paraId="05CAFB1D" w14:textId="77777777" w:rsidR="00C153B0" w:rsidRDefault="00C153B0" w:rsidP="00C153B0"/>
    <w:p w14:paraId="57102E1F" w14:textId="77777777" w:rsidR="00C153B0" w:rsidRDefault="00C153B0" w:rsidP="00C153B0"/>
    <w:p w14:paraId="22C64A02" w14:textId="77777777" w:rsidR="00C153B0" w:rsidRDefault="00C153B0" w:rsidP="00C153B0"/>
    <w:p w14:paraId="2C11F409" w14:textId="77777777" w:rsidR="00C153B0" w:rsidRDefault="00C153B0" w:rsidP="00C153B0"/>
    <w:p w14:paraId="47CBD7C8" w14:textId="77777777" w:rsidR="00C153B0" w:rsidRDefault="00C153B0" w:rsidP="00C153B0"/>
    <w:p w14:paraId="7221FDAD" w14:textId="77777777" w:rsidR="00C153B0" w:rsidRDefault="00C153B0" w:rsidP="00C153B0"/>
    <w:p w14:paraId="1D0DD6E0" w14:textId="77777777" w:rsidR="00C153B0" w:rsidRDefault="00C153B0" w:rsidP="00C153B0"/>
    <w:p w14:paraId="36F9211F" w14:textId="77777777" w:rsidR="00C153B0" w:rsidRDefault="00C153B0" w:rsidP="00C153B0"/>
    <w:p w14:paraId="0E78829F" w14:textId="77777777" w:rsidR="00C153B0" w:rsidRDefault="00C153B0" w:rsidP="00C153B0"/>
    <w:p w14:paraId="4037D7DE" w14:textId="77777777" w:rsidR="00C153B0" w:rsidRDefault="00C153B0" w:rsidP="00C153B0"/>
    <w:p w14:paraId="39612BC7" w14:textId="77777777" w:rsidR="00C153B0" w:rsidRDefault="00C153B0" w:rsidP="00C153B0"/>
    <w:p w14:paraId="5FD939BF" w14:textId="77777777" w:rsidR="00C153B0" w:rsidRDefault="00C153B0" w:rsidP="00C153B0"/>
    <w:p w14:paraId="2B894707" w14:textId="77777777" w:rsidR="00C153B0" w:rsidRDefault="00C153B0" w:rsidP="00C153B0"/>
    <w:p w14:paraId="4C76ADEF" w14:textId="77777777" w:rsidR="00C153B0" w:rsidRDefault="00C153B0" w:rsidP="00C153B0"/>
    <w:p w14:paraId="7FFB9438" w14:textId="77777777" w:rsidR="00C153B0" w:rsidRDefault="00C153B0" w:rsidP="00C153B0"/>
    <w:p w14:paraId="717225D9" w14:textId="77777777" w:rsidR="00C153B0" w:rsidRDefault="00C153B0" w:rsidP="00C153B0"/>
    <w:p w14:paraId="4322D943" w14:textId="77777777" w:rsidR="00C153B0" w:rsidRDefault="00C153B0" w:rsidP="00C153B0"/>
    <w:p w14:paraId="2AF5BAAE" w14:textId="77777777" w:rsidR="00C153B0" w:rsidRDefault="00C153B0" w:rsidP="00C153B0"/>
    <w:p w14:paraId="300768CC" w14:textId="77777777" w:rsidR="00C153B0" w:rsidRDefault="00C153B0" w:rsidP="00C153B0"/>
    <w:p w14:paraId="274C2DCE" w14:textId="77777777" w:rsidR="00C153B0" w:rsidRDefault="00C153B0" w:rsidP="00C153B0"/>
    <w:p w14:paraId="30860D8E" w14:textId="77777777" w:rsidR="00C153B0" w:rsidRDefault="00C153B0" w:rsidP="00C153B0"/>
    <w:p w14:paraId="21C2D2A2" w14:textId="77777777" w:rsidR="00C153B0" w:rsidRDefault="00C153B0" w:rsidP="00C153B0"/>
    <w:p w14:paraId="4A1766B8" w14:textId="77777777" w:rsidR="00C153B0" w:rsidRDefault="00C153B0" w:rsidP="00C153B0"/>
    <w:p w14:paraId="7ECC80D3" w14:textId="77777777" w:rsidR="00C153B0" w:rsidRDefault="00C153B0" w:rsidP="00C153B0"/>
    <w:p w14:paraId="067712A5" w14:textId="77777777" w:rsidR="00C153B0" w:rsidRDefault="00C153B0" w:rsidP="00C153B0"/>
    <w:p w14:paraId="2112FE50" w14:textId="77777777" w:rsidR="00C153B0" w:rsidRDefault="00C153B0" w:rsidP="00C153B0"/>
    <w:p w14:paraId="70B309A4" w14:textId="77777777" w:rsidR="00C153B0" w:rsidRDefault="00C153B0" w:rsidP="00C153B0"/>
    <w:p w14:paraId="1F85DCD4" w14:textId="77777777" w:rsidR="00C153B0" w:rsidRDefault="00C153B0" w:rsidP="00C153B0"/>
    <w:p w14:paraId="6D757B6B" w14:textId="77777777" w:rsidR="00C153B0" w:rsidRDefault="00C153B0" w:rsidP="00C153B0"/>
    <w:p w14:paraId="4F0C9FDF" w14:textId="77777777" w:rsidR="00C153B0" w:rsidRDefault="00C153B0" w:rsidP="00C153B0"/>
    <w:p w14:paraId="325E0C59" w14:textId="77777777" w:rsidR="00C153B0" w:rsidRDefault="00C153B0" w:rsidP="00C153B0"/>
    <w:p w14:paraId="5D0C801B" w14:textId="77777777" w:rsidR="00C153B0" w:rsidRDefault="00C153B0" w:rsidP="00C153B0"/>
    <w:p w14:paraId="439B7A7A" w14:textId="77777777" w:rsidR="00C153B0" w:rsidRDefault="00C153B0" w:rsidP="00C153B0"/>
    <w:p w14:paraId="3EB67F06" w14:textId="77777777" w:rsidR="00C153B0" w:rsidRDefault="00C153B0" w:rsidP="00C153B0"/>
    <w:p w14:paraId="7A33E7D0" w14:textId="77777777" w:rsidR="00C153B0" w:rsidRDefault="00C153B0" w:rsidP="00C153B0"/>
    <w:p w14:paraId="34510036" w14:textId="77777777" w:rsidR="00C153B0" w:rsidRDefault="00C153B0" w:rsidP="00C153B0"/>
    <w:p w14:paraId="2281F5F4" w14:textId="77777777" w:rsidR="00C153B0" w:rsidRDefault="00C153B0" w:rsidP="00C153B0"/>
    <w:p w14:paraId="6EC55F6A" w14:textId="77777777" w:rsidR="00C153B0" w:rsidRDefault="00C153B0" w:rsidP="00C153B0"/>
    <w:p w14:paraId="24EA542E" w14:textId="77777777" w:rsidR="00C153B0" w:rsidRDefault="00C153B0" w:rsidP="00C153B0"/>
    <w:p w14:paraId="4CAC2720" w14:textId="77777777" w:rsidR="00C153B0" w:rsidRDefault="00C153B0" w:rsidP="00C153B0"/>
    <w:p w14:paraId="0365DC3B" w14:textId="77777777" w:rsidR="00C153B0" w:rsidRDefault="00C153B0" w:rsidP="00C153B0"/>
    <w:p w14:paraId="75BE8298" w14:textId="77777777" w:rsidR="00C153B0" w:rsidRDefault="00C153B0" w:rsidP="00C153B0"/>
    <w:p w14:paraId="28A50625" w14:textId="77777777" w:rsidR="00C153B0" w:rsidRDefault="00C153B0" w:rsidP="00C153B0"/>
    <w:p w14:paraId="5DE975E8" w14:textId="77777777" w:rsidR="00C153B0" w:rsidRDefault="00C153B0" w:rsidP="00C153B0"/>
    <w:p w14:paraId="605D3586" w14:textId="77777777" w:rsidR="00C153B0" w:rsidRDefault="00C153B0" w:rsidP="00C153B0"/>
    <w:p w14:paraId="72DB3343" w14:textId="77777777" w:rsidR="00C153B0" w:rsidRDefault="00C153B0" w:rsidP="00C153B0"/>
    <w:p w14:paraId="5E4A8C85" w14:textId="77777777" w:rsidR="00C153B0" w:rsidRDefault="00C153B0" w:rsidP="00C153B0"/>
    <w:p w14:paraId="6CFDBBD5" w14:textId="77777777" w:rsidR="00C153B0" w:rsidRDefault="00C153B0" w:rsidP="00C153B0"/>
    <w:p w14:paraId="5D1BBB56" w14:textId="77777777" w:rsidR="00C153B0" w:rsidRDefault="00C153B0" w:rsidP="00C153B0"/>
    <w:p w14:paraId="0BEEADE2" w14:textId="77777777" w:rsidR="00C153B0" w:rsidRDefault="00C153B0" w:rsidP="00C153B0"/>
    <w:p w14:paraId="5E917032" w14:textId="77777777" w:rsidR="00C153B0" w:rsidRDefault="00C153B0" w:rsidP="00C153B0"/>
    <w:p w14:paraId="0C8A17BE" w14:textId="77777777" w:rsidR="00C153B0" w:rsidRDefault="00C153B0" w:rsidP="00C153B0"/>
    <w:p w14:paraId="28BD84E1" w14:textId="77777777" w:rsidR="00C153B0" w:rsidRDefault="00C153B0" w:rsidP="00C153B0"/>
    <w:p w14:paraId="099F6FB4" w14:textId="77777777" w:rsidR="00C153B0" w:rsidRDefault="00C153B0" w:rsidP="00C153B0"/>
    <w:p w14:paraId="448CF633" w14:textId="77777777" w:rsidR="00C153B0" w:rsidRDefault="00C153B0" w:rsidP="00C153B0"/>
    <w:p w14:paraId="6ECDEA00" w14:textId="77777777" w:rsidR="00C153B0" w:rsidRDefault="00C153B0" w:rsidP="00C153B0"/>
    <w:p w14:paraId="6C96FC48" w14:textId="77777777" w:rsidR="00C153B0" w:rsidRDefault="00C153B0" w:rsidP="00C153B0"/>
    <w:p w14:paraId="775940C7" w14:textId="77777777" w:rsidR="00C153B0" w:rsidRDefault="00C153B0" w:rsidP="00C153B0"/>
    <w:p w14:paraId="3616FE6A" w14:textId="77777777" w:rsidR="00C153B0" w:rsidRDefault="00C153B0" w:rsidP="00C153B0"/>
    <w:p w14:paraId="2B2B068B" w14:textId="77777777" w:rsidR="00C153B0" w:rsidRDefault="00C153B0" w:rsidP="00C153B0"/>
    <w:p w14:paraId="2CA6DAC3" w14:textId="77777777" w:rsidR="00C153B0" w:rsidRDefault="00C153B0" w:rsidP="00C153B0"/>
    <w:p w14:paraId="182343A2" w14:textId="77777777" w:rsidR="00C153B0" w:rsidRDefault="00C153B0" w:rsidP="00C153B0"/>
    <w:p w14:paraId="1BE65AB2" w14:textId="77777777" w:rsidR="00C153B0" w:rsidRDefault="00C153B0" w:rsidP="00C153B0"/>
    <w:p w14:paraId="6F322505" w14:textId="77777777" w:rsidR="00C153B0" w:rsidRDefault="00C153B0" w:rsidP="00C153B0"/>
    <w:p w14:paraId="71C32028" w14:textId="77777777" w:rsidR="00C153B0" w:rsidRDefault="00C153B0" w:rsidP="00C153B0"/>
    <w:p w14:paraId="65B59BBC" w14:textId="77777777" w:rsidR="00C153B0" w:rsidRDefault="00C153B0" w:rsidP="00C153B0"/>
    <w:p w14:paraId="03246939" w14:textId="77777777" w:rsidR="00C153B0" w:rsidRDefault="00C153B0" w:rsidP="00C153B0"/>
    <w:p w14:paraId="26E54EBB" w14:textId="77777777" w:rsidR="00C153B0" w:rsidRDefault="00C153B0" w:rsidP="00C153B0"/>
    <w:p w14:paraId="460A170E" w14:textId="77777777" w:rsidR="00C153B0" w:rsidRDefault="00C153B0" w:rsidP="00C153B0"/>
    <w:p w14:paraId="0C234AA2" w14:textId="77777777" w:rsidR="00C153B0" w:rsidRDefault="00C153B0" w:rsidP="00C153B0"/>
    <w:p w14:paraId="40F2D476" w14:textId="77777777" w:rsidR="00C153B0" w:rsidRDefault="00C153B0" w:rsidP="00C153B0"/>
    <w:p w14:paraId="3ECD81C4" w14:textId="77777777" w:rsidR="00C153B0" w:rsidRDefault="00C153B0" w:rsidP="00C153B0"/>
    <w:p w14:paraId="6CF8204E" w14:textId="77777777" w:rsidR="00C153B0" w:rsidRDefault="00C153B0" w:rsidP="00C153B0"/>
    <w:p w14:paraId="05FC43F4" w14:textId="77777777" w:rsidR="00C153B0" w:rsidRDefault="00C153B0" w:rsidP="00C153B0"/>
    <w:p w14:paraId="39C7A59B" w14:textId="77777777" w:rsidR="00C153B0" w:rsidRDefault="00C153B0" w:rsidP="00C153B0"/>
    <w:p w14:paraId="3B290D77" w14:textId="77777777" w:rsidR="00C153B0" w:rsidRDefault="00C153B0" w:rsidP="00C153B0"/>
    <w:p w14:paraId="30F6661F" w14:textId="77777777" w:rsidR="00C153B0" w:rsidRDefault="00C153B0" w:rsidP="00C153B0"/>
    <w:p w14:paraId="77B88F92" w14:textId="77777777" w:rsidR="00C153B0" w:rsidRDefault="00C153B0" w:rsidP="00C153B0"/>
    <w:p w14:paraId="7E68CBD9" w14:textId="77777777" w:rsidR="00C153B0" w:rsidRDefault="00C153B0" w:rsidP="00C153B0"/>
    <w:p w14:paraId="15612EC2" w14:textId="77777777" w:rsidR="00C153B0" w:rsidRDefault="00C153B0" w:rsidP="00C153B0"/>
    <w:p w14:paraId="4C4B83BF" w14:textId="77777777" w:rsidR="00C153B0" w:rsidRDefault="00C153B0" w:rsidP="00C153B0"/>
    <w:p w14:paraId="080A03DE" w14:textId="77777777" w:rsidR="00C153B0" w:rsidRDefault="00C153B0" w:rsidP="00C153B0"/>
    <w:p w14:paraId="03430816" w14:textId="77777777" w:rsidR="00C153B0" w:rsidRDefault="00C153B0" w:rsidP="00C153B0"/>
    <w:p w14:paraId="3D99DC74" w14:textId="77777777" w:rsidR="00C153B0" w:rsidRDefault="00C153B0" w:rsidP="00C153B0"/>
    <w:p w14:paraId="52AB2B47" w14:textId="77777777" w:rsidR="00C153B0" w:rsidRDefault="00C153B0" w:rsidP="00C153B0"/>
    <w:p w14:paraId="0BA82B2C" w14:textId="77777777" w:rsidR="00C153B0" w:rsidRDefault="00C153B0" w:rsidP="00C153B0"/>
    <w:p w14:paraId="4D8CEB6F" w14:textId="77777777" w:rsidR="00C153B0" w:rsidRDefault="00C153B0" w:rsidP="00C153B0"/>
    <w:p w14:paraId="3230E0DC" w14:textId="77777777" w:rsidR="00C153B0" w:rsidRDefault="00C153B0" w:rsidP="00C153B0"/>
    <w:p w14:paraId="182F221B" w14:textId="77777777" w:rsidR="00C153B0" w:rsidRDefault="00C153B0" w:rsidP="00C153B0"/>
    <w:p w14:paraId="633C128A" w14:textId="77777777" w:rsidR="00C153B0" w:rsidRDefault="00C153B0" w:rsidP="00C153B0"/>
    <w:p w14:paraId="12A022D5" w14:textId="77777777" w:rsidR="00C153B0" w:rsidRDefault="00C153B0" w:rsidP="00C153B0"/>
    <w:p w14:paraId="24651208" w14:textId="77777777" w:rsidR="00C153B0" w:rsidRDefault="00C153B0" w:rsidP="00C153B0"/>
    <w:p w14:paraId="54718FC7" w14:textId="77777777" w:rsidR="00C153B0" w:rsidRDefault="00C153B0" w:rsidP="00C153B0"/>
    <w:p w14:paraId="23A59B17" w14:textId="77777777" w:rsidR="00C153B0" w:rsidRDefault="00C153B0" w:rsidP="00C153B0"/>
    <w:p w14:paraId="233B7402" w14:textId="77777777" w:rsidR="00C153B0" w:rsidRDefault="00C153B0" w:rsidP="00C153B0"/>
    <w:p w14:paraId="3ADE4279" w14:textId="77777777" w:rsidR="00C153B0" w:rsidRDefault="00C153B0" w:rsidP="00C153B0"/>
    <w:p w14:paraId="7BA8FC50" w14:textId="77777777" w:rsidR="00C153B0" w:rsidRDefault="00C153B0" w:rsidP="00C153B0"/>
    <w:p w14:paraId="1CE47988" w14:textId="77777777" w:rsidR="00C153B0" w:rsidRDefault="00C153B0" w:rsidP="00C153B0"/>
    <w:p w14:paraId="0417229D" w14:textId="77777777" w:rsidR="00C153B0" w:rsidRDefault="00C153B0" w:rsidP="00C153B0"/>
    <w:p w14:paraId="06978A1A" w14:textId="77777777" w:rsidR="00C153B0" w:rsidRDefault="00C153B0" w:rsidP="00C153B0"/>
    <w:p w14:paraId="7E99A93C" w14:textId="77777777" w:rsidR="00C153B0" w:rsidRDefault="00C153B0" w:rsidP="00C153B0"/>
    <w:p w14:paraId="67FE5FED" w14:textId="77777777" w:rsidR="00C153B0" w:rsidRDefault="00C153B0" w:rsidP="00C153B0"/>
    <w:p w14:paraId="24B2EE20" w14:textId="77777777" w:rsidR="00C153B0" w:rsidRDefault="00C153B0" w:rsidP="00C153B0"/>
    <w:p w14:paraId="7F661218" w14:textId="77777777" w:rsidR="00C153B0" w:rsidRDefault="00C153B0" w:rsidP="00C153B0"/>
    <w:p w14:paraId="09D12612" w14:textId="77777777" w:rsidR="00C153B0" w:rsidRDefault="00C153B0" w:rsidP="00C153B0"/>
    <w:p w14:paraId="37AE440D" w14:textId="77777777" w:rsidR="00C153B0" w:rsidRDefault="00C153B0" w:rsidP="00C153B0"/>
    <w:p w14:paraId="33757373" w14:textId="77777777" w:rsidR="00C153B0" w:rsidRDefault="00C153B0" w:rsidP="00C153B0"/>
    <w:p w14:paraId="3BDADC9E" w14:textId="77777777" w:rsidR="00C153B0" w:rsidRDefault="00C153B0" w:rsidP="00C153B0"/>
    <w:p w14:paraId="564E6B12" w14:textId="77777777" w:rsidR="00C153B0" w:rsidRDefault="00C153B0" w:rsidP="00C153B0"/>
    <w:p w14:paraId="196E6AEE" w14:textId="77777777" w:rsidR="00C153B0" w:rsidRDefault="00C153B0" w:rsidP="00C153B0"/>
    <w:p w14:paraId="3C08FAB0" w14:textId="77777777" w:rsidR="00C153B0" w:rsidRDefault="00C153B0" w:rsidP="00C153B0"/>
    <w:p w14:paraId="3F85FDB1" w14:textId="77777777" w:rsidR="00C153B0" w:rsidRDefault="00C153B0" w:rsidP="00C153B0"/>
    <w:p w14:paraId="12623B48" w14:textId="77777777" w:rsidR="00C153B0" w:rsidRDefault="00C153B0" w:rsidP="00C153B0"/>
    <w:p w14:paraId="5D88F3AC" w14:textId="77777777" w:rsidR="00C153B0" w:rsidRDefault="00C153B0" w:rsidP="00C153B0"/>
    <w:p w14:paraId="69F9085D" w14:textId="77777777" w:rsidR="00C153B0" w:rsidRDefault="00C153B0" w:rsidP="00C153B0"/>
    <w:p w14:paraId="11C2D3CB" w14:textId="77777777" w:rsidR="00C153B0" w:rsidRDefault="00C153B0" w:rsidP="00C153B0"/>
    <w:p w14:paraId="7A43DDD2" w14:textId="77777777" w:rsidR="00C153B0" w:rsidRDefault="00C153B0" w:rsidP="00C153B0"/>
    <w:p w14:paraId="18A1C1A5" w14:textId="77777777" w:rsidR="00C153B0" w:rsidRDefault="00C153B0" w:rsidP="00C153B0"/>
    <w:p w14:paraId="108E9044" w14:textId="77777777" w:rsidR="00C153B0" w:rsidRDefault="00C153B0" w:rsidP="00C153B0"/>
    <w:p w14:paraId="48413275" w14:textId="77777777" w:rsidR="00C153B0" w:rsidRDefault="00C153B0" w:rsidP="00C153B0"/>
    <w:p w14:paraId="08397D5C" w14:textId="77777777" w:rsidR="00C153B0" w:rsidRDefault="00C153B0" w:rsidP="00C153B0"/>
    <w:p w14:paraId="208AF782" w14:textId="77777777" w:rsidR="00C153B0" w:rsidRDefault="00C153B0" w:rsidP="00C153B0"/>
    <w:p w14:paraId="0E45FBD7" w14:textId="77777777" w:rsidR="00C153B0" w:rsidRDefault="00C153B0" w:rsidP="00C153B0"/>
    <w:p w14:paraId="2DDB10C4" w14:textId="77777777" w:rsidR="00C153B0" w:rsidRDefault="00C153B0" w:rsidP="00C153B0"/>
    <w:p w14:paraId="481F08BE" w14:textId="77777777" w:rsidR="00C153B0" w:rsidRDefault="00C153B0" w:rsidP="00C153B0"/>
    <w:p w14:paraId="699F3D2F" w14:textId="77777777" w:rsidR="00C153B0" w:rsidRDefault="00C153B0" w:rsidP="00C153B0"/>
    <w:p w14:paraId="1CFB1DF3" w14:textId="77777777" w:rsidR="00C153B0" w:rsidRDefault="00C153B0" w:rsidP="00C153B0"/>
    <w:p w14:paraId="68B8C000" w14:textId="77777777" w:rsidR="00C153B0" w:rsidRDefault="00C153B0" w:rsidP="00C153B0"/>
    <w:p w14:paraId="12AAC035" w14:textId="77777777" w:rsidR="00C153B0" w:rsidRDefault="00C153B0" w:rsidP="00C153B0"/>
    <w:p w14:paraId="3B9C5C90" w14:textId="77777777" w:rsidR="00C153B0" w:rsidRDefault="00C153B0" w:rsidP="00C153B0"/>
    <w:p w14:paraId="7897D9B3" w14:textId="77777777" w:rsidR="00C153B0" w:rsidRDefault="00C153B0" w:rsidP="00C153B0"/>
    <w:p w14:paraId="74879C9D" w14:textId="77777777" w:rsidR="00C153B0" w:rsidRDefault="00C153B0" w:rsidP="00C153B0"/>
    <w:p w14:paraId="11902527" w14:textId="77777777" w:rsidR="00C153B0" w:rsidRDefault="00C153B0" w:rsidP="00C153B0"/>
    <w:p w14:paraId="61EE1538" w14:textId="77777777" w:rsidR="00C153B0" w:rsidRDefault="00C153B0" w:rsidP="00C153B0"/>
    <w:p w14:paraId="05B0ED33" w14:textId="77777777" w:rsidR="00C153B0" w:rsidRDefault="00C153B0" w:rsidP="00C153B0"/>
    <w:p w14:paraId="6F88678F" w14:textId="77777777" w:rsidR="00C153B0" w:rsidRDefault="00C153B0" w:rsidP="00C153B0"/>
    <w:p w14:paraId="5EF9D554" w14:textId="77777777" w:rsidR="00C153B0" w:rsidRDefault="00C153B0" w:rsidP="00C153B0"/>
    <w:p w14:paraId="3179E570" w14:textId="77777777" w:rsidR="00C153B0" w:rsidRDefault="00C153B0" w:rsidP="00C153B0"/>
    <w:p w14:paraId="2C63BF13" w14:textId="77777777" w:rsidR="00C153B0" w:rsidRDefault="00C153B0" w:rsidP="00C153B0"/>
    <w:p w14:paraId="09A5F706" w14:textId="77777777" w:rsidR="00C153B0" w:rsidRDefault="00C153B0" w:rsidP="00C153B0"/>
    <w:p w14:paraId="3F0260B8" w14:textId="77777777" w:rsidR="00C153B0" w:rsidRDefault="00C153B0" w:rsidP="00C153B0"/>
    <w:p w14:paraId="59454DE1" w14:textId="77777777" w:rsidR="00C153B0" w:rsidRDefault="00C153B0" w:rsidP="00C153B0"/>
    <w:p w14:paraId="52C9A52D" w14:textId="77777777" w:rsidR="00C153B0" w:rsidRDefault="00C153B0" w:rsidP="00C153B0"/>
    <w:p w14:paraId="1CD29387" w14:textId="77777777" w:rsidR="00C153B0" w:rsidRDefault="00C153B0" w:rsidP="00C153B0"/>
    <w:p w14:paraId="55727643" w14:textId="77777777" w:rsidR="00C153B0" w:rsidRDefault="00C153B0" w:rsidP="00C153B0"/>
    <w:p w14:paraId="232FC87A" w14:textId="77777777" w:rsidR="00C153B0" w:rsidRDefault="00C153B0" w:rsidP="00C153B0"/>
    <w:p w14:paraId="7B2AA584" w14:textId="77777777" w:rsidR="00C153B0" w:rsidRDefault="00C153B0" w:rsidP="00C153B0"/>
    <w:p w14:paraId="2E1CB7CF" w14:textId="77777777" w:rsidR="00C153B0" w:rsidRDefault="00C153B0" w:rsidP="00C153B0"/>
    <w:p w14:paraId="1EC4479C" w14:textId="77777777" w:rsidR="00C153B0" w:rsidRDefault="00C153B0" w:rsidP="00C153B0"/>
    <w:p w14:paraId="6AFBE31E" w14:textId="77777777" w:rsidR="00C153B0" w:rsidRDefault="00C153B0" w:rsidP="00C153B0"/>
    <w:p w14:paraId="5C44DF9F" w14:textId="77777777" w:rsidR="00C153B0" w:rsidRDefault="00C153B0" w:rsidP="00C153B0"/>
    <w:p w14:paraId="5943BBFD" w14:textId="77777777" w:rsidR="00C153B0" w:rsidRDefault="00C153B0" w:rsidP="00C153B0"/>
    <w:p w14:paraId="168FC1F6" w14:textId="77777777" w:rsidR="00C153B0" w:rsidRDefault="00C153B0" w:rsidP="00C153B0"/>
    <w:p w14:paraId="2410C72C" w14:textId="77777777" w:rsidR="00C153B0" w:rsidRDefault="00C153B0" w:rsidP="00C153B0"/>
    <w:p w14:paraId="32B59D6E" w14:textId="77777777" w:rsidR="00C153B0" w:rsidRDefault="00C153B0" w:rsidP="00C153B0"/>
    <w:p w14:paraId="7C655282" w14:textId="77777777" w:rsidR="00C153B0" w:rsidRDefault="00C153B0" w:rsidP="00C153B0"/>
    <w:p w14:paraId="561B455A" w14:textId="77777777" w:rsidR="00C153B0" w:rsidRDefault="00C153B0" w:rsidP="00C153B0"/>
    <w:p w14:paraId="6F407EE9" w14:textId="77777777" w:rsidR="00C153B0" w:rsidRDefault="00C153B0" w:rsidP="00C153B0"/>
    <w:p w14:paraId="18519C18" w14:textId="77777777" w:rsidR="00C153B0" w:rsidRDefault="00C153B0" w:rsidP="00C153B0"/>
    <w:p w14:paraId="0DDE0A7B" w14:textId="77777777" w:rsidR="00C153B0" w:rsidRDefault="00C153B0" w:rsidP="00C153B0"/>
    <w:p w14:paraId="1A44C848" w14:textId="77777777" w:rsidR="00C153B0" w:rsidRDefault="00C153B0" w:rsidP="00C153B0"/>
    <w:p w14:paraId="5BC44374" w14:textId="77777777" w:rsidR="00C153B0" w:rsidRDefault="00C153B0" w:rsidP="00C153B0"/>
    <w:p w14:paraId="135C960E" w14:textId="77777777" w:rsidR="00C153B0" w:rsidRDefault="00C153B0" w:rsidP="00C153B0"/>
    <w:p w14:paraId="61F5538D" w14:textId="77777777" w:rsidR="00C153B0" w:rsidRDefault="00C153B0" w:rsidP="00C153B0"/>
    <w:p w14:paraId="1B933878" w14:textId="77777777" w:rsidR="00C153B0" w:rsidRDefault="00C153B0" w:rsidP="00C153B0"/>
    <w:p w14:paraId="79EA0AD0" w14:textId="77777777" w:rsidR="00C153B0" w:rsidRDefault="00C153B0" w:rsidP="00C153B0"/>
    <w:p w14:paraId="22ADC8BF" w14:textId="77777777" w:rsidR="00C153B0" w:rsidRDefault="00C153B0" w:rsidP="00C153B0"/>
    <w:p w14:paraId="7FFB1289" w14:textId="77777777" w:rsidR="00C153B0" w:rsidRDefault="00C153B0" w:rsidP="00C153B0"/>
    <w:p w14:paraId="5E031917" w14:textId="77777777" w:rsidR="00C153B0" w:rsidRDefault="00C153B0" w:rsidP="00C153B0"/>
    <w:p w14:paraId="37E662FE" w14:textId="77777777" w:rsidR="00C153B0" w:rsidRDefault="00C153B0" w:rsidP="00C153B0"/>
    <w:p w14:paraId="1C7089BC" w14:textId="77777777" w:rsidR="00C153B0" w:rsidRDefault="00C153B0" w:rsidP="00C153B0"/>
    <w:p w14:paraId="2460B482" w14:textId="77777777" w:rsidR="00C153B0" w:rsidRDefault="00C153B0" w:rsidP="00C153B0"/>
    <w:p w14:paraId="2CF9B672" w14:textId="77777777" w:rsidR="00C153B0" w:rsidRDefault="00C153B0" w:rsidP="00C153B0"/>
    <w:p w14:paraId="02D8F761" w14:textId="77777777" w:rsidR="00C153B0" w:rsidRDefault="00C153B0" w:rsidP="00C153B0"/>
    <w:p w14:paraId="5896EE0C" w14:textId="77777777" w:rsidR="00C153B0" w:rsidRDefault="00C153B0" w:rsidP="00C153B0"/>
    <w:p w14:paraId="313729D7" w14:textId="77777777" w:rsidR="00C153B0" w:rsidRDefault="00C153B0" w:rsidP="00C153B0"/>
    <w:p w14:paraId="2C4CE1AB" w14:textId="77777777" w:rsidR="00C153B0" w:rsidRDefault="00C153B0" w:rsidP="00C153B0"/>
    <w:p w14:paraId="1C7A1851" w14:textId="77777777" w:rsidR="00C153B0" w:rsidRDefault="00C153B0" w:rsidP="00C153B0"/>
    <w:p w14:paraId="1303A1F0" w14:textId="77777777" w:rsidR="00C153B0" w:rsidRDefault="00C153B0" w:rsidP="00C153B0"/>
    <w:p w14:paraId="0D6824BF" w14:textId="77777777" w:rsidR="00C153B0" w:rsidRDefault="00C153B0" w:rsidP="00C153B0"/>
    <w:p w14:paraId="6F565B79" w14:textId="77777777" w:rsidR="00C153B0" w:rsidRDefault="00C153B0" w:rsidP="00C153B0"/>
    <w:p w14:paraId="5F00119D" w14:textId="77777777" w:rsidR="00C153B0" w:rsidRDefault="00C153B0" w:rsidP="00C153B0"/>
    <w:p w14:paraId="20B09A2A" w14:textId="77777777" w:rsidR="00C153B0" w:rsidRDefault="00C153B0" w:rsidP="00C153B0"/>
    <w:p w14:paraId="321706D7" w14:textId="77777777" w:rsidR="00C153B0" w:rsidRDefault="00C153B0" w:rsidP="00C153B0"/>
    <w:p w14:paraId="386E27D2" w14:textId="77777777" w:rsidR="00C153B0" w:rsidRDefault="00C153B0" w:rsidP="00C153B0"/>
    <w:p w14:paraId="74FA623A" w14:textId="77777777" w:rsidR="00C153B0" w:rsidRDefault="00C153B0" w:rsidP="00C153B0"/>
    <w:p w14:paraId="44973B17" w14:textId="77777777" w:rsidR="00C153B0" w:rsidRDefault="00C153B0" w:rsidP="00C153B0"/>
    <w:p w14:paraId="78C2AA1C" w14:textId="77777777" w:rsidR="00C153B0" w:rsidRDefault="00C153B0" w:rsidP="00C153B0"/>
    <w:p w14:paraId="5F04DC52" w14:textId="77777777" w:rsidR="00C153B0" w:rsidRDefault="00C153B0" w:rsidP="00C153B0"/>
    <w:p w14:paraId="58852236" w14:textId="77777777" w:rsidR="00C153B0" w:rsidRDefault="00C153B0" w:rsidP="00C153B0"/>
    <w:p w14:paraId="067E4517" w14:textId="77777777" w:rsidR="00C153B0" w:rsidRDefault="00C153B0" w:rsidP="00C153B0"/>
    <w:p w14:paraId="352D442B" w14:textId="77777777" w:rsidR="00C153B0" w:rsidRDefault="00C153B0" w:rsidP="00C153B0"/>
    <w:p w14:paraId="249D0408" w14:textId="77777777" w:rsidR="00C153B0" w:rsidRDefault="00C153B0" w:rsidP="00C153B0"/>
    <w:p w14:paraId="36B07BA7" w14:textId="77777777" w:rsidR="00C153B0" w:rsidRDefault="00C153B0" w:rsidP="00C153B0"/>
    <w:p w14:paraId="2B8479DB" w14:textId="77777777" w:rsidR="00C153B0" w:rsidRDefault="00C153B0" w:rsidP="00C153B0"/>
    <w:p w14:paraId="14438547" w14:textId="77777777" w:rsidR="00C153B0" w:rsidRDefault="00C153B0" w:rsidP="00C153B0"/>
    <w:p w14:paraId="7D5CA98A" w14:textId="77777777" w:rsidR="00C153B0" w:rsidRDefault="00C153B0" w:rsidP="00C153B0"/>
    <w:p w14:paraId="66E10E8A" w14:textId="77777777" w:rsidR="00C153B0" w:rsidRDefault="00C153B0" w:rsidP="00C153B0"/>
    <w:p w14:paraId="62F7A444" w14:textId="77777777" w:rsidR="00C153B0" w:rsidRDefault="00C153B0" w:rsidP="00C153B0"/>
    <w:p w14:paraId="5165A044" w14:textId="77777777" w:rsidR="00C153B0" w:rsidRDefault="00C153B0" w:rsidP="00C153B0"/>
    <w:p w14:paraId="42C22932" w14:textId="77777777" w:rsidR="00C153B0" w:rsidRDefault="00C153B0" w:rsidP="00C153B0"/>
    <w:p w14:paraId="2DB32A7F" w14:textId="77777777" w:rsidR="00C153B0" w:rsidRDefault="00C153B0" w:rsidP="00C153B0"/>
    <w:p w14:paraId="4D7220FA" w14:textId="77777777" w:rsidR="00C153B0" w:rsidRDefault="00C153B0" w:rsidP="00C153B0"/>
    <w:p w14:paraId="2E6804AB" w14:textId="77777777" w:rsidR="00C153B0" w:rsidRDefault="00C153B0" w:rsidP="00C153B0"/>
    <w:p w14:paraId="6787D289" w14:textId="77777777" w:rsidR="00C153B0" w:rsidRDefault="00C153B0" w:rsidP="00C153B0"/>
    <w:p w14:paraId="60A4B75F" w14:textId="77777777" w:rsidR="00C153B0" w:rsidRDefault="00C153B0" w:rsidP="00C153B0"/>
    <w:p w14:paraId="2A1B9D0B" w14:textId="77777777" w:rsidR="00C153B0" w:rsidRDefault="00C153B0" w:rsidP="00C153B0"/>
    <w:p w14:paraId="00646732" w14:textId="77777777" w:rsidR="00C153B0" w:rsidRDefault="00C153B0" w:rsidP="00C153B0"/>
    <w:p w14:paraId="26D7A57C" w14:textId="77777777" w:rsidR="00C153B0" w:rsidRDefault="00C153B0" w:rsidP="00C153B0"/>
    <w:p w14:paraId="39F441FE" w14:textId="77777777" w:rsidR="00C153B0" w:rsidRDefault="00C153B0" w:rsidP="00C153B0"/>
    <w:p w14:paraId="6A947B1F" w14:textId="77777777" w:rsidR="00C153B0" w:rsidRDefault="00C153B0" w:rsidP="00C153B0"/>
    <w:p w14:paraId="5D4449E6" w14:textId="77777777" w:rsidR="00C153B0" w:rsidRDefault="00C153B0" w:rsidP="00C153B0"/>
    <w:p w14:paraId="1FD3DD24" w14:textId="77777777" w:rsidR="00C153B0" w:rsidRDefault="00C153B0" w:rsidP="00C153B0"/>
    <w:p w14:paraId="1DD766BA" w14:textId="77777777" w:rsidR="00C153B0" w:rsidRDefault="00C153B0" w:rsidP="00C153B0"/>
    <w:p w14:paraId="6B8CAD55" w14:textId="77777777" w:rsidR="00C153B0" w:rsidRDefault="00C153B0" w:rsidP="00C153B0"/>
    <w:p w14:paraId="0EE285D3" w14:textId="77777777" w:rsidR="00C153B0" w:rsidRDefault="00C153B0" w:rsidP="00C153B0"/>
    <w:p w14:paraId="2334B184" w14:textId="77777777" w:rsidR="00C153B0" w:rsidRDefault="00C153B0" w:rsidP="00C153B0"/>
    <w:p w14:paraId="378AE1D5" w14:textId="77777777" w:rsidR="00C153B0" w:rsidRDefault="00C153B0" w:rsidP="00C153B0"/>
    <w:p w14:paraId="660669CA" w14:textId="77777777" w:rsidR="00C153B0" w:rsidRDefault="00C153B0" w:rsidP="00C153B0"/>
    <w:p w14:paraId="1F155A2E" w14:textId="77777777" w:rsidR="00C153B0" w:rsidRDefault="00C153B0" w:rsidP="00C153B0"/>
    <w:p w14:paraId="11314A7D" w14:textId="77777777" w:rsidR="00C153B0" w:rsidRDefault="00C153B0" w:rsidP="00C153B0"/>
    <w:p w14:paraId="2B036498" w14:textId="77777777" w:rsidR="00C153B0" w:rsidRDefault="00C153B0" w:rsidP="00C153B0"/>
    <w:p w14:paraId="3C36E420" w14:textId="77777777" w:rsidR="00C153B0" w:rsidRDefault="00C153B0" w:rsidP="00C153B0"/>
    <w:p w14:paraId="20DA6F5A" w14:textId="77777777" w:rsidR="00C153B0" w:rsidRDefault="00C153B0" w:rsidP="00C153B0"/>
    <w:p w14:paraId="76EE8D5C" w14:textId="77777777" w:rsidR="00C153B0" w:rsidRDefault="00C153B0" w:rsidP="00C153B0"/>
    <w:p w14:paraId="38B1EF12" w14:textId="77777777" w:rsidR="00C153B0" w:rsidRDefault="00C153B0" w:rsidP="00C153B0"/>
    <w:p w14:paraId="1D2D47B4" w14:textId="77777777" w:rsidR="00C153B0" w:rsidRDefault="00C153B0" w:rsidP="00C153B0"/>
    <w:p w14:paraId="6D2486C6" w14:textId="77777777" w:rsidR="00C153B0" w:rsidRDefault="00C153B0" w:rsidP="00C153B0"/>
    <w:p w14:paraId="2D535796" w14:textId="77777777" w:rsidR="00C153B0" w:rsidRDefault="00C153B0" w:rsidP="00C153B0"/>
    <w:p w14:paraId="7153E07E" w14:textId="77777777" w:rsidR="00C153B0" w:rsidRDefault="00C153B0" w:rsidP="00C153B0"/>
    <w:p w14:paraId="39D83B28" w14:textId="77777777" w:rsidR="00C153B0" w:rsidRDefault="00C153B0" w:rsidP="00C153B0"/>
    <w:p w14:paraId="37625143" w14:textId="77777777" w:rsidR="00C153B0" w:rsidRDefault="00C153B0" w:rsidP="00C153B0"/>
    <w:p w14:paraId="51D4481D" w14:textId="77777777" w:rsidR="00C153B0" w:rsidRDefault="00C153B0" w:rsidP="00C153B0"/>
    <w:p w14:paraId="57DF5308" w14:textId="77777777" w:rsidR="00C153B0" w:rsidRDefault="00C153B0" w:rsidP="00C153B0"/>
    <w:p w14:paraId="2D813339" w14:textId="77777777" w:rsidR="00C153B0" w:rsidRDefault="00C153B0" w:rsidP="00C153B0"/>
    <w:p w14:paraId="5096D8F7" w14:textId="77777777" w:rsidR="00C153B0" w:rsidRDefault="00C153B0" w:rsidP="00C153B0"/>
    <w:p w14:paraId="460E4B9B" w14:textId="77777777" w:rsidR="00C153B0" w:rsidRDefault="00C153B0" w:rsidP="00C153B0"/>
    <w:p w14:paraId="2D7744EA" w14:textId="77777777" w:rsidR="00C153B0" w:rsidRDefault="00C153B0" w:rsidP="00C153B0"/>
    <w:p w14:paraId="539B830C" w14:textId="77777777" w:rsidR="00C153B0" w:rsidRDefault="00C153B0" w:rsidP="00C153B0"/>
    <w:p w14:paraId="0FFF4C7D" w14:textId="77777777" w:rsidR="00C153B0" w:rsidRDefault="00C153B0" w:rsidP="00C153B0"/>
    <w:p w14:paraId="502604D1" w14:textId="77777777" w:rsidR="00C153B0" w:rsidRDefault="00C153B0" w:rsidP="00C153B0"/>
    <w:p w14:paraId="5D93A29C" w14:textId="77777777" w:rsidR="00C153B0" w:rsidRDefault="00C153B0" w:rsidP="00C153B0"/>
    <w:p w14:paraId="03D22EF7" w14:textId="77777777" w:rsidR="00C153B0" w:rsidRDefault="00C153B0" w:rsidP="00C153B0"/>
    <w:p w14:paraId="3160699C" w14:textId="77777777" w:rsidR="00C153B0" w:rsidRDefault="00C153B0" w:rsidP="00C153B0"/>
    <w:p w14:paraId="5AC06222" w14:textId="77777777" w:rsidR="00C153B0" w:rsidRDefault="00C153B0" w:rsidP="00C153B0"/>
    <w:p w14:paraId="218191BD" w14:textId="77777777" w:rsidR="00C153B0" w:rsidRDefault="00C153B0" w:rsidP="00C153B0"/>
    <w:p w14:paraId="02C0BBE8" w14:textId="77777777" w:rsidR="00C153B0" w:rsidRDefault="00C153B0" w:rsidP="00C153B0"/>
    <w:p w14:paraId="36F56842" w14:textId="77777777" w:rsidR="00C153B0" w:rsidRDefault="00C153B0" w:rsidP="00C153B0"/>
    <w:p w14:paraId="7FAD6F90" w14:textId="77777777" w:rsidR="00C153B0" w:rsidRDefault="00C153B0" w:rsidP="00C153B0"/>
    <w:p w14:paraId="3B9DD203" w14:textId="77777777" w:rsidR="00C153B0" w:rsidRDefault="00C153B0" w:rsidP="00C153B0"/>
    <w:p w14:paraId="308E89BE" w14:textId="77777777" w:rsidR="00C153B0" w:rsidRDefault="00C153B0" w:rsidP="00C153B0"/>
    <w:p w14:paraId="674710E4" w14:textId="77777777" w:rsidR="00C153B0" w:rsidRDefault="00C153B0" w:rsidP="00C153B0"/>
    <w:p w14:paraId="2C5FF6FC" w14:textId="77777777" w:rsidR="00C153B0" w:rsidRDefault="00C153B0" w:rsidP="00C153B0"/>
    <w:p w14:paraId="7892FA8F" w14:textId="77777777" w:rsidR="00C153B0" w:rsidRDefault="00C153B0" w:rsidP="00C153B0"/>
    <w:p w14:paraId="39A3380F" w14:textId="77777777" w:rsidR="00C153B0" w:rsidRDefault="00C153B0" w:rsidP="00C153B0"/>
    <w:p w14:paraId="45AA77E2" w14:textId="77777777" w:rsidR="00C153B0" w:rsidRDefault="00C153B0" w:rsidP="00C153B0"/>
    <w:p w14:paraId="37C5EA2D" w14:textId="77777777" w:rsidR="00C153B0" w:rsidRDefault="00C153B0" w:rsidP="00C153B0"/>
    <w:p w14:paraId="3EB5885B" w14:textId="77777777" w:rsidR="00C153B0" w:rsidRDefault="00C153B0" w:rsidP="00C153B0"/>
    <w:p w14:paraId="553CD3E3" w14:textId="77777777" w:rsidR="00C153B0" w:rsidRDefault="00C153B0" w:rsidP="00C153B0"/>
    <w:p w14:paraId="19999A96" w14:textId="77777777" w:rsidR="00C153B0" w:rsidRDefault="00C153B0" w:rsidP="00C153B0"/>
    <w:p w14:paraId="34CC2E48" w14:textId="77777777" w:rsidR="00C153B0" w:rsidRDefault="00C153B0" w:rsidP="00C153B0"/>
    <w:p w14:paraId="18184611" w14:textId="77777777" w:rsidR="00C153B0" w:rsidRDefault="00C153B0" w:rsidP="00C153B0"/>
    <w:p w14:paraId="7644BFB5" w14:textId="77777777" w:rsidR="00C153B0" w:rsidRDefault="00C153B0" w:rsidP="00C153B0"/>
    <w:p w14:paraId="467B722C" w14:textId="77777777" w:rsidR="00C153B0" w:rsidRDefault="00C153B0" w:rsidP="00C153B0"/>
    <w:p w14:paraId="08D7DFB9" w14:textId="77777777" w:rsidR="00C153B0" w:rsidRDefault="00C153B0" w:rsidP="00C153B0"/>
    <w:p w14:paraId="5CAE7899" w14:textId="77777777" w:rsidR="00C153B0" w:rsidRDefault="00C153B0" w:rsidP="00C153B0"/>
    <w:p w14:paraId="2C556EDC" w14:textId="77777777" w:rsidR="00C153B0" w:rsidRDefault="00C153B0" w:rsidP="00C153B0"/>
    <w:p w14:paraId="648AA943" w14:textId="77777777" w:rsidR="00C153B0" w:rsidRDefault="00C153B0" w:rsidP="00C153B0"/>
    <w:p w14:paraId="368C6A26" w14:textId="77777777" w:rsidR="00C153B0" w:rsidRDefault="00C153B0" w:rsidP="00C153B0"/>
    <w:p w14:paraId="43D1027B" w14:textId="77777777" w:rsidR="00C153B0" w:rsidRDefault="00C153B0" w:rsidP="00C153B0"/>
    <w:p w14:paraId="4458F7E2" w14:textId="77777777" w:rsidR="00C153B0" w:rsidRDefault="00C153B0" w:rsidP="00C153B0"/>
    <w:p w14:paraId="242A72B8" w14:textId="77777777" w:rsidR="00C153B0" w:rsidRDefault="00C153B0" w:rsidP="00C153B0"/>
    <w:p w14:paraId="0B7FB99D" w14:textId="77777777" w:rsidR="00C153B0" w:rsidRDefault="00C153B0" w:rsidP="00C153B0"/>
    <w:p w14:paraId="3E007B6D" w14:textId="77777777" w:rsidR="00C153B0" w:rsidRDefault="00C153B0" w:rsidP="00C153B0"/>
    <w:p w14:paraId="338BD1B3" w14:textId="77777777" w:rsidR="00C153B0" w:rsidRDefault="00C153B0" w:rsidP="00C153B0"/>
    <w:p w14:paraId="15F89659" w14:textId="77777777" w:rsidR="00C153B0" w:rsidRDefault="00C153B0" w:rsidP="00C153B0"/>
    <w:p w14:paraId="7CAC9165" w14:textId="77777777" w:rsidR="00C153B0" w:rsidRDefault="00C153B0" w:rsidP="00C153B0"/>
    <w:p w14:paraId="0352D152" w14:textId="77777777" w:rsidR="00C153B0" w:rsidRDefault="00C153B0" w:rsidP="00C153B0"/>
    <w:p w14:paraId="1B34F38F" w14:textId="77777777" w:rsidR="00C153B0" w:rsidRDefault="00C153B0" w:rsidP="00C153B0"/>
    <w:p w14:paraId="59707457" w14:textId="77777777" w:rsidR="00C153B0" w:rsidRDefault="00C153B0" w:rsidP="00C153B0"/>
    <w:p w14:paraId="4A2C11B6" w14:textId="77777777" w:rsidR="00C153B0" w:rsidRDefault="00C153B0" w:rsidP="00C153B0"/>
    <w:p w14:paraId="17B0405F" w14:textId="77777777" w:rsidR="00C153B0" w:rsidRDefault="00C153B0" w:rsidP="00C153B0"/>
    <w:p w14:paraId="5FA23A67" w14:textId="77777777" w:rsidR="00C153B0" w:rsidRDefault="00C153B0" w:rsidP="00C153B0"/>
    <w:p w14:paraId="6DA75C9A" w14:textId="77777777" w:rsidR="00C153B0" w:rsidRDefault="00C153B0" w:rsidP="00C153B0"/>
    <w:p w14:paraId="48988252" w14:textId="77777777" w:rsidR="00C153B0" w:rsidRDefault="00C153B0" w:rsidP="00C153B0"/>
    <w:p w14:paraId="1DCC5FBA" w14:textId="77777777" w:rsidR="00C153B0" w:rsidRDefault="00C153B0" w:rsidP="00C153B0"/>
    <w:p w14:paraId="4481378A" w14:textId="77777777" w:rsidR="00C153B0" w:rsidRDefault="00C153B0" w:rsidP="00C153B0"/>
    <w:p w14:paraId="2C3C8239" w14:textId="77777777" w:rsidR="00C153B0" w:rsidRDefault="00C153B0" w:rsidP="00C153B0"/>
    <w:p w14:paraId="285C9D6D" w14:textId="77777777" w:rsidR="00C153B0" w:rsidRDefault="00C153B0" w:rsidP="00C153B0"/>
    <w:p w14:paraId="0410147A" w14:textId="77777777" w:rsidR="00C153B0" w:rsidRDefault="00C153B0" w:rsidP="00C153B0"/>
    <w:p w14:paraId="77EE306F" w14:textId="77777777" w:rsidR="00C153B0" w:rsidRDefault="00C153B0" w:rsidP="00C153B0"/>
    <w:p w14:paraId="07C5014C" w14:textId="77777777" w:rsidR="00C153B0" w:rsidRDefault="00C153B0" w:rsidP="00C153B0"/>
    <w:p w14:paraId="2BCF7489" w14:textId="77777777" w:rsidR="00C153B0" w:rsidRDefault="00C153B0" w:rsidP="00C153B0"/>
    <w:p w14:paraId="50B680E3" w14:textId="77777777" w:rsidR="00C153B0" w:rsidRDefault="00C153B0" w:rsidP="00C153B0"/>
    <w:p w14:paraId="047B6B7F" w14:textId="77777777" w:rsidR="00C153B0" w:rsidRDefault="00C153B0" w:rsidP="00C153B0"/>
    <w:p w14:paraId="0DD79140" w14:textId="77777777" w:rsidR="00C153B0" w:rsidRDefault="00C153B0" w:rsidP="00C153B0"/>
    <w:p w14:paraId="21EBFAE0" w14:textId="77777777" w:rsidR="00C153B0" w:rsidRDefault="00C153B0" w:rsidP="00C153B0"/>
    <w:p w14:paraId="750426CF" w14:textId="77777777" w:rsidR="00C153B0" w:rsidRDefault="00C153B0" w:rsidP="00C153B0"/>
    <w:p w14:paraId="3B51BF52" w14:textId="77777777" w:rsidR="00C153B0" w:rsidRDefault="00C153B0" w:rsidP="00C153B0"/>
    <w:p w14:paraId="4A258AD3" w14:textId="77777777" w:rsidR="00C153B0" w:rsidRDefault="00C153B0" w:rsidP="00C153B0"/>
    <w:p w14:paraId="1D4B98EC" w14:textId="77777777" w:rsidR="00C153B0" w:rsidRDefault="00C153B0" w:rsidP="00C153B0"/>
    <w:p w14:paraId="78364828" w14:textId="77777777" w:rsidR="00C153B0" w:rsidRDefault="00C153B0" w:rsidP="00C153B0"/>
    <w:p w14:paraId="557B3019" w14:textId="77777777" w:rsidR="00C153B0" w:rsidRDefault="00C153B0" w:rsidP="00C153B0"/>
    <w:p w14:paraId="71F11BCD" w14:textId="77777777" w:rsidR="00C153B0" w:rsidRDefault="00C153B0" w:rsidP="00C153B0"/>
    <w:p w14:paraId="49C476D1" w14:textId="77777777" w:rsidR="00C153B0" w:rsidRDefault="00C153B0" w:rsidP="00C153B0"/>
    <w:p w14:paraId="110F06C5" w14:textId="77777777" w:rsidR="00C153B0" w:rsidRDefault="00C153B0" w:rsidP="00C153B0"/>
    <w:p w14:paraId="08837B0D" w14:textId="77777777" w:rsidR="00C153B0" w:rsidRDefault="00C153B0" w:rsidP="00C153B0"/>
    <w:p w14:paraId="37146024" w14:textId="77777777" w:rsidR="00C153B0" w:rsidRDefault="00C153B0" w:rsidP="00C153B0"/>
    <w:p w14:paraId="23B90452" w14:textId="77777777" w:rsidR="00C153B0" w:rsidRDefault="00C153B0" w:rsidP="00C153B0"/>
    <w:p w14:paraId="0BE77CF5" w14:textId="77777777" w:rsidR="00C153B0" w:rsidRDefault="00C153B0" w:rsidP="00C153B0"/>
    <w:p w14:paraId="4AB17B33" w14:textId="77777777" w:rsidR="00C153B0" w:rsidRDefault="00C153B0" w:rsidP="00C153B0"/>
    <w:p w14:paraId="15D03636" w14:textId="77777777" w:rsidR="00C153B0" w:rsidRDefault="00C153B0" w:rsidP="00C153B0"/>
    <w:p w14:paraId="6FBC718F" w14:textId="77777777" w:rsidR="00C153B0" w:rsidRDefault="00C153B0" w:rsidP="00C153B0"/>
    <w:p w14:paraId="2B5D60C7" w14:textId="77777777" w:rsidR="00C153B0" w:rsidRDefault="00C153B0" w:rsidP="00C153B0"/>
    <w:p w14:paraId="38568670" w14:textId="77777777" w:rsidR="00C153B0" w:rsidRDefault="00C153B0" w:rsidP="00C153B0"/>
    <w:p w14:paraId="6A704FDA" w14:textId="77777777" w:rsidR="00C153B0" w:rsidRDefault="00C153B0" w:rsidP="00C153B0"/>
    <w:p w14:paraId="71B43DE0" w14:textId="77777777" w:rsidR="00C153B0" w:rsidRDefault="00C153B0" w:rsidP="00C153B0"/>
    <w:p w14:paraId="2AB6B8DB" w14:textId="77777777" w:rsidR="00C153B0" w:rsidRDefault="00C153B0" w:rsidP="00C153B0"/>
    <w:p w14:paraId="3EDE746A" w14:textId="77777777" w:rsidR="00C153B0" w:rsidRDefault="00C153B0" w:rsidP="00C153B0"/>
    <w:p w14:paraId="7724CB97" w14:textId="77777777" w:rsidR="00C153B0" w:rsidRDefault="00C153B0" w:rsidP="00C153B0"/>
    <w:p w14:paraId="59A34BD3" w14:textId="77777777" w:rsidR="00C153B0" w:rsidRDefault="00C153B0" w:rsidP="00C153B0"/>
    <w:p w14:paraId="68A0D41D" w14:textId="77777777" w:rsidR="00C153B0" w:rsidRDefault="00C153B0" w:rsidP="00C153B0"/>
    <w:p w14:paraId="7CF63D0A" w14:textId="77777777" w:rsidR="00C153B0" w:rsidRDefault="00C153B0" w:rsidP="00C153B0"/>
    <w:p w14:paraId="0D90A70A" w14:textId="77777777" w:rsidR="00C153B0" w:rsidRDefault="00C153B0" w:rsidP="00C153B0"/>
    <w:p w14:paraId="0164EE99" w14:textId="77777777" w:rsidR="00C153B0" w:rsidRDefault="00C153B0" w:rsidP="00C153B0"/>
    <w:p w14:paraId="18220D65" w14:textId="77777777" w:rsidR="00C153B0" w:rsidRDefault="00C153B0" w:rsidP="00C153B0"/>
    <w:p w14:paraId="6D689CCE" w14:textId="77777777" w:rsidR="00C153B0" w:rsidRDefault="00C153B0" w:rsidP="00C153B0"/>
    <w:p w14:paraId="61546A41" w14:textId="77777777" w:rsidR="00C153B0" w:rsidRDefault="00C153B0" w:rsidP="00C153B0"/>
    <w:p w14:paraId="7E7D38EB" w14:textId="77777777" w:rsidR="00C153B0" w:rsidRDefault="00C153B0" w:rsidP="00C153B0"/>
    <w:p w14:paraId="24FD927F" w14:textId="77777777" w:rsidR="00C153B0" w:rsidRDefault="00C153B0" w:rsidP="00C153B0"/>
    <w:p w14:paraId="2EE9E72F" w14:textId="77777777" w:rsidR="00C153B0" w:rsidRDefault="00C153B0" w:rsidP="00C153B0"/>
    <w:p w14:paraId="5E56AFC4" w14:textId="77777777" w:rsidR="00C153B0" w:rsidRDefault="00C153B0" w:rsidP="00C153B0"/>
    <w:p w14:paraId="3EA1ED29" w14:textId="77777777" w:rsidR="00C153B0" w:rsidRDefault="00C153B0" w:rsidP="00C153B0"/>
    <w:p w14:paraId="65141A81" w14:textId="77777777" w:rsidR="00C153B0" w:rsidRDefault="00C153B0" w:rsidP="00C153B0"/>
    <w:p w14:paraId="4F49B42F" w14:textId="77777777" w:rsidR="00C153B0" w:rsidRDefault="00C153B0" w:rsidP="00C153B0"/>
    <w:p w14:paraId="59924970" w14:textId="77777777" w:rsidR="00C153B0" w:rsidRDefault="00C153B0" w:rsidP="00C153B0"/>
    <w:p w14:paraId="5C1829C6" w14:textId="77777777" w:rsidR="00C153B0" w:rsidRDefault="00C153B0" w:rsidP="00C153B0"/>
    <w:p w14:paraId="260773D6" w14:textId="77777777" w:rsidR="00C153B0" w:rsidRDefault="00C153B0" w:rsidP="00C153B0"/>
    <w:p w14:paraId="06F3A998" w14:textId="77777777" w:rsidR="00C153B0" w:rsidRDefault="00C153B0" w:rsidP="00C153B0"/>
    <w:p w14:paraId="4CBDDF52" w14:textId="77777777" w:rsidR="00C153B0" w:rsidRDefault="00C153B0" w:rsidP="00C153B0"/>
    <w:p w14:paraId="2B2D21FC" w14:textId="77777777" w:rsidR="00C153B0" w:rsidRDefault="00C153B0" w:rsidP="00C153B0"/>
    <w:p w14:paraId="7D7D882D" w14:textId="77777777" w:rsidR="00C153B0" w:rsidRDefault="00C153B0" w:rsidP="00C153B0"/>
    <w:p w14:paraId="53DE1910" w14:textId="77777777" w:rsidR="00C153B0" w:rsidRDefault="00C153B0" w:rsidP="00C153B0"/>
    <w:p w14:paraId="0A745840" w14:textId="77777777" w:rsidR="00C153B0" w:rsidRDefault="00C153B0" w:rsidP="00C153B0"/>
    <w:p w14:paraId="2C6A5622" w14:textId="77777777" w:rsidR="00C153B0" w:rsidRDefault="00C153B0" w:rsidP="00C153B0"/>
    <w:p w14:paraId="067729C0" w14:textId="77777777" w:rsidR="00C153B0" w:rsidRDefault="00C153B0" w:rsidP="00C153B0"/>
    <w:p w14:paraId="24896499" w14:textId="77777777" w:rsidR="00C153B0" w:rsidRDefault="00C153B0" w:rsidP="00C153B0"/>
    <w:p w14:paraId="45E4FDC0" w14:textId="77777777" w:rsidR="00C153B0" w:rsidRDefault="00C153B0" w:rsidP="00C153B0"/>
    <w:p w14:paraId="7CE7831E" w14:textId="77777777" w:rsidR="00C153B0" w:rsidRDefault="00C153B0" w:rsidP="00C153B0"/>
    <w:p w14:paraId="589E03F8" w14:textId="77777777" w:rsidR="00C153B0" w:rsidRDefault="00C153B0" w:rsidP="00C153B0"/>
    <w:p w14:paraId="410B147D" w14:textId="77777777" w:rsidR="00C153B0" w:rsidRDefault="00C153B0" w:rsidP="00C153B0"/>
    <w:p w14:paraId="611DDF9E" w14:textId="77777777" w:rsidR="00C153B0" w:rsidRDefault="00C153B0" w:rsidP="00C153B0"/>
    <w:p w14:paraId="521892EE" w14:textId="77777777" w:rsidR="00C153B0" w:rsidRDefault="00C153B0" w:rsidP="00C153B0"/>
    <w:p w14:paraId="13C988D5" w14:textId="77777777" w:rsidR="00C153B0" w:rsidRDefault="00C153B0" w:rsidP="00C153B0"/>
    <w:p w14:paraId="35931B16" w14:textId="77777777" w:rsidR="00C153B0" w:rsidRDefault="00C153B0" w:rsidP="00C153B0"/>
    <w:p w14:paraId="6782EE4F" w14:textId="77777777" w:rsidR="00C153B0" w:rsidRDefault="00C153B0" w:rsidP="00C153B0"/>
    <w:p w14:paraId="24FD4C4E" w14:textId="77777777" w:rsidR="00C153B0" w:rsidRDefault="00C153B0" w:rsidP="00C153B0"/>
    <w:p w14:paraId="24650CA0" w14:textId="77777777" w:rsidR="00C153B0" w:rsidRDefault="00C153B0" w:rsidP="00C153B0"/>
    <w:p w14:paraId="53A22A1E" w14:textId="77777777" w:rsidR="00C153B0" w:rsidRDefault="00C153B0" w:rsidP="00C153B0"/>
    <w:p w14:paraId="0F36B27E" w14:textId="77777777" w:rsidR="00C153B0" w:rsidRDefault="00C153B0" w:rsidP="00C153B0"/>
    <w:p w14:paraId="406A4D56" w14:textId="77777777" w:rsidR="00C153B0" w:rsidRDefault="00C153B0" w:rsidP="00C153B0"/>
    <w:p w14:paraId="4925B39C" w14:textId="77777777" w:rsidR="00C153B0" w:rsidRDefault="00C153B0" w:rsidP="00C153B0"/>
    <w:p w14:paraId="46683992" w14:textId="77777777" w:rsidR="00C153B0" w:rsidRDefault="00C153B0" w:rsidP="00C153B0"/>
    <w:p w14:paraId="27755DF9" w14:textId="77777777" w:rsidR="00C153B0" w:rsidRDefault="00C153B0" w:rsidP="00C153B0"/>
    <w:p w14:paraId="5CA2DB51" w14:textId="77777777" w:rsidR="00C153B0" w:rsidRDefault="00C153B0" w:rsidP="00C153B0"/>
    <w:p w14:paraId="6EC4A5AA" w14:textId="77777777" w:rsidR="00C153B0" w:rsidRDefault="00C153B0" w:rsidP="00C153B0"/>
    <w:p w14:paraId="0914528A" w14:textId="77777777" w:rsidR="00C153B0" w:rsidRDefault="00C153B0" w:rsidP="00C153B0"/>
    <w:p w14:paraId="6BAF1B46" w14:textId="77777777" w:rsidR="00C153B0" w:rsidRDefault="00C153B0" w:rsidP="00C153B0"/>
    <w:p w14:paraId="37B62D8A" w14:textId="77777777" w:rsidR="00C153B0" w:rsidRDefault="00C153B0" w:rsidP="00C153B0"/>
    <w:p w14:paraId="62FDCA31" w14:textId="77777777" w:rsidR="00C153B0" w:rsidRDefault="00C153B0" w:rsidP="00C153B0"/>
    <w:p w14:paraId="3D42A972" w14:textId="77777777" w:rsidR="00C153B0" w:rsidRDefault="00C153B0" w:rsidP="00C153B0"/>
    <w:p w14:paraId="416B469E" w14:textId="77777777" w:rsidR="00C153B0" w:rsidRDefault="00C153B0" w:rsidP="00C153B0"/>
    <w:p w14:paraId="4B80EAD2" w14:textId="77777777" w:rsidR="00C153B0" w:rsidRDefault="00C153B0" w:rsidP="00C153B0"/>
    <w:p w14:paraId="2BBD68CF" w14:textId="77777777" w:rsidR="00C153B0" w:rsidRDefault="00C153B0" w:rsidP="00C153B0"/>
    <w:p w14:paraId="1C6AA3F8" w14:textId="77777777" w:rsidR="00C153B0" w:rsidRDefault="00C153B0" w:rsidP="00C153B0"/>
    <w:p w14:paraId="4221219B" w14:textId="77777777" w:rsidR="00C153B0" w:rsidRDefault="00C153B0" w:rsidP="00C153B0"/>
    <w:p w14:paraId="0C132036" w14:textId="77777777" w:rsidR="00C153B0" w:rsidRDefault="00C153B0" w:rsidP="00C153B0"/>
    <w:p w14:paraId="54C7767B" w14:textId="77777777" w:rsidR="00C153B0" w:rsidRDefault="00C153B0" w:rsidP="00C153B0"/>
    <w:p w14:paraId="031935BD" w14:textId="77777777" w:rsidR="00C153B0" w:rsidRDefault="00C153B0" w:rsidP="00C153B0"/>
    <w:p w14:paraId="792F3A18" w14:textId="77777777" w:rsidR="00C153B0" w:rsidRDefault="00C153B0" w:rsidP="00C153B0"/>
    <w:p w14:paraId="23D4B1E5" w14:textId="77777777" w:rsidR="00C153B0" w:rsidRDefault="00C153B0" w:rsidP="00C153B0"/>
    <w:p w14:paraId="31B95C75" w14:textId="77777777" w:rsidR="00C153B0" w:rsidRDefault="00C153B0" w:rsidP="00C153B0"/>
    <w:p w14:paraId="2F1CCC2C" w14:textId="77777777" w:rsidR="00C153B0" w:rsidRDefault="00C153B0" w:rsidP="00C153B0"/>
    <w:p w14:paraId="7ED17B63" w14:textId="77777777" w:rsidR="00C153B0" w:rsidRDefault="00C153B0" w:rsidP="00C153B0"/>
    <w:p w14:paraId="45778923" w14:textId="77777777" w:rsidR="00C153B0" w:rsidRDefault="00C153B0" w:rsidP="00C153B0"/>
    <w:p w14:paraId="15D4ED71" w14:textId="77777777" w:rsidR="00C153B0" w:rsidRDefault="00C153B0" w:rsidP="00C153B0"/>
    <w:p w14:paraId="24A5C6D8" w14:textId="77777777" w:rsidR="00C153B0" w:rsidRDefault="00C153B0" w:rsidP="00C153B0"/>
    <w:p w14:paraId="06CA0831" w14:textId="77777777" w:rsidR="00C153B0" w:rsidRDefault="00C153B0" w:rsidP="00C153B0"/>
    <w:p w14:paraId="0FA8EA5D" w14:textId="77777777" w:rsidR="00C153B0" w:rsidRDefault="00C153B0" w:rsidP="00C153B0"/>
    <w:p w14:paraId="5E33ABDA" w14:textId="77777777" w:rsidR="00C153B0" w:rsidRDefault="00C153B0" w:rsidP="00C153B0"/>
    <w:p w14:paraId="7F54C1A1" w14:textId="77777777" w:rsidR="00C153B0" w:rsidRDefault="00C153B0" w:rsidP="00C153B0"/>
    <w:p w14:paraId="71952BDB" w14:textId="77777777" w:rsidR="00C153B0" w:rsidRDefault="00C153B0" w:rsidP="00C153B0"/>
    <w:p w14:paraId="02C05FD5" w14:textId="77777777" w:rsidR="00C153B0" w:rsidRDefault="00C153B0" w:rsidP="00C153B0"/>
    <w:p w14:paraId="292917D1" w14:textId="77777777" w:rsidR="00C153B0" w:rsidRDefault="00C153B0" w:rsidP="00C153B0"/>
    <w:p w14:paraId="28837190" w14:textId="77777777" w:rsidR="00C153B0" w:rsidRDefault="00C153B0" w:rsidP="00C153B0"/>
    <w:p w14:paraId="55A87A7A" w14:textId="77777777" w:rsidR="00C153B0" w:rsidRDefault="00C153B0" w:rsidP="00C153B0"/>
    <w:p w14:paraId="3B6F7A01" w14:textId="77777777" w:rsidR="00C153B0" w:rsidRDefault="00C153B0" w:rsidP="00C153B0"/>
    <w:p w14:paraId="3EA8507B" w14:textId="77777777" w:rsidR="00C153B0" w:rsidRDefault="00C153B0" w:rsidP="00C153B0"/>
    <w:p w14:paraId="5A244989" w14:textId="77777777" w:rsidR="00C153B0" w:rsidRDefault="00C153B0" w:rsidP="00C153B0"/>
    <w:p w14:paraId="3D25F838" w14:textId="77777777" w:rsidR="00C153B0" w:rsidRDefault="00C153B0" w:rsidP="00C153B0"/>
    <w:p w14:paraId="74B041F3" w14:textId="77777777" w:rsidR="00C153B0" w:rsidRDefault="00C153B0" w:rsidP="00C153B0"/>
    <w:p w14:paraId="28DEFDAA" w14:textId="77777777" w:rsidR="00C153B0" w:rsidRDefault="00C153B0" w:rsidP="00C153B0"/>
    <w:p w14:paraId="0DB63C4D" w14:textId="77777777" w:rsidR="00C153B0" w:rsidRDefault="00C153B0" w:rsidP="00C153B0"/>
    <w:p w14:paraId="23340BC6" w14:textId="77777777" w:rsidR="00C153B0" w:rsidRDefault="00C153B0" w:rsidP="00C153B0"/>
    <w:p w14:paraId="1EB46E71" w14:textId="77777777" w:rsidR="00C153B0" w:rsidRDefault="00C153B0" w:rsidP="00C153B0"/>
    <w:p w14:paraId="0AFDB1C8" w14:textId="77777777" w:rsidR="00C153B0" w:rsidRDefault="00C153B0" w:rsidP="00C153B0"/>
    <w:p w14:paraId="4199F922" w14:textId="77777777" w:rsidR="00C153B0" w:rsidRDefault="00C153B0" w:rsidP="00C153B0"/>
    <w:p w14:paraId="4AF75F06" w14:textId="77777777" w:rsidR="00C153B0" w:rsidRDefault="00C153B0" w:rsidP="00C153B0"/>
    <w:p w14:paraId="0F054293" w14:textId="77777777" w:rsidR="00C153B0" w:rsidRDefault="00C153B0" w:rsidP="00C153B0"/>
    <w:p w14:paraId="57D7A943" w14:textId="77777777" w:rsidR="00C153B0" w:rsidRDefault="00C153B0" w:rsidP="00C153B0"/>
    <w:p w14:paraId="07856176" w14:textId="77777777" w:rsidR="00C153B0" w:rsidRDefault="00C153B0" w:rsidP="00C153B0"/>
    <w:p w14:paraId="22F8917C" w14:textId="77777777" w:rsidR="00C153B0" w:rsidRDefault="00C153B0" w:rsidP="00C153B0"/>
    <w:p w14:paraId="34F1FC91" w14:textId="77777777" w:rsidR="00C153B0" w:rsidRDefault="00C153B0" w:rsidP="00C153B0"/>
    <w:p w14:paraId="42731B32" w14:textId="77777777" w:rsidR="00C153B0" w:rsidRDefault="00C153B0" w:rsidP="00C153B0"/>
    <w:p w14:paraId="54E722CE" w14:textId="77777777" w:rsidR="00C153B0" w:rsidRDefault="00C153B0" w:rsidP="00C153B0"/>
    <w:p w14:paraId="422F2A47" w14:textId="77777777" w:rsidR="00C153B0" w:rsidRDefault="00C153B0" w:rsidP="00C153B0"/>
    <w:p w14:paraId="2675BFC9" w14:textId="77777777" w:rsidR="00C153B0" w:rsidRDefault="00C153B0" w:rsidP="00C153B0"/>
    <w:p w14:paraId="0E4B3B45" w14:textId="77777777" w:rsidR="00C153B0" w:rsidRDefault="00C153B0" w:rsidP="00C153B0"/>
    <w:p w14:paraId="772D70D9" w14:textId="77777777" w:rsidR="00C153B0" w:rsidRDefault="00C153B0" w:rsidP="00C153B0"/>
    <w:p w14:paraId="254F2A2C" w14:textId="77777777" w:rsidR="00C153B0" w:rsidRDefault="00C153B0" w:rsidP="00C153B0"/>
    <w:p w14:paraId="69119ED7" w14:textId="77777777" w:rsidR="00C153B0" w:rsidRDefault="00C153B0" w:rsidP="00C153B0"/>
    <w:p w14:paraId="64079B89" w14:textId="77777777" w:rsidR="00C153B0" w:rsidRDefault="00C153B0" w:rsidP="00C153B0"/>
    <w:p w14:paraId="12E6B329" w14:textId="77777777" w:rsidR="00C153B0" w:rsidRDefault="00C153B0" w:rsidP="00C153B0"/>
    <w:p w14:paraId="3773DDF3" w14:textId="77777777" w:rsidR="00C153B0" w:rsidRDefault="00C153B0" w:rsidP="00C153B0"/>
    <w:p w14:paraId="731673A3" w14:textId="77777777" w:rsidR="00C153B0" w:rsidRDefault="00C153B0" w:rsidP="00C153B0"/>
    <w:p w14:paraId="3F5F358B" w14:textId="77777777" w:rsidR="00C153B0" w:rsidRDefault="00C153B0" w:rsidP="00C153B0"/>
    <w:p w14:paraId="4295DCC1" w14:textId="77777777" w:rsidR="00C153B0" w:rsidRDefault="00C153B0" w:rsidP="00C153B0"/>
    <w:p w14:paraId="0A42A7FE" w14:textId="77777777" w:rsidR="00C153B0" w:rsidRDefault="00C153B0" w:rsidP="00C153B0"/>
    <w:p w14:paraId="3A336083" w14:textId="77777777" w:rsidR="00C153B0" w:rsidRDefault="00C153B0" w:rsidP="00C153B0"/>
    <w:p w14:paraId="600A65FE" w14:textId="77777777" w:rsidR="00C153B0" w:rsidRDefault="00C153B0" w:rsidP="00C153B0"/>
    <w:p w14:paraId="09F7AA67" w14:textId="77777777" w:rsidR="00C153B0" w:rsidRDefault="00C153B0" w:rsidP="00C153B0"/>
    <w:p w14:paraId="7D50DED2" w14:textId="77777777" w:rsidR="00C153B0" w:rsidRDefault="00C153B0" w:rsidP="00C153B0"/>
    <w:p w14:paraId="22812157" w14:textId="77777777" w:rsidR="00C153B0" w:rsidRDefault="00C153B0" w:rsidP="00C153B0"/>
    <w:p w14:paraId="4EE8D49B" w14:textId="77777777" w:rsidR="00C153B0" w:rsidRDefault="00C153B0" w:rsidP="00C153B0"/>
    <w:p w14:paraId="55311B85" w14:textId="77777777" w:rsidR="00C153B0" w:rsidRDefault="00C153B0" w:rsidP="00C153B0"/>
    <w:p w14:paraId="57F995A8" w14:textId="77777777" w:rsidR="00C153B0" w:rsidRDefault="00C153B0" w:rsidP="00C153B0"/>
    <w:p w14:paraId="1CEF2DCB" w14:textId="77777777" w:rsidR="00C153B0" w:rsidRDefault="00C153B0" w:rsidP="00C153B0"/>
    <w:p w14:paraId="1EBC7D78" w14:textId="77777777" w:rsidR="00C153B0" w:rsidRDefault="00C153B0" w:rsidP="00C153B0"/>
    <w:p w14:paraId="40262B54" w14:textId="77777777" w:rsidR="00C153B0" w:rsidRDefault="00C153B0" w:rsidP="00C153B0"/>
    <w:p w14:paraId="1358FAFA" w14:textId="77777777" w:rsidR="00C153B0" w:rsidRDefault="00C153B0" w:rsidP="00C153B0"/>
    <w:p w14:paraId="57A10AE8" w14:textId="77777777" w:rsidR="00C153B0" w:rsidRDefault="00C153B0" w:rsidP="00C153B0"/>
    <w:p w14:paraId="582C4810" w14:textId="77777777" w:rsidR="00C153B0" w:rsidRDefault="00C153B0" w:rsidP="00C153B0"/>
    <w:p w14:paraId="35D5693A" w14:textId="77777777" w:rsidR="00C153B0" w:rsidRDefault="00C153B0" w:rsidP="00C153B0"/>
    <w:p w14:paraId="5732A09F" w14:textId="77777777" w:rsidR="00C153B0" w:rsidRDefault="00C153B0" w:rsidP="00C153B0"/>
    <w:p w14:paraId="4C48E9B3" w14:textId="77777777" w:rsidR="00C153B0" w:rsidRDefault="00C153B0" w:rsidP="00C153B0"/>
    <w:p w14:paraId="243A4E1F" w14:textId="77777777" w:rsidR="00C153B0" w:rsidRDefault="00C153B0" w:rsidP="00C153B0"/>
    <w:p w14:paraId="6BD3C9C9" w14:textId="77777777" w:rsidR="00C153B0" w:rsidRDefault="00C153B0" w:rsidP="00C153B0"/>
    <w:p w14:paraId="36F10BA5" w14:textId="77777777" w:rsidR="00C153B0" w:rsidRDefault="00C153B0" w:rsidP="00C153B0"/>
    <w:p w14:paraId="58589ADF" w14:textId="77777777" w:rsidR="00C153B0" w:rsidRDefault="00C153B0" w:rsidP="00C153B0"/>
    <w:p w14:paraId="5A3A465C" w14:textId="77777777" w:rsidR="00C153B0" w:rsidRDefault="00C153B0" w:rsidP="00C153B0"/>
    <w:p w14:paraId="08AA201A" w14:textId="77777777" w:rsidR="00C153B0" w:rsidRDefault="00C153B0" w:rsidP="00C153B0"/>
    <w:p w14:paraId="019E2F69" w14:textId="77777777" w:rsidR="00C153B0" w:rsidRDefault="00C153B0" w:rsidP="00C153B0"/>
    <w:p w14:paraId="2C8D77D5" w14:textId="77777777" w:rsidR="00C153B0" w:rsidRDefault="00C153B0" w:rsidP="00C153B0"/>
    <w:p w14:paraId="4A3AF20F" w14:textId="77777777" w:rsidR="00C153B0" w:rsidRDefault="00C153B0" w:rsidP="00C153B0"/>
    <w:p w14:paraId="5264F9F5" w14:textId="77777777" w:rsidR="00C153B0" w:rsidRDefault="00C153B0" w:rsidP="00C153B0"/>
    <w:p w14:paraId="06D61FB2" w14:textId="77777777" w:rsidR="00C153B0" w:rsidRDefault="00C153B0" w:rsidP="00C153B0"/>
    <w:p w14:paraId="5F8AB486" w14:textId="77777777" w:rsidR="00C153B0" w:rsidRDefault="00C153B0" w:rsidP="00C153B0"/>
    <w:p w14:paraId="673C4FBF" w14:textId="77777777" w:rsidR="00C153B0" w:rsidRDefault="00C153B0" w:rsidP="00C153B0"/>
    <w:p w14:paraId="0FCC2EC7" w14:textId="77777777" w:rsidR="00C153B0" w:rsidRDefault="00C153B0" w:rsidP="00C153B0"/>
    <w:p w14:paraId="272B3A59" w14:textId="77777777" w:rsidR="00C153B0" w:rsidRDefault="00C153B0" w:rsidP="00C153B0"/>
    <w:p w14:paraId="406A28B2" w14:textId="77777777" w:rsidR="00C153B0" w:rsidRDefault="00C153B0" w:rsidP="00C153B0"/>
    <w:p w14:paraId="43A80FA1" w14:textId="77777777" w:rsidR="00C153B0" w:rsidRDefault="00C153B0" w:rsidP="00C153B0"/>
    <w:p w14:paraId="216C5A99" w14:textId="77777777" w:rsidR="00C153B0" w:rsidRDefault="00C153B0" w:rsidP="00C153B0"/>
    <w:p w14:paraId="54DC6185" w14:textId="77777777" w:rsidR="00C153B0" w:rsidRDefault="00C153B0" w:rsidP="00C153B0"/>
    <w:p w14:paraId="2595FF2A" w14:textId="77777777" w:rsidR="00C153B0" w:rsidRDefault="00C153B0" w:rsidP="00C153B0"/>
    <w:p w14:paraId="066AAB8E" w14:textId="77777777" w:rsidR="00C153B0" w:rsidRDefault="00C153B0" w:rsidP="00C153B0"/>
    <w:p w14:paraId="45440A07" w14:textId="77777777" w:rsidR="00C153B0" w:rsidRDefault="00C153B0" w:rsidP="00C153B0"/>
    <w:p w14:paraId="5E418529" w14:textId="77777777" w:rsidR="00C153B0" w:rsidRDefault="00C153B0" w:rsidP="00C153B0"/>
    <w:p w14:paraId="129E4ED6" w14:textId="77777777" w:rsidR="00C153B0" w:rsidRDefault="00C153B0" w:rsidP="00C153B0"/>
    <w:p w14:paraId="5E433285" w14:textId="77777777" w:rsidR="00C153B0" w:rsidRDefault="00C153B0" w:rsidP="00C153B0"/>
    <w:p w14:paraId="52F5FCCB" w14:textId="77777777" w:rsidR="00C153B0" w:rsidRDefault="00C153B0" w:rsidP="00C153B0"/>
    <w:p w14:paraId="41EFE7D7" w14:textId="77777777" w:rsidR="00C153B0" w:rsidRDefault="00C153B0" w:rsidP="00C153B0"/>
    <w:p w14:paraId="2B9DF2C1" w14:textId="77777777" w:rsidR="00C153B0" w:rsidRDefault="00C153B0" w:rsidP="00C153B0"/>
    <w:p w14:paraId="6576B32C" w14:textId="77777777" w:rsidR="00C153B0" w:rsidRDefault="00C153B0" w:rsidP="00C153B0"/>
    <w:p w14:paraId="15C48FC1" w14:textId="77777777" w:rsidR="00C153B0" w:rsidRDefault="00C153B0" w:rsidP="00C153B0"/>
    <w:p w14:paraId="30CBA0C0" w14:textId="77777777" w:rsidR="00C153B0" w:rsidRDefault="00C153B0" w:rsidP="00C153B0"/>
    <w:p w14:paraId="0EE2C417" w14:textId="77777777" w:rsidR="00C153B0" w:rsidRDefault="00C153B0" w:rsidP="00C153B0"/>
    <w:p w14:paraId="2C894DC5" w14:textId="77777777" w:rsidR="00C153B0" w:rsidRDefault="00C153B0" w:rsidP="00C153B0"/>
    <w:p w14:paraId="2A7946E0" w14:textId="77777777" w:rsidR="00C153B0" w:rsidRDefault="00C153B0" w:rsidP="00C153B0"/>
    <w:p w14:paraId="09A0BDB8" w14:textId="77777777" w:rsidR="00C153B0" w:rsidRDefault="00C153B0" w:rsidP="00C153B0"/>
    <w:p w14:paraId="769AF41D" w14:textId="77777777" w:rsidR="00C153B0" w:rsidRDefault="00C153B0" w:rsidP="00C153B0"/>
    <w:p w14:paraId="3193E62F" w14:textId="77777777" w:rsidR="00C153B0" w:rsidRDefault="00C153B0" w:rsidP="00C153B0"/>
    <w:p w14:paraId="11F27769" w14:textId="77777777" w:rsidR="00C153B0" w:rsidRDefault="00C153B0" w:rsidP="00C153B0"/>
    <w:p w14:paraId="1DDBC4EC" w14:textId="77777777" w:rsidR="00C153B0" w:rsidRDefault="00C153B0" w:rsidP="00C153B0"/>
    <w:p w14:paraId="131E5A0B" w14:textId="77777777" w:rsidR="00C153B0" w:rsidRDefault="00C153B0" w:rsidP="00C153B0"/>
    <w:p w14:paraId="0E711657" w14:textId="77777777" w:rsidR="00C153B0" w:rsidRDefault="00C153B0" w:rsidP="00C153B0"/>
    <w:p w14:paraId="2372BFE1" w14:textId="77777777" w:rsidR="00C153B0" w:rsidRDefault="00C153B0" w:rsidP="00C153B0"/>
    <w:p w14:paraId="0437DE07" w14:textId="77777777" w:rsidR="00C153B0" w:rsidRDefault="00C153B0" w:rsidP="00C153B0"/>
    <w:p w14:paraId="6E4D6A5D" w14:textId="77777777" w:rsidR="00C153B0" w:rsidRDefault="00C153B0" w:rsidP="00C153B0"/>
    <w:p w14:paraId="2AF657FD" w14:textId="77777777" w:rsidR="00C153B0" w:rsidRDefault="00C153B0" w:rsidP="00C153B0"/>
    <w:p w14:paraId="479A5575" w14:textId="77777777" w:rsidR="00C153B0" w:rsidRDefault="00C153B0" w:rsidP="00C153B0"/>
    <w:p w14:paraId="06CD4D76" w14:textId="77777777" w:rsidR="00C153B0" w:rsidRDefault="00C153B0" w:rsidP="00C153B0"/>
    <w:p w14:paraId="0D21672F" w14:textId="77777777" w:rsidR="00C153B0" w:rsidRDefault="00C153B0" w:rsidP="00C153B0"/>
    <w:p w14:paraId="55803C35" w14:textId="77777777" w:rsidR="00C153B0" w:rsidRDefault="00C153B0" w:rsidP="00C153B0"/>
    <w:p w14:paraId="339297B2" w14:textId="77777777" w:rsidR="00C153B0" w:rsidRDefault="00C153B0" w:rsidP="00C153B0"/>
    <w:p w14:paraId="19D2445C" w14:textId="77777777" w:rsidR="00C153B0" w:rsidRDefault="00C153B0" w:rsidP="00C153B0"/>
    <w:p w14:paraId="329535D8" w14:textId="77777777" w:rsidR="00C153B0" w:rsidRDefault="00C153B0" w:rsidP="00C153B0"/>
    <w:p w14:paraId="213F70B1" w14:textId="77777777" w:rsidR="00C153B0" w:rsidRDefault="00C153B0" w:rsidP="00C153B0"/>
    <w:p w14:paraId="19D30C3F" w14:textId="77777777" w:rsidR="00C153B0" w:rsidRDefault="00C153B0" w:rsidP="00C153B0"/>
    <w:p w14:paraId="50898D79" w14:textId="77777777" w:rsidR="00C153B0" w:rsidRDefault="00C153B0" w:rsidP="00C153B0"/>
    <w:p w14:paraId="48054AD3" w14:textId="77777777" w:rsidR="00C153B0" w:rsidRDefault="00C153B0" w:rsidP="00C153B0"/>
    <w:p w14:paraId="0E1461C3" w14:textId="77777777" w:rsidR="00C153B0" w:rsidRDefault="00C153B0" w:rsidP="00C153B0"/>
    <w:p w14:paraId="3EF738E7" w14:textId="77777777" w:rsidR="00C153B0" w:rsidRDefault="00C153B0" w:rsidP="00C153B0"/>
    <w:p w14:paraId="2D4EBF33" w14:textId="77777777" w:rsidR="00C153B0" w:rsidRDefault="00C153B0" w:rsidP="00C153B0"/>
    <w:p w14:paraId="4109D3BB" w14:textId="77777777" w:rsidR="00C153B0" w:rsidRDefault="00C153B0" w:rsidP="00C153B0"/>
    <w:p w14:paraId="310C7C5C" w14:textId="77777777" w:rsidR="00C153B0" w:rsidRDefault="00C153B0" w:rsidP="00C153B0"/>
    <w:p w14:paraId="470B9D94" w14:textId="77777777" w:rsidR="00C153B0" w:rsidRDefault="00C153B0" w:rsidP="00C153B0"/>
    <w:p w14:paraId="23A90D89" w14:textId="77777777" w:rsidR="00C153B0" w:rsidRDefault="00C153B0" w:rsidP="00C153B0"/>
    <w:p w14:paraId="27790149" w14:textId="77777777" w:rsidR="00C153B0" w:rsidRDefault="00C153B0" w:rsidP="00C153B0"/>
    <w:p w14:paraId="6833100E" w14:textId="77777777" w:rsidR="00C153B0" w:rsidRDefault="00C153B0" w:rsidP="00C153B0"/>
    <w:p w14:paraId="09FBCE51" w14:textId="77777777" w:rsidR="00C153B0" w:rsidRDefault="00C153B0" w:rsidP="00C153B0"/>
    <w:p w14:paraId="1C26BC1D" w14:textId="77777777" w:rsidR="00C153B0" w:rsidRDefault="00C153B0" w:rsidP="00C153B0"/>
    <w:p w14:paraId="150B7157" w14:textId="77777777" w:rsidR="00C153B0" w:rsidRDefault="00C153B0" w:rsidP="00C153B0"/>
    <w:p w14:paraId="7307D10C" w14:textId="77777777" w:rsidR="00C153B0" w:rsidRDefault="00C153B0" w:rsidP="00C153B0"/>
    <w:p w14:paraId="0DEBAD47" w14:textId="77777777" w:rsidR="00C153B0" w:rsidRDefault="00C153B0" w:rsidP="00C153B0"/>
    <w:p w14:paraId="25633045" w14:textId="77777777" w:rsidR="00C153B0" w:rsidRDefault="00C153B0" w:rsidP="00C153B0"/>
    <w:p w14:paraId="693F98BC" w14:textId="77777777" w:rsidR="00C153B0" w:rsidRDefault="00C153B0" w:rsidP="00C153B0"/>
    <w:p w14:paraId="47D3640D" w14:textId="77777777" w:rsidR="00C153B0" w:rsidRDefault="00C153B0" w:rsidP="00C153B0"/>
    <w:p w14:paraId="13B214F3" w14:textId="77777777" w:rsidR="00C153B0" w:rsidRDefault="00C153B0" w:rsidP="00C153B0"/>
    <w:p w14:paraId="31DA7A08" w14:textId="77777777" w:rsidR="00C153B0" w:rsidRDefault="00C153B0" w:rsidP="00C153B0"/>
    <w:p w14:paraId="258850E3" w14:textId="77777777" w:rsidR="00C153B0" w:rsidRDefault="00C153B0" w:rsidP="00C153B0"/>
    <w:p w14:paraId="7993CEFB" w14:textId="77777777" w:rsidR="00C153B0" w:rsidRDefault="00C153B0" w:rsidP="00C153B0"/>
    <w:p w14:paraId="36786E11" w14:textId="77777777" w:rsidR="00C153B0" w:rsidRDefault="00C153B0" w:rsidP="00C153B0"/>
    <w:p w14:paraId="452357D2" w14:textId="77777777" w:rsidR="00C153B0" w:rsidRDefault="00C153B0" w:rsidP="00C153B0"/>
    <w:p w14:paraId="77ECDE5D" w14:textId="77777777" w:rsidR="00C153B0" w:rsidRDefault="00C153B0" w:rsidP="00C153B0"/>
    <w:p w14:paraId="551B9623" w14:textId="77777777" w:rsidR="00C153B0" w:rsidRDefault="00C153B0" w:rsidP="00C153B0"/>
    <w:p w14:paraId="1E5B9C67" w14:textId="77777777" w:rsidR="00C153B0" w:rsidRDefault="00C153B0" w:rsidP="00C153B0"/>
    <w:p w14:paraId="3B8BCD2C" w14:textId="77777777" w:rsidR="00C153B0" w:rsidRDefault="00C153B0" w:rsidP="00C153B0"/>
    <w:p w14:paraId="7D4ADBD6" w14:textId="77777777" w:rsidR="00C153B0" w:rsidRDefault="00C153B0" w:rsidP="00C153B0"/>
    <w:p w14:paraId="3BE08C31" w14:textId="77777777" w:rsidR="00C153B0" w:rsidRDefault="00C153B0" w:rsidP="00C153B0"/>
    <w:p w14:paraId="306EF98F" w14:textId="77777777" w:rsidR="00C153B0" w:rsidRDefault="00C153B0" w:rsidP="00C153B0"/>
    <w:p w14:paraId="2C68C0E9" w14:textId="77777777" w:rsidR="00C153B0" w:rsidRDefault="00C153B0" w:rsidP="00C153B0"/>
    <w:p w14:paraId="49BD7BF1" w14:textId="77777777" w:rsidR="00C153B0" w:rsidRDefault="00C153B0" w:rsidP="00C153B0"/>
    <w:p w14:paraId="0548A977" w14:textId="77777777" w:rsidR="00C153B0" w:rsidRDefault="00C153B0" w:rsidP="00C153B0"/>
    <w:p w14:paraId="4F99F6B2" w14:textId="77777777" w:rsidR="00C153B0" w:rsidRDefault="00C153B0" w:rsidP="00C153B0"/>
    <w:p w14:paraId="6099FAE8" w14:textId="77777777" w:rsidR="00C153B0" w:rsidRDefault="00C153B0" w:rsidP="00C153B0"/>
    <w:p w14:paraId="0E3B73DF" w14:textId="77777777" w:rsidR="00C153B0" w:rsidRDefault="00C153B0" w:rsidP="00C153B0"/>
    <w:p w14:paraId="19D8E078" w14:textId="77777777" w:rsidR="00C153B0" w:rsidRDefault="00C153B0" w:rsidP="00C153B0"/>
    <w:p w14:paraId="302826C0" w14:textId="77777777" w:rsidR="00C153B0" w:rsidRDefault="00C153B0" w:rsidP="00C153B0"/>
    <w:p w14:paraId="0F634E59" w14:textId="77777777" w:rsidR="00C153B0" w:rsidRDefault="00C153B0" w:rsidP="00C153B0"/>
    <w:p w14:paraId="6FC16174" w14:textId="77777777" w:rsidR="00C153B0" w:rsidRDefault="00C153B0" w:rsidP="00C153B0"/>
    <w:p w14:paraId="68C49706" w14:textId="77777777" w:rsidR="00C153B0" w:rsidRDefault="00C153B0" w:rsidP="00C153B0"/>
    <w:p w14:paraId="58E2B2FF" w14:textId="77777777" w:rsidR="00C153B0" w:rsidRDefault="00C153B0" w:rsidP="00C153B0"/>
    <w:p w14:paraId="0BF9B71C" w14:textId="77777777" w:rsidR="00C153B0" w:rsidRDefault="00C153B0" w:rsidP="00C153B0"/>
    <w:p w14:paraId="05F251D1" w14:textId="77777777" w:rsidR="00C153B0" w:rsidRDefault="00C153B0" w:rsidP="00C153B0"/>
    <w:p w14:paraId="3C396B95" w14:textId="77777777" w:rsidR="00C153B0" w:rsidRDefault="00C153B0" w:rsidP="00C153B0"/>
    <w:p w14:paraId="01E116DD" w14:textId="77777777" w:rsidR="00C153B0" w:rsidRDefault="00C153B0" w:rsidP="00C153B0"/>
    <w:p w14:paraId="3336C6B2" w14:textId="77777777" w:rsidR="00C153B0" w:rsidRDefault="00C153B0" w:rsidP="00C153B0"/>
    <w:p w14:paraId="57716D29" w14:textId="77777777" w:rsidR="00C153B0" w:rsidRDefault="00C153B0" w:rsidP="00C153B0"/>
    <w:p w14:paraId="3575AE37" w14:textId="77777777" w:rsidR="00C153B0" w:rsidRDefault="00C153B0" w:rsidP="00C153B0"/>
    <w:p w14:paraId="7EA9322B" w14:textId="77777777" w:rsidR="00C153B0" w:rsidRDefault="00C153B0" w:rsidP="00C153B0"/>
    <w:p w14:paraId="3BF692AF" w14:textId="77777777" w:rsidR="00C153B0" w:rsidRDefault="00C153B0" w:rsidP="00C153B0"/>
    <w:p w14:paraId="7D660F2C" w14:textId="77777777" w:rsidR="00C153B0" w:rsidRDefault="00C153B0" w:rsidP="00C153B0"/>
    <w:p w14:paraId="4F6115C0" w14:textId="77777777" w:rsidR="00C153B0" w:rsidRDefault="00C153B0" w:rsidP="00C153B0"/>
    <w:p w14:paraId="5A8C4FE0" w14:textId="77777777" w:rsidR="00C153B0" w:rsidRDefault="00C153B0" w:rsidP="00C153B0"/>
    <w:p w14:paraId="53E11825" w14:textId="77777777" w:rsidR="00C153B0" w:rsidRDefault="00C153B0" w:rsidP="00C153B0"/>
    <w:p w14:paraId="7D682020" w14:textId="77777777" w:rsidR="00C153B0" w:rsidRDefault="00C153B0" w:rsidP="00C153B0"/>
    <w:p w14:paraId="1EA55FEB" w14:textId="77777777" w:rsidR="00C153B0" w:rsidRDefault="00C153B0" w:rsidP="00C153B0"/>
    <w:p w14:paraId="495D6A40" w14:textId="77777777" w:rsidR="00C153B0" w:rsidRDefault="00C153B0" w:rsidP="00C153B0"/>
    <w:p w14:paraId="1FC1F5B7" w14:textId="77777777" w:rsidR="00C153B0" w:rsidRDefault="00C153B0" w:rsidP="00C153B0"/>
    <w:p w14:paraId="6EFC2680" w14:textId="77777777" w:rsidR="00C153B0" w:rsidRDefault="00C153B0" w:rsidP="00C153B0"/>
    <w:p w14:paraId="5A5DDF1B" w14:textId="77777777" w:rsidR="00C153B0" w:rsidRDefault="00C153B0" w:rsidP="00C153B0"/>
    <w:p w14:paraId="5E44EA25" w14:textId="77777777" w:rsidR="00C153B0" w:rsidRDefault="00C153B0" w:rsidP="00C153B0"/>
    <w:p w14:paraId="14D77765" w14:textId="77777777" w:rsidR="00C153B0" w:rsidRDefault="00C153B0" w:rsidP="00C153B0"/>
    <w:p w14:paraId="290C0B06" w14:textId="77777777" w:rsidR="00C153B0" w:rsidRDefault="00C153B0" w:rsidP="00C153B0"/>
    <w:p w14:paraId="4E0FBAE6" w14:textId="77777777" w:rsidR="00C153B0" w:rsidRDefault="00C153B0" w:rsidP="00C153B0"/>
    <w:p w14:paraId="4C81DB9A" w14:textId="77777777" w:rsidR="00C153B0" w:rsidRDefault="00C153B0" w:rsidP="00C153B0"/>
    <w:p w14:paraId="2CD278D1" w14:textId="77777777" w:rsidR="00C153B0" w:rsidRDefault="00C153B0" w:rsidP="00C153B0"/>
    <w:p w14:paraId="2171A38C" w14:textId="77777777" w:rsidR="00C153B0" w:rsidRDefault="00C153B0" w:rsidP="00C153B0"/>
    <w:p w14:paraId="1F9BFF7D" w14:textId="77777777" w:rsidR="00C153B0" w:rsidRDefault="00C153B0" w:rsidP="00C153B0"/>
    <w:p w14:paraId="3EA518C8" w14:textId="77777777" w:rsidR="00C153B0" w:rsidRDefault="00C153B0" w:rsidP="00C153B0"/>
    <w:p w14:paraId="5EB4773D" w14:textId="77777777" w:rsidR="00C153B0" w:rsidRDefault="00C153B0" w:rsidP="00C153B0"/>
    <w:p w14:paraId="4C4F3D0B" w14:textId="77777777" w:rsidR="00C153B0" w:rsidRDefault="00C153B0" w:rsidP="00C153B0"/>
    <w:p w14:paraId="16E5BFB1" w14:textId="77777777" w:rsidR="00C153B0" w:rsidRDefault="00C153B0" w:rsidP="00C153B0"/>
    <w:p w14:paraId="06F7A3F9" w14:textId="77777777" w:rsidR="00C153B0" w:rsidRDefault="00C153B0" w:rsidP="00C153B0"/>
    <w:p w14:paraId="655A438C" w14:textId="77777777" w:rsidR="00C153B0" w:rsidRDefault="00C153B0" w:rsidP="00C153B0"/>
    <w:p w14:paraId="52DE459F" w14:textId="77777777" w:rsidR="00C153B0" w:rsidRDefault="00C153B0" w:rsidP="00C153B0"/>
    <w:p w14:paraId="3421D6F4" w14:textId="77777777" w:rsidR="00C153B0" w:rsidRDefault="00C153B0" w:rsidP="00C153B0"/>
    <w:p w14:paraId="11402197" w14:textId="77777777" w:rsidR="00C153B0" w:rsidRDefault="00C153B0" w:rsidP="00C153B0"/>
    <w:p w14:paraId="64555440" w14:textId="77777777" w:rsidR="00C153B0" w:rsidRDefault="00C153B0" w:rsidP="00C153B0"/>
    <w:p w14:paraId="388E1682" w14:textId="77777777" w:rsidR="00C153B0" w:rsidRDefault="00C153B0" w:rsidP="00C153B0"/>
    <w:p w14:paraId="3E024B59" w14:textId="77777777" w:rsidR="00C153B0" w:rsidRDefault="00C153B0" w:rsidP="00C153B0"/>
    <w:p w14:paraId="7911722A" w14:textId="77777777" w:rsidR="00C153B0" w:rsidRDefault="00C153B0" w:rsidP="00C153B0"/>
    <w:p w14:paraId="2D55B77C" w14:textId="77777777" w:rsidR="00C153B0" w:rsidRDefault="00C153B0" w:rsidP="00C153B0"/>
    <w:p w14:paraId="4C6CDE32" w14:textId="77777777" w:rsidR="00C153B0" w:rsidRDefault="00C153B0" w:rsidP="00C153B0"/>
    <w:p w14:paraId="07950F51" w14:textId="77777777" w:rsidR="00C153B0" w:rsidRDefault="00C153B0" w:rsidP="00C153B0"/>
    <w:p w14:paraId="7C794028" w14:textId="77777777" w:rsidR="00C153B0" w:rsidRDefault="00C153B0" w:rsidP="00C153B0"/>
    <w:p w14:paraId="529F4567" w14:textId="77777777" w:rsidR="00C153B0" w:rsidRDefault="00C153B0" w:rsidP="00C153B0"/>
    <w:p w14:paraId="43365875" w14:textId="77777777" w:rsidR="00C153B0" w:rsidRDefault="00C153B0" w:rsidP="00C153B0"/>
    <w:p w14:paraId="16EC6AC1" w14:textId="77777777" w:rsidR="00C153B0" w:rsidRDefault="00C153B0" w:rsidP="00C153B0"/>
    <w:p w14:paraId="06C83752" w14:textId="77777777" w:rsidR="00C153B0" w:rsidRDefault="00C153B0" w:rsidP="00C153B0"/>
    <w:p w14:paraId="49FF0A06" w14:textId="77777777" w:rsidR="00C153B0" w:rsidRDefault="00C153B0" w:rsidP="00C153B0"/>
    <w:p w14:paraId="58305BB9" w14:textId="77777777" w:rsidR="00C153B0" w:rsidRDefault="00C153B0" w:rsidP="00C153B0"/>
    <w:p w14:paraId="523BB65A" w14:textId="77777777" w:rsidR="00C153B0" w:rsidRDefault="00C153B0" w:rsidP="00C153B0"/>
    <w:p w14:paraId="57CF74FC" w14:textId="77777777" w:rsidR="00C153B0" w:rsidRDefault="00C153B0" w:rsidP="00C153B0"/>
    <w:p w14:paraId="4CC7BCAA" w14:textId="77777777" w:rsidR="00C153B0" w:rsidRDefault="00C153B0" w:rsidP="00C153B0"/>
    <w:p w14:paraId="259DACC9" w14:textId="77777777" w:rsidR="00C153B0" w:rsidRDefault="00C153B0" w:rsidP="00C153B0"/>
    <w:p w14:paraId="2CFA6B7E" w14:textId="77777777" w:rsidR="00C153B0" w:rsidRDefault="00C153B0" w:rsidP="00C153B0"/>
    <w:p w14:paraId="1DFA9DC3" w14:textId="77777777" w:rsidR="00C153B0" w:rsidRDefault="00C153B0" w:rsidP="00C153B0"/>
    <w:p w14:paraId="32830547" w14:textId="77777777" w:rsidR="00C153B0" w:rsidRDefault="00C153B0" w:rsidP="00C153B0"/>
    <w:p w14:paraId="676E3A8D" w14:textId="77777777" w:rsidR="00C153B0" w:rsidRDefault="00C153B0" w:rsidP="00C153B0"/>
    <w:p w14:paraId="0AC91130" w14:textId="77777777" w:rsidR="00C153B0" w:rsidRDefault="00C153B0" w:rsidP="00C153B0"/>
    <w:p w14:paraId="5EA5095F" w14:textId="77777777" w:rsidR="00C153B0" w:rsidRDefault="00C153B0" w:rsidP="00C153B0"/>
    <w:p w14:paraId="7C655E6B" w14:textId="77777777" w:rsidR="00C153B0" w:rsidRDefault="00C153B0" w:rsidP="00C153B0"/>
    <w:p w14:paraId="57E43810" w14:textId="77777777" w:rsidR="00C153B0" w:rsidRDefault="00C153B0" w:rsidP="00C153B0"/>
    <w:p w14:paraId="6947AE21" w14:textId="77777777" w:rsidR="00C153B0" w:rsidRDefault="00C153B0" w:rsidP="00C153B0"/>
    <w:p w14:paraId="7DF00C8A" w14:textId="77777777" w:rsidR="00C153B0" w:rsidRDefault="00C153B0" w:rsidP="00C153B0"/>
    <w:p w14:paraId="7D1E0131" w14:textId="77777777" w:rsidR="00C153B0" w:rsidRDefault="00C153B0" w:rsidP="00C153B0"/>
    <w:p w14:paraId="0320A6C5" w14:textId="77777777" w:rsidR="00C153B0" w:rsidRDefault="00C153B0" w:rsidP="00C153B0"/>
    <w:p w14:paraId="16AA91AF" w14:textId="77777777" w:rsidR="00C153B0" w:rsidRDefault="00C153B0" w:rsidP="00C153B0"/>
    <w:p w14:paraId="28A3B04F" w14:textId="77777777" w:rsidR="00C153B0" w:rsidRDefault="00C153B0" w:rsidP="00C153B0"/>
    <w:p w14:paraId="2AAF86FD" w14:textId="77777777" w:rsidR="00C153B0" w:rsidRDefault="00C153B0" w:rsidP="00C153B0"/>
    <w:p w14:paraId="2ADA6BE8" w14:textId="77777777" w:rsidR="00C153B0" w:rsidRDefault="00C153B0" w:rsidP="00C153B0"/>
    <w:p w14:paraId="186A6E83" w14:textId="77777777" w:rsidR="00C153B0" w:rsidRDefault="00C153B0" w:rsidP="00C153B0"/>
    <w:p w14:paraId="461E5927" w14:textId="77777777" w:rsidR="00C153B0" w:rsidRDefault="00C153B0" w:rsidP="00C153B0"/>
    <w:p w14:paraId="154F048A" w14:textId="77777777" w:rsidR="00C153B0" w:rsidRDefault="00C153B0" w:rsidP="00C153B0"/>
    <w:p w14:paraId="136DCDAB" w14:textId="77777777" w:rsidR="00C153B0" w:rsidRDefault="00C153B0" w:rsidP="00C153B0"/>
    <w:p w14:paraId="7677E10D" w14:textId="77777777" w:rsidR="00C153B0" w:rsidRDefault="00C153B0" w:rsidP="00C153B0"/>
    <w:p w14:paraId="700197F2" w14:textId="77777777" w:rsidR="00C153B0" w:rsidRDefault="00C153B0" w:rsidP="00C153B0"/>
    <w:p w14:paraId="082F123C" w14:textId="77777777" w:rsidR="00C153B0" w:rsidRDefault="00C153B0" w:rsidP="00C153B0"/>
    <w:p w14:paraId="10DB29E4" w14:textId="77777777" w:rsidR="00C153B0" w:rsidRDefault="00C153B0" w:rsidP="00C153B0"/>
    <w:p w14:paraId="42E2DC1B" w14:textId="77777777" w:rsidR="00C153B0" w:rsidRDefault="00C153B0" w:rsidP="00C153B0"/>
    <w:p w14:paraId="1422CE34" w14:textId="77777777" w:rsidR="00C153B0" w:rsidRDefault="00C153B0" w:rsidP="00C153B0"/>
    <w:p w14:paraId="164D64EE" w14:textId="77777777" w:rsidR="00C153B0" w:rsidRDefault="00C153B0" w:rsidP="00C153B0"/>
    <w:p w14:paraId="3225AF3E" w14:textId="77777777" w:rsidR="00C153B0" w:rsidRDefault="00C153B0" w:rsidP="00C153B0"/>
    <w:p w14:paraId="6AC09A83" w14:textId="77777777" w:rsidR="00C153B0" w:rsidRDefault="00C153B0" w:rsidP="00C153B0"/>
    <w:p w14:paraId="79F48E3F" w14:textId="77777777" w:rsidR="00C153B0" w:rsidRDefault="00C153B0" w:rsidP="00C153B0"/>
    <w:p w14:paraId="3601EDFD" w14:textId="77777777" w:rsidR="00C153B0" w:rsidRDefault="00C153B0" w:rsidP="00C153B0"/>
    <w:p w14:paraId="0313DA5B" w14:textId="77777777" w:rsidR="00C153B0" w:rsidRDefault="00C153B0" w:rsidP="00C153B0"/>
    <w:p w14:paraId="2BAC8790" w14:textId="77777777" w:rsidR="00C153B0" w:rsidRDefault="00C153B0" w:rsidP="00C153B0"/>
    <w:p w14:paraId="14D96321" w14:textId="77777777" w:rsidR="00C153B0" w:rsidRDefault="00C153B0" w:rsidP="00C153B0"/>
    <w:p w14:paraId="72BC9BDD" w14:textId="77777777" w:rsidR="00C153B0" w:rsidRDefault="00C153B0" w:rsidP="00C153B0"/>
    <w:p w14:paraId="48B453F0" w14:textId="77777777" w:rsidR="00C153B0" w:rsidRDefault="00C153B0" w:rsidP="00C153B0"/>
    <w:p w14:paraId="4904F255" w14:textId="77777777" w:rsidR="00C153B0" w:rsidRDefault="00C153B0" w:rsidP="00C153B0"/>
    <w:p w14:paraId="5DD1800B" w14:textId="77777777" w:rsidR="00C153B0" w:rsidRDefault="00C153B0" w:rsidP="00C153B0"/>
    <w:p w14:paraId="492A05AE" w14:textId="77777777" w:rsidR="00C153B0" w:rsidRDefault="00C153B0" w:rsidP="00C153B0"/>
    <w:p w14:paraId="6C28BC53" w14:textId="77777777" w:rsidR="00C153B0" w:rsidRDefault="00C153B0" w:rsidP="00C153B0"/>
    <w:p w14:paraId="71CDAD5E" w14:textId="77777777" w:rsidR="00C153B0" w:rsidRDefault="00C153B0" w:rsidP="00C153B0"/>
    <w:p w14:paraId="7A80DAAB" w14:textId="77777777" w:rsidR="00C153B0" w:rsidRDefault="00C153B0" w:rsidP="00C153B0"/>
    <w:p w14:paraId="3C51C523" w14:textId="77777777" w:rsidR="00C153B0" w:rsidRDefault="00C153B0" w:rsidP="00C153B0"/>
    <w:p w14:paraId="2804A2AA" w14:textId="77777777" w:rsidR="00C153B0" w:rsidRDefault="00C153B0" w:rsidP="00C153B0"/>
    <w:p w14:paraId="54E10A28" w14:textId="77777777" w:rsidR="00C153B0" w:rsidRDefault="00C153B0" w:rsidP="00C153B0"/>
    <w:p w14:paraId="584F756D" w14:textId="77777777" w:rsidR="00C153B0" w:rsidRDefault="00C153B0" w:rsidP="00C153B0"/>
    <w:p w14:paraId="7B58A8B7" w14:textId="77777777" w:rsidR="00C153B0" w:rsidRDefault="00C153B0" w:rsidP="00C153B0"/>
    <w:p w14:paraId="134D77AF" w14:textId="77777777" w:rsidR="00C153B0" w:rsidRDefault="00C153B0" w:rsidP="00C153B0"/>
    <w:p w14:paraId="1DF52A26" w14:textId="77777777" w:rsidR="00C153B0" w:rsidRDefault="00C153B0" w:rsidP="00C153B0"/>
    <w:p w14:paraId="615EC8C6" w14:textId="77777777" w:rsidR="00C153B0" w:rsidRDefault="00C153B0" w:rsidP="00C153B0"/>
    <w:p w14:paraId="0C492D06" w14:textId="77777777" w:rsidR="00C153B0" w:rsidRDefault="00C153B0" w:rsidP="00C153B0"/>
    <w:p w14:paraId="6E50F187" w14:textId="77777777" w:rsidR="00C153B0" w:rsidRDefault="00C153B0" w:rsidP="00C153B0"/>
    <w:p w14:paraId="324ECAA5" w14:textId="77777777" w:rsidR="00C153B0" w:rsidRDefault="00C153B0" w:rsidP="00C153B0"/>
    <w:p w14:paraId="13C0E680" w14:textId="77777777" w:rsidR="00C153B0" w:rsidRDefault="00C153B0" w:rsidP="00C153B0"/>
    <w:p w14:paraId="6A5765B5" w14:textId="77777777" w:rsidR="00C153B0" w:rsidRDefault="00C153B0" w:rsidP="00C153B0"/>
    <w:p w14:paraId="35E5CD36" w14:textId="77777777" w:rsidR="00C153B0" w:rsidRDefault="00C153B0" w:rsidP="00C153B0"/>
    <w:p w14:paraId="4BFE5F24" w14:textId="77777777" w:rsidR="00C153B0" w:rsidRDefault="00C153B0" w:rsidP="00C153B0"/>
    <w:p w14:paraId="7894CFB3" w14:textId="77777777" w:rsidR="00C153B0" w:rsidRDefault="00C153B0" w:rsidP="00C153B0"/>
    <w:p w14:paraId="7FF10E3E" w14:textId="77777777" w:rsidR="00C153B0" w:rsidRDefault="00C153B0" w:rsidP="00C153B0"/>
    <w:p w14:paraId="5DBC696A" w14:textId="77777777" w:rsidR="00C153B0" w:rsidRDefault="00C153B0" w:rsidP="00C153B0"/>
    <w:p w14:paraId="20250251" w14:textId="77777777" w:rsidR="00C153B0" w:rsidRDefault="00C153B0" w:rsidP="00C153B0"/>
    <w:p w14:paraId="46D6AC1A" w14:textId="77777777" w:rsidR="00C153B0" w:rsidRDefault="00C153B0" w:rsidP="00C153B0"/>
    <w:p w14:paraId="349530A5" w14:textId="77777777" w:rsidR="00C153B0" w:rsidRDefault="00C153B0" w:rsidP="00C153B0"/>
    <w:p w14:paraId="5A78038E" w14:textId="77777777" w:rsidR="00C153B0" w:rsidRDefault="00C153B0" w:rsidP="00C153B0"/>
    <w:p w14:paraId="492D41B7" w14:textId="77777777" w:rsidR="00C153B0" w:rsidRDefault="00C153B0" w:rsidP="00C153B0"/>
    <w:p w14:paraId="683EEF3B" w14:textId="77777777" w:rsidR="00C153B0" w:rsidRDefault="00C153B0" w:rsidP="00C153B0"/>
    <w:p w14:paraId="516C9DE6" w14:textId="77777777" w:rsidR="00C153B0" w:rsidRDefault="00C153B0" w:rsidP="00C153B0"/>
    <w:p w14:paraId="4EF256DF" w14:textId="77777777" w:rsidR="00C153B0" w:rsidRDefault="00C153B0" w:rsidP="00C153B0"/>
    <w:p w14:paraId="41FB8C71" w14:textId="77777777" w:rsidR="00C153B0" w:rsidRDefault="00C153B0" w:rsidP="00C153B0"/>
    <w:p w14:paraId="6A47A650" w14:textId="77777777" w:rsidR="00C153B0" w:rsidRDefault="00C153B0" w:rsidP="00C153B0"/>
    <w:p w14:paraId="59C42E0B" w14:textId="77777777" w:rsidR="00C153B0" w:rsidRDefault="00C153B0" w:rsidP="00C153B0"/>
    <w:p w14:paraId="562733D0" w14:textId="77777777" w:rsidR="00C153B0" w:rsidRDefault="00C153B0" w:rsidP="00C153B0"/>
    <w:p w14:paraId="38FB87E8" w14:textId="77777777" w:rsidR="00C153B0" w:rsidRDefault="00C153B0" w:rsidP="00C153B0"/>
    <w:p w14:paraId="2499A4DA" w14:textId="77777777" w:rsidR="00C153B0" w:rsidRDefault="00C153B0" w:rsidP="00C153B0"/>
    <w:p w14:paraId="3556034E" w14:textId="77777777" w:rsidR="00C153B0" w:rsidRDefault="00C153B0" w:rsidP="00C153B0"/>
    <w:p w14:paraId="3FC9A572" w14:textId="77777777" w:rsidR="00C153B0" w:rsidRDefault="00C153B0" w:rsidP="00C153B0"/>
    <w:p w14:paraId="35DCE5A6" w14:textId="77777777" w:rsidR="00C153B0" w:rsidRDefault="00C153B0" w:rsidP="00C153B0"/>
    <w:p w14:paraId="7662E5F8" w14:textId="77777777" w:rsidR="00C153B0" w:rsidRDefault="00C153B0" w:rsidP="00C153B0"/>
    <w:p w14:paraId="4B1D6509" w14:textId="77777777" w:rsidR="00C153B0" w:rsidRDefault="00C153B0" w:rsidP="00C153B0"/>
    <w:p w14:paraId="41B9F38B" w14:textId="77777777" w:rsidR="00C153B0" w:rsidRDefault="00C153B0" w:rsidP="00C153B0"/>
    <w:p w14:paraId="15C0FD35" w14:textId="77777777" w:rsidR="00C153B0" w:rsidRDefault="00C153B0" w:rsidP="00C153B0"/>
    <w:p w14:paraId="27BE8856" w14:textId="77777777" w:rsidR="00C153B0" w:rsidRDefault="00C153B0" w:rsidP="00C153B0"/>
    <w:p w14:paraId="538119EB" w14:textId="77777777" w:rsidR="00C153B0" w:rsidRDefault="00C153B0" w:rsidP="00C153B0"/>
    <w:p w14:paraId="1ACC1B93" w14:textId="77777777" w:rsidR="00C153B0" w:rsidRDefault="00C153B0" w:rsidP="00C153B0"/>
    <w:p w14:paraId="234A89A8" w14:textId="77777777" w:rsidR="00C153B0" w:rsidRDefault="00C153B0" w:rsidP="00C153B0"/>
    <w:p w14:paraId="7D8FAECB" w14:textId="77777777" w:rsidR="00C153B0" w:rsidRDefault="00C153B0" w:rsidP="00C153B0"/>
    <w:p w14:paraId="0C31ADDE" w14:textId="77777777" w:rsidR="00C153B0" w:rsidRDefault="00C153B0" w:rsidP="00C153B0"/>
    <w:p w14:paraId="68E7C489" w14:textId="77777777" w:rsidR="00C153B0" w:rsidRDefault="00C153B0" w:rsidP="00C153B0"/>
    <w:p w14:paraId="1E6BA007" w14:textId="77777777" w:rsidR="00C153B0" w:rsidRDefault="00C153B0" w:rsidP="00C153B0"/>
    <w:p w14:paraId="21E6E15F" w14:textId="77777777" w:rsidR="00C153B0" w:rsidRDefault="00C153B0" w:rsidP="00C153B0"/>
    <w:p w14:paraId="3160AF29" w14:textId="77777777" w:rsidR="00C153B0" w:rsidRDefault="00C153B0" w:rsidP="00C153B0"/>
    <w:p w14:paraId="652C93D4" w14:textId="77777777" w:rsidR="00C153B0" w:rsidRDefault="00C153B0" w:rsidP="00C153B0"/>
    <w:p w14:paraId="7A302758" w14:textId="77777777" w:rsidR="00C153B0" w:rsidRDefault="00C153B0" w:rsidP="00C153B0"/>
    <w:p w14:paraId="24625A6C" w14:textId="77777777" w:rsidR="00C153B0" w:rsidRDefault="00C153B0" w:rsidP="00C153B0"/>
    <w:p w14:paraId="6C33BA06" w14:textId="77777777" w:rsidR="00C153B0" w:rsidRDefault="00C153B0" w:rsidP="00C153B0"/>
    <w:p w14:paraId="17745B63" w14:textId="77777777" w:rsidR="00C153B0" w:rsidRDefault="00C153B0" w:rsidP="00C153B0"/>
    <w:p w14:paraId="65E2AB52" w14:textId="77777777" w:rsidR="00C153B0" w:rsidRDefault="00C153B0" w:rsidP="00C153B0"/>
    <w:p w14:paraId="43D35822" w14:textId="77777777" w:rsidR="00C153B0" w:rsidRDefault="00C153B0" w:rsidP="00C153B0"/>
    <w:p w14:paraId="1DE8E70C" w14:textId="77777777" w:rsidR="00C153B0" w:rsidRDefault="00C153B0" w:rsidP="00C153B0"/>
    <w:p w14:paraId="0AF470E8" w14:textId="77777777" w:rsidR="00C153B0" w:rsidRDefault="00C153B0" w:rsidP="00C153B0"/>
    <w:p w14:paraId="5E9C3AF0" w14:textId="77777777" w:rsidR="00C153B0" w:rsidRDefault="00C153B0" w:rsidP="00C153B0"/>
    <w:p w14:paraId="2A8DEE0B" w14:textId="77777777" w:rsidR="00C153B0" w:rsidRDefault="00C153B0" w:rsidP="00C153B0"/>
    <w:p w14:paraId="21F1E235" w14:textId="77777777" w:rsidR="00C153B0" w:rsidRDefault="00C153B0" w:rsidP="00C153B0"/>
    <w:p w14:paraId="577FC64C" w14:textId="77777777" w:rsidR="00C153B0" w:rsidRDefault="00C153B0" w:rsidP="00C153B0"/>
    <w:p w14:paraId="5BE7308B" w14:textId="77777777" w:rsidR="00C153B0" w:rsidRDefault="00C153B0" w:rsidP="00C153B0"/>
    <w:p w14:paraId="4F3E23A8" w14:textId="77777777" w:rsidR="00C153B0" w:rsidRDefault="00C153B0" w:rsidP="00C153B0"/>
    <w:p w14:paraId="1DEAB1BC" w14:textId="77777777" w:rsidR="00C153B0" w:rsidRDefault="00C153B0" w:rsidP="00C153B0"/>
    <w:p w14:paraId="4FB13AA2" w14:textId="77777777" w:rsidR="00C153B0" w:rsidRDefault="00C153B0" w:rsidP="00C153B0"/>
    <w:p w14:paraId="5D2341AD" w14:textId="77777777" w:rsidR="00C153B0" w:rsidRDefault="00C153B0" w:rsidP="00C153B0"/>
    <w:p w14:paraId="2C9B681C" w14:textId="77777777" w:rsidR="00C153B0" w:rsidRDefault="00C153B0" w:rsidP="00C153B0"/>
    <w:p w14:paraId="60F5C0FA" w14:textId="77777777" w:rsidR="00C153B0" w:rsidRDefault="00C153B0" w:rsidP="00C153B0"/>
    <w:p w14:paraId="4EF9299C" w14:textId="77777777" w:rsidR="00C153B0" w:rsidRDefault="00C153B0" w:rsidP="00C153B0"/>
    <w:p w14:paraId="47BE2A00" w14:textId="77777777" w:rsidR="00C153B0" w:rsidRDefault="00C153B0" w:rsidP="00C153B0"/>
    <w:p w14:paraId="655E2427" w14:textId="77777777" w:rsidR="00C153B0" w:rsidRDefault="00C153B0" w:rsidP="00C153B0"/>
    <w:p w14:paraId="679DEA6C" w14:textId="77777777" w:rsidR="00C153B0" w:rsidRDefault="00C153B0" w:rsidP="00C153B0"/>
    <w:p w14:paraId="30370D8C" w14:textId="77777777" w:rsidR="00C153B0" w:rsidRDefault="00C153B0" w:rsidP="00C153B0"/>
    <w:p w14:paraId="4B0F854E" w14:textId="77777777" w:rsidR="00C153B0" w:rsidRDefault="00C153B0" w:rsidP="00C153B0"/>
    <w:p w14:paraId="2D79EC2F" w14:textId="77777777" w:rsidR="00C153B0" w:rsidRDefault="00C153B0" w:rsidP="00C153B0"/>
    <w:p w14:paraId="3966A1AA" w14:textId="77777777" w:rsidR="00C153B0" w:rsidRDefault="00C153B0" w:rsidP="00C153B0"/>
    <w:p w14:paraId="3154C163" w14:textId="77777777" w:rsidR="00C153B0" w:rsidRDefault="00C153B0" w:rsidP="00C153B0"/>
    <w:p w14:paraId="1B8BC982" w14:textId="77777777" w:rsidR="00C153B0" w:rsidRDefault="00C153B0" w:rsidP="00C153B0"/>
    <w:p w14:paraId="5CBE5232" w14:textId="77777777" w:rsidR="00C153B0" w:rsidRDefault="00C153B0" w:rsidP="00C153B0"/>
    <w:p w14:paraId="0C643D6E" w14:textId="77777777" w:rsidR="00C153B0" w:rsidRDefault="00C153B0" w:rsidP="00C153B0"/>
    <w:p w14:paraId="7C9562B3" w14:textId="77777777" w:rsidR="00C153B0" w:rsidRDefault="00C153B0" w:rsidP="00C153B0"/>
    <w:p w14:paraId="09F860A5" w14:textId="77777777" w:rsidR="00C153B0" w:rsidRDefault="00C153B0" w:rsidP="00C153B0"/>
    <w:p w14:paraId="18A057E9" w14:textId="77777777" w:rsidR="00C153B0" w:rsidRDefault="00C153B0" w:rsidP="00C153B0"/>
    <w:p w14:paraId="5A594170" w14:textId="77777777" w:rsidR="00C153B0" w:rsidRDefault="00C153B0" w:rsidP="00C153B0"/>
    <w:p w14:paraId="2D303D94" w14:textId="77777777" w:rsidR="00C153B0" w:rsidRDefault="00C153B0" w:rsidP="00C153B0"/>
    <w:p w14:paraId="2EB73314" w14:textId="77777777" w:rsidR="00C153B0" w:rsidRDefault="00C153B0" w:rsidP="00C153B0"/>
    <w:p w14:paraId="452F57B6" w14:textId="77777777" w:rsidR="00C153B0" w:rsidRDefault="00C153B0" w:rsidP="00C153B0"/>
    <w:p w14:paraId="4444CBF7" w14:textId="77777777" w:rsidR="00C153B0" w:rsidRDefault="00C153B0" w:rsidP="00C153B0"/>
    <w:p w14:paraId="1E519D52" w14:textId="77777777" w:rsidR="00C153B0" w:rsidRDefault="00C153B0" w:rsidP="00C153B0"/>
    <w:p w14:paraId="3C0D1D6B" w14:textId="77777777" w:rsidR="00C153B0" w:rsidRDefault="00C153B0" w:rsidP="00C153B0"/>
    <w:p w14:paraId="5E2E6869" w14:textId="77777777" w:rsidR="00C153B0" w:rsidRDefault="00C153B0" w:rsidP="00C153B0"/>
    <w:p w14:paraId="35687C7B" w14:textId="77777777" w:rsidR="00C153B0" w:rsidRDefault="00C153B0" w:rsidP="00C153B0"/>
    <w:p w14:paraId="047C4996" w14:textId="77777777" w:rsidR="00C153B0" w:rsidRDefault="00C153B0" w:rsidP="00C153B0"/>
    <w:p w14:paraId="2F1FBD3C" w14:textId="77777777" w:rsidR="00C153B0" w:rsidRDefault="00C153B0" w:rsidP="00C153B0"/>
    <w:p w14:paraId="6FAB740C" w14:textId="77777777" w:rsidR="00C153B0" w:rsidRDefault="00C153B0" w:rsidP="00C153B0"/>
    <w:p w14:paraId="1F8FD49E" w14:textId="77777777" w:rsidR="00C153B0" w:rsidRDefault="00C153B0" w:rsidP="00C153B0"/>
    <w:p w14:paraId="6BDC665F" w14:textId="77777777" w:rsidR="00C153B0" w:rsidRDefault="00C153B0" w:rsidP="00C153B0"/>
    <w:p w14:paraId="01503477" w14:textId="77777777" w:rsidR="00C153B0" w:rsidRDefault="00C153B0" w:rsidP="00C153B0"/>
    <w:p w14:paraId="7CF966B5" w14:textId="77777777" w:rsidR="00C153B0" w:rsidRDefault="00C153B0" w:rsidP="00C153B0"/>
    <w:p w14:paraId="06E637C7" w14:textId="77777777" w:rsidR="00C153B0" w:rsidRDefault="00C153B0" w:rsidP="00C153B0"/>
    <w:p w14:paraId="48F67C46" w14:textId="77777777" w:rsidR="00C153B0" w:rsidRDefault="00C153B0" w:rsidP="00C153B0"/>
    <w:p w14:paraId="330A5F00" w14:textId="77777777" w:rsidR="00C153B0" w:rsidRDefault="00C153B0" w:rsidP="00C153B0"/>
    <w:p w14:paraId="2FEB471C" w14:textId="77777777" w:rsidR="00C153B0" w:rsidRDefault="00C153B0" w:rsidP="00C153B0"/>
    <w:p w14:paraId="7013DB47" w14:textId="77777777" w:rsidR="00C153B0" w:rsidRDefault="00C153B0" w:rsidP="00C153B0"/>
    <w:p w14:paraId="44D03864" w14:textId="77777777" w:rsidR="00C153B0" w:rsidRDefault="00C153B0" w:rsidP="00C153B0"/>
    <w:p w14:paraId="03102913" w14:textId="77777777" w:rsidR="00C153B0" w:rsidRDefault="00C153B0" w:rsidP="00C153B0"/>
    <w:p w14:paraId="1E048217" w14:textId="77777777" w:rsidR="00C153B0" w:rsidRDefault="00C153B0" w:rsidP="00C153B0"/>
    <w:p w14:paraId="2DFF6B13" w14:textId="77777777" w:rsidR="00C153B0" w:rsidRDefault="00C153B0" w:rsidP="00C153B0"/>
    <w:p w14:paraId="3ABB83A8" w14:textId="77777777" w:rsidR="00C153B0" w:rsidRDefault="00C153B0" w:rsidP="00C153B0"/>
    <w:p w14:paraId="46B69002" w14:textId="77777777" w:rsidR="00C153B0" w:rsidRDefault="00C153B0" w:rsidP="00C153B0"/>
    <w:p w14:paraId="64BF7D9B" w14:textId="77777777" w:rsidR="00C153B0" w:rsidRDefault="00C153B0" w:rsidP="00C153B0"/>
    <w:p w14:paraId="21429E31" w14:textId="77777777" w:rsidR="00C153B0" w:rsidRDefault="00C153B0" w:rsidP="00C153B0"/>
    <w:p w14:paraId="13BB9372" w14:textId="77777777" w:rsidR="00C153B0" w:rsidRDefault="00C153B0" w:rsidP="00C153B0"/>
    <w:p w14:paraId="1E14477F" w14:textId="77777777" w:rsidR="00C153B0" w:rsidRDefault="00C153B0" w:rsidP="00C153B0"/>
    <w:p w14:paraId="0B0786C4" w14:textId="77777777" w:rsidR="00C153B0" w:rsidRDefault="00C153B0" w:rsidP="00C153B0"/>
    <w:p w14:paraId="3AC9C673" w14:textId="77777777" w:rsidR="00C153B0" w:rsidRDefault="00C153B0" w:rsidP="00C153B0"/>
    <w:p w14:paraId="69CEFAEC" w14:textId="77777777" w:rsidR="00C153B0" w:rsidRDefault="00C153B0" w:rsidP="00C153B0"/>
    <w:p w14:paraId="447D2512" w14:textId="77777777" w:rsidR="00C153B0" w:rsidRDefault="00C153B0" w:rsidP="00C153B0"/>
    <w:p w14:paraId="10040E9D" w14:textId="77777777" w:rsidR="00C153B0" w:rsidRDefault="00C153B0" w:rsidP="00C153B0"/>
    <w:p w14:paraId="06B1662B" w14:textId="77777777" w:rsidR="00C153B0" w:rsidRDefault="00C153B0" w:rsidP="00C153B0"/>
    <w:p w14:paraId="5EA93DE3" w14:textId="77777777" w:rsidR="00C153B0" w:rsidRDefault="00C153B0" w:rsidP="00C153B0"/>
    <w:p w14:paraId="1DB80522" w14:textId="77777777" w:rsidR="00C153B0" w:rsidRDefault="00C153B0" w:rsidP="00C153B0"/>
    <w:p w14:paraId="37A9B0C2" w14:textId="77777777" w:rsidR="00C153B0" w:rsidRDefault="00C153B0" w:rsidP="00C153B0"/>
    <w:p w14:paraId="03EEE04A" w14:textId="77777777" w:rsidR="00C153B0" w:rsidRDefault="00C153B0" w:rsidP="00C153B0"/>
    <w:p w14:paraId="7E1F3A3D" w14:textId="77777777" w:rsidR="00C153B0" w:rsidRDefault="00C153B0" w:rsidP="00C153B0"/>
    <w:p w14:paraId="0F0A41AE" w14:textId="77777777" w:rsidR="00C153B0" w:rsidRDefault="00C153B0" w:rsidP="00C153B0"/>
    <w:p w14:paraId="17866C15" w14:textId="77777777" w:rsidR="00C153B0" w:rsidRDefault="00C153B0" w:rsidP="00C153B0"/>
    <w:p w14:paraId="1AED1A21" w14:textId="77777777" w:rsidR="00C153B0" w:rsidRDefault="00C153B0" w:rsidP="00C153B0"/>
    <w:p w14:paraId="151015D2" w14:textId="77777777" w:rsidR="00C153B0" w:rsidRDefault="00C153B0" w:rsidP="00C153B0"/>
    <w:p w14:paraId="2521C4C0" w14:textId="77777777" w:rsidR="00C153B0" w:rsidRDefault="00C153B0" w:rsidP="00C153B0"/>
    <w:p w14:paraId="1B85BAB7" w14:textId="77777777" w:rsidR="00C153B0" w:rsidRDefault="00C153B0" w:rsidP="00C153B0"/>
    <w:p w14:paraId="7458C476" w14:textId="77777777" w:rsidR="00C153B0" w:rsidRDefault="00C153B0" w:rsidP="00C153B0"/>
    <w:p w14:paraId="0C75D5BC" w14:textId="77777777" w:rsidR="00C153B0" w:rsidRDefault="00C153B0" w:rsidP="00C153B0"/>
    <w:p w14:paraId="1F95524F" w14:textId="77777777" w:rsidR="00C153B0" w:rsidRDefault="00C153B0" w:rsidP="00C153B0"/>
    <w:p w14:paraId="3E835F57" w14:textId="77777777" w:rsidR="00C153B0" w:rsidRDefault="00C153B0" w:rsidP="00C153B0"/>
    <w:p w14:paraId="50ED60C0" w14:textId="77777777" w:rsidR="00C153B0" w:rsidRDefault="00C153B0" w:rsidP="00C153B0"/>
    <w:p w14:paraId="3DA57EEA" w14:textId="77777777" w:rsidR="00C153B0" w:rsidRDefault="00C153B0" w:rsidP="00C153B0"/>
    <w:p w14:paraId="1102B6B2" w14:textId="77777777" w:rsidR="00C153B0" w:rsidRDefault="00C153B0" w:rsidP="00C153B0"/>
    <w:p w14:paraId="30277C6B" w14:textId="77777777" w:rsidR="00C153B0" w:rsidRDefault="00C153B0" w:rsidP="00C153B0"/>
    <w:p w14:paraId="75DCDFB9" w14:textId="77777777" w:rsidR="00C153B0" w:rsidRDefault="00C153B0" w:rsidP="00C153B0"/>
    <w:p w14:paraId="357FA7A8" w14:textId="77777777" w:rsidR="00C153B0" w:rsidRDefault="00C153B0" w:rsidP="00C153B0"/>
    <w:p w14:paraId="7D4F9DC9" w14:textId="77777777" w:rsidR="00C153B0" w:rsidRDefault="00C153B0" w:rsidP="00C153B0"/>
    <w:p w14:paraId="72652C57" w14:textId="77777777" w:rsidR="00C153B0" w:rsidRDefault="00C153B0" w:rsidP="00C153B0"/>
    <w:p w14:paraId="2E62FD6B" w14:textId="77777777" w:rsidR="00C153B0" w:rsidRDefault="00C153B0" w:rsidP="00C153B0"/>
    <w:p w14:paraId="26A0B66F" w14:textId="77777777" w:rsidR="00C153B0" w:rsidRDefault="00C153B0" w:rsidP="00C153B0"/>
    <w:p w14:paraId="7E837B84" w14:textId="77777777" w:rsidR="00C153B0" w:rsidRDefault="00C153B0" w:rsidP="00C153B0"/>
    <w:p w14:paraId="152663D4" w14:textId="77777777" w:rsidR="00C153B0" w:rsidRDefault="00C153B0" w:rsidP="00C153B0"/>
    <w:p w14:paraId="7CD06CA4" w14:textId="77777777" w:rsidR="00C153B0" w:rsidRDefault="00C153B0" w:rsidP="00C153B0"/>
    <w:p w14:paraId="62E4CB5C" w14:textId="77777777" w:rsidR="00C153B0" w:rsidRDefault="00C153B0" w:rsidP="00C153B0"/>
    <w:p w14:paraId="7E5A64F4" w14:textId="77777777" w:rsidR="00C153B0" w:rsidRDefault="00C153B0" w:rsidP="00C153B0"/>
    <w:p w14:paraId="6CDFF15B" w14:textId="77777777" w:rsidR="00C153B0" w:rsidRDefault="00C153B0" w:rsidP="00C153B0"/>
    <w:p w14:paraId="663B0EB1" w14:textId="77777777" w:rsidR="00C153B0" w:rsidRDefault="00C153B0" w:rsidP="00C153B0"/>
    <w:p w14:paraId="02AF8607" w14:textId="77777777" w:rsidR="00C153B0" w:rsidRDefault="00C153B0" w:rsidP="00C153B0"/>
    <w:p w14:paraId="22B57956" w14:textId="77777777" w:rsidR="00C153B0" w:rsidRDefault="00C153B0" w:rsidP="00C153B0"/>
    <w:p w14:paraId="26FC93F7" w14:textId="77777777" w:rsidR="00C153B0" w:rsidRDefault="00C153B0" w:rsidP="00C153B0"/>
    <w:p w14:paraId="42C52C4B" w14:textId="77777777" w:rsidR="00C153B0" w:rsidRDefault="00C153B0" w:rsidP="00C153B0"/>
    <w:p w14:paraId="2141109D" w14:textId="77777777" w:rsidR="00C153B0" w:rsidRDefault="00C153B0" w:rsidP="00C153B0"/>
    <w:p w14:paraId="582728EE" w14:textId="77777777" w:rsidR="00C153B0" w:rsidRDefault="00C153B0" w:rsidP="00C153B0"/>
    <w:p w14:paraId="715A20C1" w14:textId="77777777" w:rsidR="00C153B0" w:rsidRDefault="00C153B0" w:rsidP="00C153B0"/>
    <w:p w14:paraId="29A77457" w14:textId="77777777" w:rsidR="00C153B0" w:rsidRDefault="00C153B0" w:rsidP="00C153B0"/>
    <w:p w14:paraId="1826FA8F" w14:textId="77777777" w:rsidR="00C153B0" w:rsidRDefault="00C153B0" w:rsidP="00C153B0"/>
    <w:p w14:paraId="2A670855" w14:textId="77777777" w:rsidR="00C153B0" w:rsidRDefault="00C153B0" w:rsidP="00C153B0"/>
    <w:p w14:paraId="4DB76A30" w14:textId="77777777" w:rsidR="00C153B0" w:rsidRDefault="00C153B0" w:rsidP="00C153B0"/>
    <w:p w14:paraId="10718DF4" w14:textId="77777777" w:rsidR="00C153B0" w:rsidRDefault="00C153B0" w:rsidP="00C153B0"/>
    <w:p w14:paraId="6F5F8D4C" w14:textId="77777777" w:rsidR="00C153B0" w:rsidRDefault="00C153B0" w:rsidP="00C153B0"/>
    <w:p w14:paraId="3FBC9DA3" w14:textId="77777777" w:rsidR="00C153B0" w:rsidRDefault="00C153B0" w:rsidP="00C153B0"/>
    <w:p w14:paraId="41F847F6" w14:textId="77777777" w:rsidR="00C153B0" w:rsidRDefault="00C153B0" w:rsidP="00C153B0"/>
    <w:p w14:paraId="6CED88B9" w14:textId="77777777" w:rsidR="00C153B0" w:rsidRDefault="00C153B0" w:rsidP="00C153B0"/>
    <w:p w14:paraId="6FA311AC" w14:textId="77777777" w:rsidR="00C153B0" w:rsidRDefault="00C153B0" w:rsidP="00C153B0"/>
    <w:p w14:paraId="5DE9E60C" w14:textId="77777777" w:rsidR="00C153B0" w:rsidRDefault="00C153B0" w:rsidP="00C153B0"/>
    <w:p w14:paraId="712B5038" w14:textId="77777777" w:rsidR="00C153B0" w:rsidRDefault="00C153B0" w:rsidP="00C153B0"/>
    <w:p w14:paraId="25B169D5" w14:textId="77777777" w:rsidR="00C153B0" w:rsidRDefault="00C153B0" w:rsidP="00C153B0"/>
    <w:p w14:paraId="2235E307" w14:textId="77777777" w:rsidR="00C153B0" w:rsidRDefault="00C153B0" w:rsidP="00C153B0"/>
    <w:p w14:paraId="0853446F" w14:textId="77777777" w:rsidR="00C153B0" w:rsidRDefault="00C153B0" w:rsidP="00C153B0"/>
    <w:p w14:paraId="7D751556" w14:textId="77777777" w:rsidR="00C153B0" w:rsidRDefault="00C153B0" w:rsidP="00C153B0"/>
    <w:p w14:paraId="0FC07B3B" w14:textId="77777777" w:rsidR="00C153B0" w:rsidRDefault="00C153B0" w:rsidP="00C153B0"/>
    <w:p w14:paraId="66444AFE" w14:textId="77777777" w:rsidR="00C153B0" w:rsidRDefault="00C153B0" w:rsidP="00C153B0"/>
    <w:p w14:paraId="64FDD3D4" w14:textId="77777777" w:rsidR="00C153B0" w:rsidRDefault="00C153B0" w:rsidP="00C153B0"/>
    <w:p w14:paraId="78B458E2" w14:textId="77777777" w:rsidR="00C153B0" w:rsidRDefault="00C153B0" w:rsidP="00C153B0"/>
    <w:p w14:paraId="39C2D362" w14:textId="77777777" w:rsidR="00C153B0" w:rsidRDefault="00C153B0" w:rsidP="00C153B0"/>
    <w:p w14:paraId="0234250E" w14:textId="77777777" w:rsidR="00C153B0" w:rsidRDefault="00C153B0" w:rsidP="00C153B0"/>
    <w:p w14:paraId="257E4462" w14:textId="77777777" w:rsidR="00C153B0" w:rsidRDefault="00C153B0" w:rsidP="00C153B0"/>
    <w:p w14:paraId="78122337" w14:textId="77777777" w:rsidR="00C153B0" w:rsidRDefault="00C153B0" w:rsidP="00C153B0"/>
    <w:p w14:paraId="6ADDEDFD" w14:textId="77777777" w:rsidR="00C153B0" w:rsidRDefault="00C153B0" w:rsidP="00C153B0"/>
    <w:p w14:paraId="5EFFEA3C" w14:textId="77777777" w:rsidR="00C153B0" w:rsidRDefault="00C153B0" w:rsidP="00C153B0"/>
    <w:p w14:paraId="1AC9EC39" w14:textId="77777777" w:rsidR="00C153B0" w:rsidRDefault="00C153B0" w:rsidP="00C153B0"/>
    <w:p w14:paraId="4F77F3D0" w14:textId="77777777" w:rsidR="00C153B0" w:rsidRDefault="00C153B0" w:rsidP="00C153B0"/>
    <w:p w14:paraId="47D159BD" w14:textId="77777777" w:rsidR="00C153B0" w:rsidRDefault="00C153B0" w:rsidP="00C153B0"/>
    <w:p w14:paraId="456C8612" w14:textId="77777777" w:rsidR="00C153B0" w:rsidRDefault="00C153B0" w:rsidP="00C153B0"/>
    <w:p w14:paraId="6F603548" w14:textId="77777777" w:rsidR="00C153B0" w:rsidRDefault="00C153B0" w:rsidP="00C153B0"/>
    <w:p w14:paraId="58E8F5B4" w14:textId="77777777" w:rsidR="00C153B0" w:rsidRDefault="00C153B0" w:rsidP="00C153B0"/>
    <w:p w14:paraId="7C26DF9E" w14:textId="77777777" w:rsidR="00C153B0" w:rsidRDefault="00C153B0" w:rsidP="00C153B0"/>
    <w:p w14:paraId="7A5D9972" w14:textId="77777777" w:rsidR="00C153B0" w:rsidRDefault="00C153B0" w:rsidP="00C153B0"/>
    <w:p w14:paraId="73D49DBA" w14:textId="77777777" w:rsidR="00C153B0" w:rsidRDefault="00C153B0" w:rsidP="00C153B0"/>
    <w:p w14:paraId="3EB3D764" w14:textId="77777777" w:rsidR="00C153B0" w:rsidRDefault="00C153B0" w:rsidP="00C153B0"/>
    <w:p w14:paraId="145AE3AF" w14:textId="77777777" w:rsidR="00C153B0" w:rsidRDefault="00C153B0" w:rsidP="00C153B0"/>
    <w:p w14:paraId="7DDD6791" w14:textId="77777777" w:rsidR="00C153B0" w:rsidRDefault="00C153B0" w:rsidP="00C153B0"/>
    <w:p w14:paraId="31DB3251" w14:textId="77777777" w:rsidR="00C153B0" w:rsidRDefault="00C153B0" w:rsidP="00C153B0"/>
    <w:p w14:paraId="41262504" w14:textId="77777777" w:rsidR="00C153B0" w:rsidRDefault="00C153B0" w:rsidP="00C153B0"/>
    <w:p w14:paraId="6F66F141" w14:textId="77777777" w:rsidR="00C153B0" w:rsidRDefault="00C153B0" w:rsidP="00C153B0"/>
    <w:p w14:paraId="5B422C8B" w14:textId="77777777" w:rsidR="00C153B0" w:rsidRDefault="00C153B0" w:rsidP="00C153B0"/>
    <w:p w14:paraId="14B3B9EC" w14:textId="77777777" w:rsidR="00C153B0" w:rsidRDefault="00C153B0" w:rsidP="00C153B0"/>
    <w:p w14:paraId="4DF05C04" w14:textId="77777777" w:rsidR="00C153B0" w:rsidRDefault="00C153B0" w:rsidP="00C153B0"/>
    <w:p w14:paraId="1906D1A8" w14:textId="77777777" w:rsidR="00C153B0" w:rsidRDefault="00C153B0" w:rsidP="00C153B0"/>
    <w:p w14:paraId="35A5E975" w14:textId="77777777" w:rsidR="00C153B0" w:rsidRDefault="00C153B0" w:rsidP="00C153B0"/>
    <w:p w14:paraId="38F9F5A9" w14:textId="77777777" w:rsidR="00C153B0" w:rsidRDefault="00C153B0" w:rsidP="00C153B0"/>
    <w:p w14:paraId="68522B29" w14:textId="77777777" w:rsidR="00C153B0" w:rsidRDefault="00C153B0" w:rsidP="00C153B0"/>
    <w:p w14:paraId="334EAAC6" w14:textId="77777777" w:rsidR="00C153B0" w:rsidRDefault="00C153B0" w:rsidP="00C153B0"/>
    <w:p w14:paraId="6BFA3077" w14:textId="77777777" w:rsidR="00C153B0" w:rsidRDefault="00C153B0" w:rsidP="00C153B0"/>
    <w:p w14:paraId="78222A75" w14:textId="77777777" w:rsidR="00C153B0" w:rsidRDefault="00C153B0" w:rsidP="00C153B0"/>
    <w:p w14:paraId="51C3B3A1" w14:textId="77777777" w:rsidR="00C153B0" w:rsidRDefault="00C153B0" w:rsidP="00C153B0"/>
    <w:p w14:paraId="5BCEFB55" w14:textId="77777777" w:rsidR="00C153B0" w:rsidRDefault="00C153B0" w:rsidP="00C153B0"/>
    <w:p w14:paraId="2E8CCF89" w14:textId="77777777" w:rsidR="00C153B0" w:rsidRDefault="00C153B0" w:rsidP="00C153B0"/>
    <w:p w14:paraId="6B028492" w14:textId="77777777" w:rsidR="00C153B0" w:rsidRDefault="00C153B0" w:rsidP="00C153B0"/>
    <w:p w14:paraId="5AA4D205" w14:textId="77777777" w:rsidR="00C153B0" w:rsidRDefault="00C153B0" w:rsidP="00C153B0"/>
    <w:p w14:paraId="0019E2C3" w14:textId="77777777" w:rsidR="00C153B0" w:rsidRDefault="00C153B0" w:rsidP="00C153B0"/>
    <w:p w14:paraId="7C1CF740" w14:textId="77777777" w:rsidR="00C153B0" w:rsidRDefault="00C153B0" w:rsidP="00C153B0"/>
    <w:p w14:paraId="7E465D17" w14:textId="77777777" w:rsidR="00C153B0" w:rsidRDefault="00C153B0" w:rsidP="00C153B0"/>
    <w:p w14:paraId="6C6E3928" w14:textId="77777777" w:rsidR="00C153B0" w:rsidRDefault="00C153B0" w:rsidP="00C153B0"/>
    <w:p w14:paraId="5B93B2D5" w14:textId="77777777" w:rsidR="00C153B0" w:rsidRDefault="00C153B0" w:rsidP="00C153B0"/>
    <w:p w14:paraId="4C408698" w14:textId="77777777" w:rsidR="00C153B0" w:rsidRDefault="00C153B0" w:rsidP="00C153B0"/>
    <w:p w14:paraId="627860AA" w14:textId="77777777" w:rsidR="00C153B0" w:rsidRDefault="00C153B0" w:rsidP="00C153B0"/>
    <w:p w14:paraId="3F2145BB" w14:textId="77777777" w:rsidR="00C153B0" w:rsidRDefault="00C153B0" w:rsidP="00C153B0"/>
    <w:p w14:paraId="7A7CE6F4" w14:textId="77777777" w:rsidR="00C153B0" w:rsidRDefault="00C153B0" w:rsidP="00C153B0"/>
    <w:p w14:paraId="24B51E8C" w14:textId="77777777" w:rsidR="00C153B0" w:rsidRDefault="00C153B0" w:rsidP="00C153B0"/>
    <w:p w14:paraId="536196BB" w14:textId="77777777" w:rsidR="00C153B0" w:rsidRDefault="00C153B0" w:rsidP="00C153B0"/>
    <w:p w14:paraId="61E074C6" w14:textId="77777777" w:rsidR="00C153B0" w:rsidRDefault="00C153B0" w:rsidP="00C153B0"/>
    <w:p w14:paraId="7AECBEE5" w14:textId="77777777" w:rsidR="00C153B0" w:rsidRDefault="00C153B0" w:rsidP="00C153B0"/>
    <w:p w14:paraId="676457C4" w14:textId="77777777" w:rsidR="00C153B0" w:rsidRDefault="00C153B0" w:rsidP="00C153B0"/>
    <w:p w14:paraId="0F87EEB8" w14:textId="77777777" w:rsidR="00C153B0" w:rsidRDefault="00C153B0" w:rsidP="00C153B0"/>
    <w:p w14:paraId="6CDDCDA0" w14:textId="77777777" w:rsidR="00C153B0" w:rsidRDefault="00C153B0" w:rsidP="00C153B0"/>
    <w:p w14:paraId="14266997" w14:textId="77777777" w:rsidR="00C153B0" w:rsidRDefault="00C153B0" w:rsidP="00C153B0"/>
    <w:p w14:paraId="20AD8014" w14:textId="77777777" w:rsidR="00C153B0" w:rsidRDefault="00C153B0" w:rsidP="00C153B0"/>
    <w:p w14:paraId="3B1737E9" w14:textId="77777777" w:rsidR="00C153B0" w:rsidRDefault="00C153B0" w:rsidP="00C153B0"/>
    <w:p w14:paraId="04C8CBC7" w14:textId="77777777" w:rsidR="00C153B0" w:rsidRDefault="00C153B0" w:rsidP="00C153B0"/>
    <w:p w14:paraId="263E3483" w14:textId="77777777" w:rsidR="00C153B0" w:rsidRDefault="00C153B0" w:rsidP="00C153B0"/>
    <w:p w14:paraId="3B71474D" w14:textId="77777777" w:rsidR="00C153B0" w:rsidRDefault="00C153B0" w:rsidP="00C153B0"/>
    <w:p w14:paraId="03C93A48" w14:textId="77777777" w:rsidR="00C153B0" w:rsidRDefault="00C153B0" w:rsidP="00C153B0"/>
    <w:p w14:paraId="59CD7F72" w14:textId="77777777" w:rsidR="00C153B0" w:rsidRDefault="00C153B0" w:rsidP="00C153B0"/>
    <w:p w14:paraId="3B9F2775" w14:textId="77777777" w:rsidR="00C153B0" w:rsidRDefault="00C153B0" w:rsidP="00C153B0"/>
    <w:p w14:paraId="63B994AF" w14:textId="77777777" w:rsidR="00C153B0" w:rsidRDefault="00C153B0" w:rsidP="00C153B0"/>
    <w:p w14:paraId="6189EDF7" w14:textId="77777777" w:rsidR="00C153B0" w:rsidRDefault="00C153B0" w:rsidP="00C153B0"/>
    <w:p w14:paraId="037B0842" w14:textId="77777777" w:rsidR="00C153B0" w:rsidRDefault="00C153B0" w:rsidP="00C153B0"/>
    <w:p w14:paraId="21F87231" w14:textId="77777777" w:rsidR="00C153B0" w:rsidRDefault="00C153B0" w:rsidP="00C153B0"/>
    <w:p w14:paraId="53418DB4" w14:textId="77777777" w:rsidR="00C153B0" w:rsidRDefault="00C153B0" w:rsidP="00C153B0"/>
    <w:p w14:paraId="14E60C4F" w14:textId="77777777" w:rsidR="00C153B0" w:rsidRDefault="00C153B0" w:rsidP="00C153B0"/>
    <w:p w14:paraId="5872E4FA" w14:textId="77777777" w:rsidR="00C153B0" w:rsidRDefault="00C153B0" w:rsidP="00C153B0"/>
    <w:p w14:paraId="4AC72017" w14:textId="77777777" w:rsidR="00C153B0" w:rsidRDefault="00C153B0" w:rsidP="00C153B0"/>
    <w:p w14:paraId="5426E0F4" w14:textId="77777777" w:rsidR="00C153B0" w:rsidRDefault="00C153B0" w:rsidP="00C153B0"/>
    <w:p w14:paraId="7290DF3B" w14:textId="77777777" w:rsidR="00C153B0" w:rsidRDefault="00C153B0" w:rsidP="00C153B0"/>
    <w:p w14:paraId="3AD0DE88" w14:textId="77777777" w:rsidR="00C153B0" w:rsidRDefault="00C153B0" w:rsidP="00C153B0"/>
    <w:p w14:paraId="79F5EA3C" w14:textId="77777777" w:rsidR="00C153B0" w:rsidRDefault="00C153B0" w:rsidP="00C153B0"/>
    <w:p w14:paraId="6A27F00A" w14:textId="77777777" w:rsidR="00C153B0" w:rsidRDefault="00C153B0" w:rsidP="00C153B0"/>
    <w:p w14:paraId="19308D5F" w14:textId="77777777" w:rsidR="00C153B0" w:rsidRDefault="00C153B0" w:rsidP="00C153B0"/>
    <w:p w14:paraId="76AC31E7" w14:textId="77777777" w:rsidR="00C153B0" w:rsidRDefault="00C153B0" w:rsidP="00C153B0"/>
    <w:p w14:paraId="47035431" w14:textId="77777777" w:rsidR="00C153B0" w:rsidRDefault="00C153B0" w:rsidP="00C153B0"/>
    <w:p w14:paraId="65C1BD95" w14:textId="77777777" w:rsidR="00C153B0" w:rsidRDefault="00C153B0" w:rsidP="00C153B0"/>
    <w:p w14:paraId="5492D88A" w14:textId="77777777" w:rsidR="00C153B0" w:rsidRDefault="00C153B0" w:rsidP="00C153B0"/>
    <w:p w14:paraId="208A170D" w14:textId="77777777" w:rsidR="00C153B0" w:rsidRDefault="00C153B0" w:rsidP="00C153B0"/>
    <w:p w14:paraId="6CA31D4B" w14:textId="77777777" w:rsidR="00C153B0" w:rsidRDefault="00C153B0" w:rsidP="00C153B0"/>
    <w:p w14:paraId="48A7C2B4" w14:textId="77777777" w:rsidR="00C153B0" w:rsidRDefault="00C153B0" w:rsidP="00C153B0"/>
    <w:p w14:paraId="66E541FD" w14:textId="77777777" w:rsidR="00C153B0" w:rsidRDefault="00C153B0" w:rsidP="00C153B0"/>
    <w:p w14:paraId="04217582" w14:textId="77777777" w:rsidR="00C153B0" w:rsidRDefault="00C153B0" w:rsidP="00C153B0"/>
    <w:p w14:paraId="12A5B39A" w14:textId="77777777" w:rsidR="00C153B0" w:rsidRDefault="00C153B0" w:rsidP="00C153B0"/>
    <w:p w14:paraId="79E7D756" w14:textId="77777777" w:rsidR="00C153B0" w:rsidRDefault="00C153B0" w:rsidP="00C153B0"/>
    <w:p w14:paraId="4E3CE784" w14:textId="77777777" w:rsidR="00C153B0" w:rsidRDefault="00C153B0" w:rsidP="00C153B0"/>
    <w:p w14:paraId="118A94BD" w14:textId="77777777" w:rsidR="00C153B0" w:rsidRDefault="00C153B0" w:rsidP="00C153B0"/>
    <w:p w14:paraId="0C78CBB6" w14:textId="77777777" w:rsidR="00C153B0" w:rsidRDefault="00C153B0" w:rsidP="00C153B0"/>
    <w:p w14:paraId="112BCFAD" w14:textId="77777777" w:rsidR="00C153B0" w:rsidRDefault="00C153B0" w:rsidP="00C153B0"/>
    <w:p w14:paraId="58CAC90F" w14:textId="77777777" w:rsidR="00C153B0" w:rsidRDefault="00C153B0" w:rsidP="00C153B0"/>
    <w:p w14:paraId="76901A8A" w14:textId="77777777" w:rsidR="00C153B0" w:rsidRDefault="00C153B0" w:rsidP="00C153B0"/>
    <w:p w14:paraId="11571506" w14:textId="77777777" w:rsidR="00C153B0" w:rsidRDefault="00C153B0" w:rsidP="00C153B0"/>
    <w:p w14:paraId="54CE4871" w14:textId="77777777" w:rsidR="00C153B0" w:rsidRDefault="00C153B0" w:rsidP="00C153B0"/>
    <w:p w14:paraId="08BDF8E9" w14:textId="77777777" w:rsidR="00C153B0" w:rsidRDefault="00C153B0" w:rsidP="00C153B0"/>
    <w:p w14:paraId="7B02BEA9" w14:textId="77777777" w:rsidR="00C153B0" w:rsidRDefault="00C153B0" w:rsidP="00C153B0"/>
    <w:p w14:paraId="33594631" w14:textId="77777777" w:rsidR="00C153B0" w:rsidRDefault="00C153B0" w:rsidP="00C153B0"/>
    <w:p w14:paraId="02E695C1" w14:textId="77777777" w:rsidR="00C153B0" w:rsidRDefault="00C153B0" w:rsidP="00C153B0"/>
    <w:p w14:paraId="630BB952" w14:textId="77777777" w:rsidR="00C153B0" w:rsidRDefault="00C153B0" w:rsidP="00C153B0"/>
    <w:p w14:paraId="53D15F13" w14:textId="77777777" w:rsidR="00C153B0" w:rsidRDefault="00C153B0" w:rsidP="00C153B0"/>
    <w:p w14:paraId="2239360B" w14:textId="77777777" w:rsidR="00C153B0" w:rsidRDefault="00C153B0" w:rsidP="00C153B0"/>
    <w:p w14:paraId="07DB0B2F" w14:textId="77777777" w:rsidR="00C153B0" w:rsidRDefault="00C153B0" w:rsidP="00C153B0"/>
    <w:p w14:paraId="7948AC9D" w14:textId="77777777" w:rsidR="00C153B0" w:rsidRDefault="00C153B0" w:rsidP="00C153B0"/>
    <w:p w14:paraId="7412F91F" w14:textId="77777777" w:rsidR="00C153B0" w:rsidRDefault="00C153B0" w:rsidP="00C153B0"/>
    <w:p w14:paraId="16EBFE4B" w14:textId="77777777" w:rsidR="00C153B0" w:rsidRDefault="00C153B0" w:rsidP="00C153B0"/>
    <w:p w14:paraId="7687499A" w14:textId="77777777" w:rsidR="00C153B0" w:rsidRDefault="00C153B0" w:rsidP="00C153B0"/>
    <w:p w14:paraId="3F1F884A" w14:textId="77777777" w:rsidR="00C153B0" w:rsidRDefault="00C153B0" w:rsidP="00C153B0"/>
    <w:p w14:paraId="37BC55BA" w14:textId="77777777" w:rsidR="00C153B0" w:rsidRDefault="00C153B0" w:rsidP="00C153B0"/>
    <w:p w14:paraId="4F31880D" w14:textId="77777777" w:rsidR="00C153B0" w:rsidRDefault="00C153B0" w:rsidP="00C153B0"/>
    <w:p w14:paraId="3A3D3F80" w14:textId="77777777" w:rsidR="00C153B0" w:rsidRDefault="00C153B0" w:rsidP="00C153B0"/>
    <w:p w14:paraId="5AB9F71A" w14:textId="77777777" w:rsidR="00C153B0" w:rsidRDefault="00C153B0" w:rsidP="00C153B0"/>
    <w:p w14:paraId="2B4985FA" w14:textId="77777777" w:rsidR="00C153B0" w:rsidRDefault="00C153B0" w:rsidP="00C153B0"/>
    <w:p w14:paraId="3EA58004" w14:textId="77777777" w:rsidR="00C153B0" w:rsidRDefault="00C153B0" w:rsidP="00C153B0"/>
    <w:p w14:paraId="6E2CFC22" w14:textId="77777777" w:rsidR="00C153B0" w:rsidRDefault="00C153B0" w:rsidP="00C153B0"/>
    <w:p w14:paraId="4ED186A8" w14:textId="77777777" w:rsidR="00C153B0" w:rsidRDefault="00C153B0" w:rsidP="00C153B0"/>
    <w:p w14:paraId="5727C0DC" w14:textId="77777777" w:rsidR="00C153B0" w:rsidRDefault="00C153B0" w:rsidP="00C153B0"/>
    <w:p w14:paraId="2B1E8BFE" w14:textId="77777777" w:rsidR="00C153B0" w:rsidRDefault="00C153B0" w:rsidP="00C153B0"/>
    <w:p w14:paraId="4DED6178" w14:textId="77777777" w:rsidR="00C153B0" w:rsidRDefault="00C153B0" w:rsidP="00C153B0"/>
    <w:p w14:paraId="26C11C66" w14:textId="77777777" w:rsidR="00C153B0" w:rsidRDefault="00C153B0" w:rsidP="00C153B0"/>
    <w:p w14:paraId="596B4CCB" w14:textId="77777777" w:rsidR="00C153B0" w:rsidRDefault="00C153B0" w:rsidP="00C153B0"/>
    <w:p w14:paraId="046DFC7D" w14:textId="77777777" w:rsidR="00C153B0" w:rsidRDefault="00C153B0" w:rsidP="00C153B0"/>
    <w:p w14:paraId="0A7BFABD" w14:textId="77777777" w:rsidR="00C153B0" w:rsidRDefault="00C153B0" w:rsidP="00C153B0"/>
    <w:p w14:paraId="514EE865" w14:textId="77777777" w:rsidR="00C153B0" w:rsidRDefault="00C153B0" w:rsidP="00C153B0"/>
    <w:p w14:paraId="5B364C52" w14:textId="77777777" w:rsidR="00C153B0" w:rsidRDefault="00C153B0" w:rsidP="00C153B0"/>
    <w:p w14:paraId="4D1AD9A1" w14:textId="77777777" w:rsidR="00C153B0" w:rsidRDefault="00C153B0" w:rsidP="00C153B0"/>
    <w:p w14:paraId="1A1BC849" w14:textId="77777777" w:rsidR="00C153B0" w:rsidRDefault="00C153B0" w:rsidP="00C153B0"/>
    <w:p w14:paraId="36DF6758" w14:textId="77777777" w:rsidR="00C153B0" w:rsidRDefault="00C153B0" w:rsidP="00C153B0"/>
    <w:p w14:paraId="338C781B" w14:textId="77777777" w:rsidR="00C153B0" w:rsidRDefault="00C153B0" w:rsidP="00C153B0"/>
    <w:p w14:paraId="2EE8752F" w14:textId="77777777" w:rsidR="00C153B0" w:rsidRDefault="00C153B0" w:rsidP="00C153B0"/>
    <w:p w14:paraId="26E44998" w14:textId="77777777" w:rsidR="00C153B0" w:rsidRDefault="00C153B0" w:rsidP="00C153B0"/>
    <w:p w14:paraId="1EE80491" w14:textId="77777777" w:rsidR="00C153B0" w:rsidRDefault="00C153B0" w:rsidP="00C153B0"/>
    <w:p w14:paraId="4603F8EE" w14:textId="77777777" w:rsidR="00C153B0" w:rsidRDefault="00C153B0" w:rsidP="00C153B0"/>
    <w:p w14:paraId="21719C87" w14:textId="77777777" w:rsidR="00C153B0" w:rsidRDefault="00C153B0" w:rsidP="00C153B0"/>
    <w:p w14:paraId="1E8EA742" w14:textId="77777777" w:rsidR="00C153B0" w:rsidRDefault="00C153B0" w:rsidP="00C153B0"/>
    <w:p w14:paraId="61B35C00" w14:textId="77777777" w:rsidR="00C153B0" w:rsidRDefault="00C153B0" w:rsidP="00C153B0"/>
    <w:p w14:paraId="38DD61B7" w14:textId="77777777" w:rsidR="00C153B0" w:rsidRDefault="00C153B0" w:rsidP="00C153B0"/>
    <w:p w14:paraId="1FFA6AAC" w14:textId="77777777" w:rsidR="00C153B0" w:rsidRDefault="00C153B0" w:rsidP="00C153B0"/>
    <w:p w14:paraId="64DAFD02" w14:textId="77777777" w:rsidR="00C153B0" w:rsidRDefault="00C153B0" w:rsidP="00C153B0"/>
    <w:p w14:paraId="40291C3B" w14:textId="77777777" w:rsidR="00C153B0" w:rsidRDefault="00C153B0" w:rsidP="00C153B0"/>
    <w:p w14:paraId="042CC97F" w14:textId="77777777" w:rsidR="00C153B0" w:rsidRDefault="00C153B0" w:rsidP="00C153B0"/>
    <w:p w14:paraId="453ABA3E" w14:textId="77777777" w:rsidR="00C153B0" w:rsidRDefault="00C153B0" w:rsidP="00C153B0"/>
    <w:p w14:paraId="7907C3B2" w14:textId="77777777" w:rsidR="00C153B0" w:rsidRDefault="00C153B0" w:rsidP="00C153B0"/>
    <w:p w14:paraId="39EB8870" w14:textId="77777777" w:rsidR="00C153B0" w:rsidRDefault="00C153B0" w:rsidP="00C153B0"/>
    <w:p w14:paraId="1BDE056F" w14:textId="77777777" w:rsidR="00C153B0" w:rsidRDefault="00C153B0" w:rsidP="00C153B0"/>
    <w:p w14:paraId="2F833783" w14:textId="77777777" w:rsidR="00C153B0" w:rsidRDefault="00C153B0" w:rsidP="00C153B0"/>
    <w:p w14:paraId="57F55B4E" w14:textId="77777777" w:rsidR="00C153B0" w:rsidRDefault="00C153B0" w:rsidP="00C153B0"/>
    <w:p w14:paraId="7ABC9A72" w14:textId="77777777" w:rsidR="00C153B0" w:rsidRDefault="00C153B0" w:rsidP="00C153B0"/>
    <w:p w14:paraId="307E02D2" w14:textId="77777777" w:rsidR="00C153B0" w:rsidRDefault="00C153B0" w:rsidP="00C153B0"/>
    <w:p w14:paraId="6D3F126B" w14:textId="77777777" w:rsidR="00C153B0" w:rsidRDefault="00C153B0" w:rsidP="00C153B0"/>
    <w:p w14:paraId="27B294CC" w14:textId="77777777" w:rsidR="00C153B0" w:rsidRDefault="00C153B0" w:rsidP="00C153B0"/>
    <w:p w14:paraId="09032EC1" w14:textId="77777777" w:rsidR="00C153B0" w:rsidRDefault="00C153B0" w:rsidP="00C153B0"/>
    <w:p w14:paraId="5A255104" w14:textId="77777777" w:rsidR="00C153B0" w:rsidRDefault="00C153B0" w:rsidP="00C153B0"/>
    <w:p w14:paraId="64A1FB6A" w14:textId="77777777" w:rsidR="00C153B0" w:rsidRDefault="00C153B0" w:rsidP="00C153B0"/>
    <w:p w14:paraId="3537001A" w14:textId="77777777" w:rsidR="00C153B0" w:rsidRDefault="00C153B0" w:rsidP="00C153B0"/>
    <w:p w14:paraId="1A0BC32F" w14:textId="77777777" w:rsidR="00C153B0" w:rsidRDefault="00C153B0" w:rsidP="00C153B0"/>
    <w:p w14:paraId="504B9E77" w14:textId="77777777" w:rsidR="00C153B0" w:rsidRDefault="00C153B0" w:rsidP="00C153B0"/>
    <w:p w14:paraId="000B2482" w14:textId="77777777" w:rsidR="00C153B0" w:rsidRDefault="00C153B0" w:rsidP="00C153B0"/>
    <w:p w14:paraId="46844A92" w14:textId="77777777" w:rsidR="00C153B0" w:rsidRDefault="00C153B0" w:rsidP="00C153B0"/>
    <w:p w14:paraId="5C2D977C" w14:textId="77777777" w:rsidR="00C153B0" w:rsidRDefault="00C153B0" w:rsidP="00C153B0"/>
    <w:p w14:paraId="5C194C5B" w14:textId="77777777" w:rsidR="00C153B0" w:rsidRDefault="00C153B0" w:rsidP="00C153B0"/>
    <w:p w14:paraId="519336DE" w14:textId="77777777" w:rsidR="00C153B0" w:rsidRDefault="00C153B0" w:rsidP="00C153B0"/>
    <w:p w14:paraId="17ACCD80" w14:textId="77777777" w:rsidR="00C153B0" w:rsidRDefault="00C153B0" w:rsidP="00C153B0"/>
    <w:p w14:paraId="5B545BB9" w14:textId="77777777" w:rsidR="00C153B0" w:rsidRDefault="00C153B0" w:rsidP="00C153B0"/>
    <w:p w14:paraId="4E4FB933" w14:textId="77777777" w:rsidR="00C153B0" w:rsidRDefault="00C153B0" w:rsidP="00C153B0"/>
    <w:p w14:paraId="6380B011" w14:textId="77777777" w:rsidR="00C153B0" w:rsidRDefault="00C153B0" w:rsidP="00C153B0"/>
    <w:p w14:paraId="5AEF7482" w14:textId="77777777" w:rsidR="00C153B0" w:rsidRDefault="00C153B0" w:rsidP="00C153B0"/>
    <w:p w14:paraId="2F55947E" w14:textId="77777777" w:rsidR="00C153B0" w:rsidRDefault="00C153B0" w:rsidP="00C153B0"/>
    <w:p w14:paraId="012E6385" w14:textId="77777777" w:rsidR="00C153B0" w:rsidRDefault="00C153B0" w:rsidP="00C153B0"/>
    <w:p w14:paraId="6BAC8C34" w14:textId="77777777" w:rsidR="00C153B0" w:rsidRDefault="00C153B0" w:rsidP="00C153B0"/>
    <w:p w14:paraId="558B8B25" w14:textId="77777777" w:rsidR="00C153B0" w:rsidRDefault="00C153B0" w:rsidP="00C153B0"/>
    <w:p w14:paraId="6565F12B" w14:textId="77777777" w:rsidR="00C153B0" w:rsidRDefault="00C153B0" w:rsidP="00C153B0"/>
    <w:p w14:paraId="12E1D996" w14:textId="77777777" w:rsidR="00C153B0" w:rsidRDefault="00C153B0" w:rsidP="00C153B0"/>
    <w:p w14:paraId="7D651699" w14:textId="77777777" w:rsidR="00C153B0" w:rsidRDefault="00C153B0" w:rsidP="00C153B0"/>
    <w:p w14:paraId="2A20D3E2" w14:textId="77777777" w:rsidR="00C153B0" w:rsidRDefault="00C153B0" w:rsidP="00C153B0"/>
    <w:p w14:paraId="486D58F2" w14:textId="77777777" w:rsidR="00C153B0" w:rsidRDefault="00C153B0" w:rsidP="00C153B0"/>
    <w:p w14:paraId="25FA1F92" w14:textId="77777777" w:rsidR="00C153B0" w:rsidRDefault="00C153B0" w:rsidP="00C153B0"/>
    <w:p w14:paraId="0799EDD9" w14:textId="77777777" w:rsidR="00C153B0" w:rsidRDefault="00C153B0" w:rsidP="00C153B0"/>
    <w:p w14:paraId="37464E16" w14:textId="77777777" w:rsidR="00C153B0" w:rsidRDefault="00C153B0" w:rsidP="00C153B0"/>
    <w:p w14:paraId="1F2E7AEF" w14:textId="77777777" w:rsidR="00C153B0" w:rsidRDefault="00C153B0" w:rsidP="00C153B0"/>
    <w:p w14:paraId="552EED9A" w14:textId="77777777" w:rsidR="00C153B0" w:rsidRDefault="00C153B0" w:rsidP="00C153B0"/>
    <w:p w14:paraId="045E116E" w14:textId="77777777" w:rsidR="00C153B0" w:rsidRDefault="00C153B0" w:rsidP="00C153B0"/>
    <w:p w14:paraId="27CF4C54" w14:textId="77777777" w:rsidR="00C153B0" w:rsidRDefault="00C153B0" w:rsidP="00C153B0"/>
    <w:p w14:paraId="56B0022A" w14:textId="77777777" w:rsidR="00C153B0" w:rsidRDefault="00C153B0" w:rsidP="00C153B0"/>
    <w:p w14:paraId="394FE252" w14:textId="77777777" w:rsidR="00C153B0" w:rsidRDefault="00C153B0" w:rsidP="00C153B0"/>
    <w:p w14:paraId="48AA2E31" w14:textId="77777777" w:rsidR="00C153B0" w:rsidRDefault="00C153B0" w:rsidP="00C153B0"/>
    <w:p w14:paraId="43BAF5CD" w14:textId="77777777" w:rsidR="00C153B0" w:rsidRDefault="00C153B0" w:rsidP="00C153B0"/>
    <w:p w14:paraId="767497CE" w14:textId="77777777" w:rsidR="00C153B0" w:rsidRDefault="00C153B0" w:rsidP="00C153B0"/>
    <w:p w14:paraId="71F0ADF9" w14:textId="77777777" w:rsidR="00C153B0" w:rsidRDefault="00C153B0" w:rsidP="00C153B0"/>
    <w:p w14:paraId="394F1847" w14:textId="77777777" w:rsidR="00C153B0" w:rsidRDefault="00C153B0" w:rsidP="00C153B0"/>
    <w:p w14:paraId="2A632826" w14:textId="77777777" w:rsidR="00C153B0" w:rsidRDefault="00C153B0" w:rsidP="00C153B0"/>
    <w:p w14:paraId="3907F0CE" w14:textId="77777777" w:rsidR="00C153B0" w:rsidRDefault="00C153B0" w:rsidP="00C153B0"/>
    <w:p w14:paraId="00ADCEC1" w14:textId="77777777" w:rsidR="00C153B0" w:rsidRDefault="00C153B0" w:rsidP="00C153B0"/>
    <w:p w14:paraId="26E17345" w14:textId="77777777" w:rsidR="00C153B0" w:rsidRDefault="00C153B0" w:rsidP="00C153B0"/>
    <w:p w14:paraId="320FD78A" w14:textId="77777777" w:rsidR="00C153B0" w:rsidRDefault="00C153B0" w:rsidP="00C153B0"/>
    <w:p w14:paraId="24CC9453" w14:textId="77777777" w:rsidR="00C153B0" w:rsidRDefault="00C153B0" w:rsidP="00C153B0"/>
    <w:p w14:paraId="57630569" w14:textId="77777777" w:rsidR="00C153B0" w:rsidRDefault="00C153B0" w:rsidP="00C153B0"/>
    <w:p w14:paraId="0CD379C2" w14:textId="77777777" w:rsidR="00C153B0" w:rsidRDefault="00C153B0" w:rsidP="00C153B0"/>
    <w:p w14:paraId="27F2B2C9" w14:textId="77777777" w:rsidR="00C153B0" w:rsidRDefault="00C153B0" w:rsidP="00C153B0"/>
    <w:p w14:paraId="24C1A269" w14:textId="77777777" w:rsidR="00C153B0" w:rsidRDefault="00C153B0" w:rsidP="00C153B0"/>
    <w:p w14:paraId="3380645F" w14:textId="77777777" w:rsidR="00C153B0" w:rsidRDefault="00C153B0" w:rsidP="00C153B0"/>
    <w:p w14:paraId="5F975C43" w14:textId="77777777" w:rsidR="00C153B0" w:rsidRDefault="00C153B0" w:rsidP="00C153B0"/>
    <w:p w14:paraId="4CBB68AE" w14:textId="77777777" w:rsidR="00C153B0" w:rsidRDefault="00C153B0" w:rsidP="00C153B0"/>
    <w:p w14:paraId="4CABBC18" w14:textId="77777777" w:rsidR="00C153B0" w:rsidRDefault="00C153B0" w:rsidP="00C153B0"/>
    <w:p w14:paraId="735BB93C" w14:textId="77777777" w:rsidR="00C153B0" w:rsidRDefault="00C153B0" w:rsidP="00C153B0"/>
    <w:p w14:paraId="20DE2ECE" w14:textId="77777777" w:rsidR="00C153B0" w:rsidRDefault="00C153B0" w:rsidP="00C153B0"/>
    <w:p w14:paraId="06B65FFE" w14:textId="77777777" w:rsidR="00C153B0" w:rsidRDefault="00C153B0" w:rsidP="00C153B0"/>
    <w:p w14:paraId="1D8D4DDF" w14:textId="77777777" w:rsidR="00C153B0" w:rsidRDefault="00C153B0" w:rsidP="00C153B0"/>
    <w:p w14:paraId="50F11923" w14:textId="77777777" w:rsidR="00C153B0" w:rsidRDefault="00C153B0" w:rsidP="00C153B0"/>
    <w:p w14:paraId="4C5E253D" w14:textId="77777777" w:rsidR="00C153B0" w:rsidRDefault="00C153B0" w:rsidP="00C153B0"/>
    <w:p w14:paraId="52C7609D" w14:textId="77777777" w:rsidR="00C153B0" w:rsidRDefault="00C153B0" w:rsidP="00C153B0"/>
    <w:p w14:paraId="45D23D81" w14:textId="77777777" w:rsidR="00C153B0" w:rsidRDefault="00C153B0" w:rsidP="00C153B0"/>
    <w:p w14:paraId="2D8E48DE" w14:textId="77777777" w:rsidR="00C153B0" w:rsidRDefault="00C153B0" w:rsidP="00C153B0"/>
    <w:p w14:paraId="468E3FAB" w14:textId="77777777" w:rsidR="00C153B0" w:rsidRDefault="00C153B0" w:rsidP="00C153B0"/>
    <w:p w14:paraId="5A2D66D9" w14:textId="77777777" w:rsidR="00C153B0" w:rsidRDefault="00C153B0" w:rsidP="00C153B0"/>
    <w:p w14:paraId="1ACF89F8" w14:textId="77777777" w:rsidR="00C153B0" w:rsidRDefault="00C153B0" w:rsidP="00C153B0"/>
    <w:p w14:paraId="26ECC197" w14:textId="77777777" w:rsidR="00C153B0" w:rsidRDefault="00C153B0" w:rsidP="00C153B0"/>
    <w:p w14:paraId="63CB972B" w14:textId="77777777" w:rsidR="00C153B0" w:rsidRDefault="00C153B0" w:rsidP="00C153B0"/>
    <w:p w14:paraId="14733A3F" w14:textId="77777777" w:rsidR="00C153B0" w:rsidRDefault="00C153B0" w:rsidP="00C153B0"/>
    <w:p w14:paraId="238E2C66" w14:textId="77777777" w:rsidR="00C153B0" w:rsidRDefault="00C153B0" w:rsidP="00C153B0"/>
    <w:p w14:paraId="204A10A9" w14:textId="77777777" w:rsidR="00C153B0" w:rsidRDefault="00C153B0" w:rsidP="00C153B0"/>
    <w:p w14:paraId="546DE16F" w14:textId="77777777" w:rsidR="00C153B0" w:rsidRDefault="00C153B0" w:rsidP="00C153B0"/>
    <w:p w14:paraId="166E4874" w14:textId="77777777" w:rsidR="00C153B0" w:rsidRDefault="00C153B0" w:rsidP="00C153B0"/>
    <w:p w14:paraId="1FDE378D" w14:textId="77777777" w:rsidR="00C153B0" w:rsidRDefault="00C153B0" w:rsidP="00C153B0"/>
    <w:p w14:paraId="2B05D28C" w14:textId="77777777" w:rsidR="00C153B0" w:rsidRDefault="00C153B0" w:rsidP="00C153B0"/>
    <w:p w14:paraId="196B12CA" w14:textId="77777777" w:rsidR="00C153B0" w:rsidRDefault="00C153B0" w:rsidP="00C153B0"/>
    <w:p w14:paraId="3BBC7F43" w14:textId="77777777" w:rsidR="00C153B0" w:rsidRDefault="00C153B0" w:rsidP="00C153B0"/>
    <w:p w14:paraId="1C227DA0" w14:textId="0B4AC386" w:rsidR="00410012" w:rsidRPr="00F439B4" w:rsidRDefault="00783C55" w:rsidP="00F439B4">
      <w:pPr>
        <w:pStyle w:val="Ttulo2"/>
      </w:pPr>
      <w:r w:rsidRPr="00F439B4">
        <w:t>Referencias bibliográficas</w:t>
      </w:r>
      <w:bookmarkEnd w:id="116"/>
      <w:r w:rsidRPr="00F439B4">
        <w:t xml:space="preserve"> </w:t>
      </w:r>
    </w:p>
    <w:p w14:paraId="4EB1122F" w14:textId="77777777" w:rsidR="001C4613" w:rsidRDefault="00410012" w:rsidP="001C4613">
      <w:pPr>
        <w:pStyle w:val="Bibliografa"/>
      </w:pPr>
      <w:r w:rsidRPr="009C013C">
        <w:rPr>
          <w:rFonts w:cstheme="minorHAnsi"/>
        </w:rPr>
        <w:fldChar w:fldCharType="begin"/>
      </w:r>
      <w:r w:rsidR="009C013C" w:rsidRPr="009C013C">
        <w:rPr>
          <w:rFonts w:cstheme="minorHAnsi"/>
        </w:rPr>
        <w:instrText xml:space="preserve"> ADDIN ZOTERO_BIBL {"uncited":[],"omitted":[],"custom":[]} CSL_BIBLIOGRAPHY </w:instrText>
      </w:r>
      <w:r w:rsidRPr="009C013C">
        <w:rPr>
          <w:rFonts w:cstheme="minorHAnsi"/>
        </w:rPr>
        <w:fldChar w:fldCharType="separate"/>
      </w:r>
      <w:r w:rsidR="001C4613">
        <w:t xml:space="preserve">Abbas, Q., Jeong, W., &amp; Lee, S. W. (2025). Explainable AI in Clinical Decision Support Systems: A Meta-Analysis of Methods, Applications, and Usability Challenges. </w:t>
      </w:r>
      <w:r w:rsidR="001C4613">
        <w:rPr>
          <w:i/>
          <w:iCs/>
        </w:rPr>
        <w:t>Healthcare</w:t>
      </w:r>
      <w:r w:rsidR="001C4613">
        <w:t xml:space="preserve">, </w:t>
      </w:r>
      <w:r w:rsidR="001C4613">
        <w:rPr>
          <w:i/>
          <w:iCs/>
        </w:rPr>
        <w:t>13</w:t>
      </w:r>
      <w:r w:rsidR="001C4613">
        <w:t>(17), 2154. https://doi.org/10.3390/healthcare13172154</w:t>
      </w:r>
    </w:p>
    <w:p w14:paraId="7A136791" w14:textId="77777777" w:rsidR="001C4613" w:rsidRDefault="001C4613" w:rsidP="001C4613">
      <w:pPr>
        <w:pStyle w:val="Bibliografa"/>
      </w:pPr>
      <w:r>
        <w:t xml:space="preserve">Banerjee, S., Booth, C. M., Bruera, E., Büchler, M. W., Drilon, A., Fry, T. J., Ghobrial, I. M., Gianni, L., Jain, R. K., Kroemer, G., Llovet, J. M., Long, G. V., Pantel, K., Pritchard-Jones, K., Scher, H. I., Tabernero, J., Weichselbaum, R. R., Weller, M., &amp; Wu, Y.-L. (2024). Two decades of advances in clinical oncology—Lessons learned and future </w:t>
      </w:r>
      <w:r>
        <w:lastRenderedPageBreak/>
        <w:t xml:space="preserve">directions. </w:t>
      </w:r>
      <w:r>
        <w:rPr>
          <w:i/>
          <w:iCs/>
        </w:rPr>
        <w:t>Nature reviews. Clinical oncology</w:t>
      </w:r>
      <w:r>
        <w:t xml:space="preserve">, </w:t>
      </w:r>
      <w:r>
        <w:rPr>
          <w:i/>
          <w:iCs/>
        </w:rPr>
        <w:t>21</w:t>
      </w:r>
      <w:r>
        <w:t>(11), 771-780. https://doi.org/10.1038/s41571-024-00945-4</w:t>
      </w:r>
    </w:p>
    <w:p w14:paraId="5579255A" w14:textId="77777777" w:rsidR="001C4613" w:rsidRDefault="001C4613" w:rsidP="001C4613">
      <w:pPr>
        <w:pStyle w:val="Bibliografa"/>
      </w:pPr>
      <w:r>
        <w:t xml:space="preserve">Baum, M., &amp; Henderson, C. (2004). Evaluation of survival data and two new rank order statistics arising in its consideration: Mantel N. En </w:t>
      </w:r>
      <w:r>
        <w:rPr>
          <w:i/>
          <w:iCs/>
        </w:rPr>
        <w:t>Classic Papers in Breast Disease</w:t>
      </w:r>
      <w:r>
        <w:t>. CRC Press.</w:t>
      </w:r>
    </w:p>
    <w:p w14:paraId="239ADB51" w14:textId="77777777" w:rsidR="001C4613" w:rsidRDefault="001C4613" w:rsidP="001C4613">
      <w:pPr>
        <w:pStyle w:val="Bibliografa"/>
      </w:pPr>
      <w:r>
        <w:t xml:space="preserve">Bismeijer, T., Canisius, S., &amp; Wessels, L. F. A. (2018). Molecular characterization of breast and lung tumors by integration of multiple data types with functional sparse-factor analysis. </w:t>
      </w:r>
      <w:r>
        <w:rPr>
          <w:i/>
          <w:iCs/>
        </w:rPr>
        <w:t>PLOS Computational Biology</w:t>
      </w:r>
      <w:r>
        <w:t xml:space="preserve">, </w:t>
      </w:r>
      <w:r>
        <w:rPr>
          <w:i/>
          <w:iCs/>
        </w:rPr>
        <w:t>14</w:t>
      </w:r>
      <w:r>
        <w:t>(10), e1006520. https://doi.org/10.1371/journal.pcbi.1006520</w:t>
      </w:r>
    </w:p>
    <w:p w14:paraId="06DC824E" w14:textId="77777777" w:rsidR="001C4613" w:rsidRDefault="001C4613" w:rsidP="001C4613">
      <w:pPr>
        <w:pStyle w:val="Bibliografa"/>
      </w:pPr>
      <w:r>
        <w:t>Brandão, M., Pondé, N., &amp; Piccart-Gebhart, M. (2018). Mammaprint</w:t>
      </w:r>
      <w:r>
        <w:rPr>
          <w:vertAlign w:val="superscript"/>
        </w:rPr>
        <w:t>TM</w:t>
      </w:r>
      <w:r>
        <w:t xml:space="preserve">: A comprehensive review. </w:t>
      </w:r>
      <w:r>
        <w:rPr>
          <w:i/>
          <w:iCs/>
        </w:rPr>
        <w:t>Future Oncology</w:t>
      </w:r>
      <w:r>
        <w:t xml:space="preserve">, </w:t>
      </w:r>
      <w:r>
        <w:rPr>
          <w:i/>
          <w:iCs/>
        </w:rPr>
        <w:t>15</w:t>
      </w:r>
      <w:r>
        <w:t>(2), 207-224. https://doi.org/10.2217/fon-2018-0221</w:t>
      </w:r>
    </w:p>
    <w:p w14:paraId="547F8F93" w14:textId="77777777" w:rsidR="001C4613" w:rsidRDefault="001C4613" w:rsidP="001C4613">
      <w:pPr>
        <w:pStyle w:val="Bibliografa"/>
      </w:pPr>
      <w:r>
        <w:t xml:space="preserve">Bray, F., Laversanne, M., Sung, H., Ferlay, J., Siegel, R. L., Soerjomataram, I., &amp; Jemal, A. (2024). Global cancer statistics 2022: GLOBOCAN estimates of incidence and mortality worldwide for 36 cancers in 185 countries. </w:t>
      </w:r>
      <w:r>
        <w:rPr>
          <w:i/>
          <w:iCs/>
        </w:rPr>
        <w:t>CA: A Cancer Journal for Clinicians</w:t>
      </w:r>
      <w:r>
        <w:t xml:space="preserve">, </w:t>
      </w:r>
      <w:r>
        <w:rPr>
          <w:i/>
          <w:iCs/>
        </w:rPr>
        <w:t>74</w:t>
      </w:r>
      <w:r>
        <w:t>(3), 229-263. https://doi.org/10.3322/caac.21834</w:t>
      </w:r>
    </w:p>
    <w:p w14:paraId="3CB3DECF" w14:textId="77777777" w:rsidR="001C4613" w:rsidRDefault="001C4613" w:rsidP="001C4613">
      <w:pPr>
        <w:pStyle w:val="Bibliografa"/>
      </w:pPr>
      <w:r>
        <w:t xml:space="preserve">Breiman, L. (2001). Random Forests. </w:t>
      </w:r>
      <w:r>
        <w:rPr>
          <w:i/>
          <w:iCs/>
        </w:rPr>
        <w:t>Machine Learning</w:t>
      </w:r>
      <w:r>
        <w:t xml:space="preserve">, </w:t>
      </w:r>
      <w:r>
        <w:rPr>
          <w:i/>
          <w:iCs/>
        </w:rPr>
        <w:t>45</w:t>
      </w:r>
      <w:r>
        <w:t>(1), 5-32. https://doi.org/10.1023/A:1010933404324</w:t>
      </w:r>
    </w:p>
    <w:p w14:paraId="5B776DF5" w14:textId="77777777" w:rsidR="001C4613" w:rsidRDefault="001C4613" w:rsidP="001C4613">
      <w:pPr>
        <w:pStyle w:val="Bibliografa"/>
      </w:pPr>
      <w:r>
        <w:t xml:space="preserve">Cardarella, S., &amp; Johnson, B. E. (2013). The Impact of Genomic Changes on Treatment of Lung Cancer. </w:t>
      </w:r>
      <w:r>
        <w:rPr>
          <w:i/>
          <w:iCs/>
        </w:rPr>
        <w:t>American Journal of Respiratory and Critical Care Medicine</w:t>
      </w:r>
      <w:r>
        <w:t xml:space="preserve">, </w:t>
      </w:r>
      <w:r>
        <w:rPr>
          <w:i/>
          <w:iCs/>
        </w:rPr>
        <w:t>188</w:t>
      </w:r>
      <w:r>
        <w:t>(7), 770-775. https://doi.org/10.1164/rccm.201305-0843PP</w:t>
      </w:r>
    </w:p>
    <w:p w14:paraId="0FC24A24" w14:textId="77777777" w:rsidR="001C4613" w:rsidRDefault="001C4613" w:rsidP="001C4613">
      <w:pPr>
        <w:pStyle w:val="Bibliografa"/>
      </w:pPr>
      <w:r>
        <w:t xml:space="preserve">Cardoso, F., Veer, L. J. van’t, Bogaerts, J., Slaets, L., Viale, G., Delaloge, S., Pierga, J.-Y., Brain, E., Causeret, S., DeLorenzi, M., Glas, A. M., Golfinopoulos, V., Goulioti, T., </w:t>
      </w:r>
      <w:r>
        <w:lastRenderedPageBreak/>
        <w:t xml:space="preserve">Knox, S., Matos, E., Meulemans, B., Neijenhuis, P. A., Nitz, U., Passalacqua, R., … Piccart, M. (2016). 70-Gene Signature as an Aid to Treatment Decisions in Early-Stage Breast Cancer. </w:t>
      </w:r>
      <w:r>
        <w:rPr>
          <w:i/>
          <w:iCs/>
        </w:rPr>
        <w:t>New England Journal of Medicine</w:t>
      </w:r>
      <w:r>
        <w:t xml:space="preserve">, </w:t>
      </w:r>
      <w:r>
        <w:rPr>
          <w:i/>
          <w:iCs/>
        </w:rPr>
        <w:t>375</w:t>
      </w:r>
      <w:r>
        <w:t>(8), 717-729. https://doi.org/10.1056/NEJMoa1602253</w:t>
      </w:r>
    </w:p>
    <w:p w14:paraId="2BA2FD67" w14:textId="77777777" w:rsidR="001C4613" w:rsidRDefault="001C4613" w:rsidP="001C4613">
      <w:pPr>
        <w:pStyle w:val="Bibliografa"/>
      </w:pPr>
      <w:r>
        <w:t xml:space="preserve">Chen, Y., Jia, Z., Mercola, D., &amp; Xie, X. (2013). A Gradient Boosting Algorithm for Survival Analysis via Direct Optimization of Concordance Index. </w:t>
      </w:r>
      <w:r>
        <w:rPr>
          <w:i/>
          <w:iCs/>
        </w:rPr>
        <w:t>Computational and Mathematical Methods in Medicine</w:t>
      </w:r>
      <w:r>
        <w:t xml:space="preserve">, </w:t>
      </w:r>
      <w:r>
        <w:rPr>
          <w:i/>
          <w:iCs/>
        </w:rPr>
        <w:t>2013</w:t>
      </w:r>
      <w:r>
        <w:t>(1), 873595. https://doi.org/10.1155/2013/873595</w:t>
      </w:r>
    </w:p>
    <w:p w14:paraId="26E02658" w14:textId="77777777" w:rsidR="001C4613" w:rsidRDefault="001C4613" w:rsidP="001C4613">
      <w:pPr>
        <w:pStyle w:val="Bibliografa"/>
      </w:pPr>
      <w:r>
        <w:t xml:space="preserve">Clarke, R., Ressom, H. W., Wang, A., Xuan, J., Liu, M. C., Gehan, E. A., &amp; Wang, Y. (2008). The properties of high-dimensional data spaces: Implications for exploring gene and protein expression data. </w:t>
      </w:r>
      <w:r>
        <w:rPr>
          <w:i/>
          <w:iCs/>
        </w:rPr>
        <w:t>Nature Reviews Cancer</w:t>
      </w:r>
      <w:r>
        <w:t xml:space="preserve">, </w:t>
      </w:r>
      <w:r>
        <w:rPr>
          <w:i/>
          <w:iCs/>
        </w:rPr>
        <w:t>8</w:t>
      </w:r>
      <w:r>
        <w:t>(1), 37-49. https://doi.org/10.1038/nrc2294</w:t>
      </w:r>
    </w:p>
    <w:p w14:paraId="002BD437" w14:textId="77777777" w:rsidR="001C4613" w:rsidRDefault="001C4613" w:rsidP="001C4613">
      <w:pPr>
        <w:pStyle w:val="Bibliografa"/>
      </w:pPr>
      <w:r>
        <w:t xml:space="preserve">Collisson, E. A., Campbell, J. D., Brooks, A. N., Berger, A. H., Lee, W., Chmielecki, J., Beer, D. G., Cope, L., Creighton, C. J., Danilova, L., Ding, L., Getz, G., Hammerman, P. S., Neil Hayes, D., Hernandez, B., Herman, J. G., Heymach, J. V., Jurisica, I., Kucherlapati, R., … John Flynn Hospital. (2014). Comprehensive molecular profiling of lung adenocarcinoma. </w:t>
      </w:r>
      <w:r>
        <w:rPr>
          <w:i/>
          <w:iCs/>
        </w:rPr>
        <w:t>Nature</w:t>
      </w:r>
      <w:r>
        <w:t xml:space="preserve">, </w:t>
      </w:r>
      <w:r>
        <w:rPr>
          <w:i/>
          <w:iCs/>
        </w:rPr>
        <w:t>511</w:t>
      </w:r>
      <w:r>
        <w:t>(7511), 543-550. https://doi.org/10.1038/nature13385</w:t>
      </w:r>
    </w:p>
    <w:p w14:paraId="2C78F815" w14:textId="77777777" w:rsidR="001C4613" w:rsidRDefault="001C4613" w:rsidP="001C4613">
      <w:pPr>
        <w:pStyle w:val="Bibliografa"/>
      </w:pPr>
      <w:r>
        <w:t xml:space="preserve">Cox, D. R. (1972). Regression Models and Life-Tables. </w:t>
      </w:r>
      <w:r>
        <w:rPr>
          <w:i/>
          <w:iCs/>
        </w:rPr>
        <w:t>Journal of the Royal Statistical Society: Series B (Methodological)</w:t>
      </w:r>
      <w:r>
        <w:t xml:space="preserve">, </w:t>
      </w:r>
      <w:r>
        <w:rPr>
          <w:i/>
          <w:iCs/>
        </w:rPr>
        <w:t>34</w:t>
      </w:r>
      <w:r>
        <w:t>(2), 187-202. https://doi.org/10.1111/j.2517-6161.1972.tb00899.x</w:t>
      </w:r>
    </w:p>
    <w:p w14:paraId="37D1F6A7" w14:textId="77777777" w:rsidR="001C4613" w:rsidRDefault="001C4613" w:rsidP="001C4613">
      <w:pPr>
        <w:pStyle w:val="Bibliografa"/>
      </w:pPr>
      <w:r>
        <w:t xml:space="preserve">Curtis, C., Shah, S. P., Chin, S.-F., Turashvili, G., Rueda, O. M., Dunning, M. J., Speed, D., Lynch, A. G., Samarajiwa, S., Yuan, Y., Gräf, S., Ha, G., Haffari, G., Bashashati, A., </w:t>
      </w:r>
      <w:r>
        <w:lastRenderedPageBreak/>
        <w:t xml:space="preserve">Russell, R., McKinney, S., Langerød, A., Green, A., Provenzano, E., … Aparicio, S. (2012). The genomic and transcriptomic architecture of 2,000 breast tumours reveals novel subgroups. </w:t>
      </w:r>
      <w:r>
        <w:rPr>
          <w:i/>
          <w:iCs/>
        </w:rPr>
        <w:t>Nature</w:t>
      </w:r>
      <w:r>
        <w:t xml:space="preserve">, </w:t>
      </w:r>
      <w:r>
        <w:rPr>
          <w:i/>
          <w:iCs/>
        </w:rPr>
        <w:t>486</w:t>
      </w:r>
      <w:r>
        <w:t>(7403), 346-352. https://doi.org/10.1038/nature10983</w:t>
      </w:r>
    </w:p>
    <w:p w14:paraId="0CF02F4D" w14:textId="77777777" w:rsidR="001C4613" w:rsidRDefault="001C4613" w:rsidP="001C4613">
      <w:pPr>
        <w:pStyle w:val="Bibliografa"/>
      </w:pPr>
      <w:r>
        <w:t xml:space="preserve">Dhiman, P., Ma, J., Navarro, C. A., Speich, B., Bullock, G., Damen, J. A., Kirtley, S., Hooft, L., Riley, R. D., Van Calster, B., Moons, K. G. M., &amp; Collins, G. S. (2021). Reporting of prognostic clinical prediction models based on machine learning methods in oncology needs to be improved. </w:t>
      </w:r>
      <w:r>
        <w:rPr>
          <w:i/>
          <w:iCs/>
        </w:rPr>
        <w:t>Journal of Clinical Epidemiology</w:t>
      </w:r>
      <w:r>
        <w:t xml:space="preserve">, </w:t>
      </w:r>
      <w:r>
        <w:rPr>
          <w:i/>
          <w:iCs/>
        </w:rPr>
        <w:t>138</w:t>
      </w:r>
      <w:r>
        <w:t>, 60-72. https://doi.org/10.1016/j.jclinepi.2021.06.024</w:t>
      </w:r>
    </w:p>
    <w:p w14:paraId="75534D26" w14:textId="77777777" w:rsidR="001C4613" w:rsidRDefault="001C4613" w:rsidP="001C4613">
      <w:pPr>
        <w:pStyle w:val="Bibliografa"/>
      </w:pPr>
      <w:r>
        <w:t xml:space="preserve">Didier, A. J., Nigro, A., Noori, Z., Omballi, M. A., Pappada, S. M., &amp; Hamouda, D. M. (2024). Application of machine learning for lung cancer survival prognostication—A systematic review and meta-analysis. </w:t>
      </w:r>
      <w:r>
        <w:rPr>
          <w:i/>
          <w:iCs/>
        </w:rPr>
        <w:t>Frontiers in Artificial Intelligence</w:t>
      </w:r>
      <w:r>
        <w:t xml:space="preserve">, </w:t>
      </w:r>
      <w:r>
        <w:rPr>
          <w:i/>
          <w:iCs/>
        </w:rPr>
        <w:t>7</w:t>
      </w:r>
      <w:r>
        <w:t>. https://doi.org/10.3389/frai.2024.1365777</w:t>
      </w:r>
    </w:p>
    <w:p w14:paraId="17C3A324" w14:textId="77777777" w:rsidR="001C4613" w:rsidRDefault="001C4613" w:rsidP="001C4613">
      <w:pPr>
        <w:pStyle w:val="Bibliografa"/>
      </w:pPr>
      <w:r>
        <w:t xml:space="preserve">Graf, E., Schmoor, C., Sauerbrei, W., &amp; Schumacher, M. (1999). Assessment and comparison of prognostic classification schemes for survival data. </w:t>
      </w:r>
      <w:r>
        <w:rPr>
          <w:i/>
          <w:iCs/>
        </w:rPr>
        <w:t>Statistics in Medicine</w:t>
      </w:r>
      <w:r>
        <w:t xml:space="preserve">, </w:t>
      </w:r>
      <w:r>
        <w:rPr>
          <w:i/>
          <w:iCs/>
        </w:rPr>
        <w:t>18</w:t>
      </w:r>
      <w:r>
        <w:t>(17-18), 2529-2545. https://doi.org/10.1002/(SICI)1097-0258(19990915/30)18:17/18%3C2529::AID-SIM274%3E3.0.CO;2-5</w:t>
      </w:r>
    </w:p>
    <w:p w14:paraId="47566B21" w14:textId="77777777" w:rsidR="001C4613" w:rsidRDefault="001C4613" w:rsidP="001C4613">
      <w:pPr>
        <w:pStyle w:val="Bibliografa"/>
      </w:pPr>
      <w:r>
        <w:t xml:space="preserve">Gymrek, M., McGuire, A. L., Golan, D., Halperin, E., &amp; Erlich, Y. (2013). Identifying Personal Genomes by Surname Inference. </w:t>
      </w:r>
      <w:r>
        <w:rPr>
          <w:i/>
          <w:iCs/>
        </w:rPr>
        <w:t>Science</w:t>
      </w:r>
      <w:r>
        <w:t xml:space="preserve">, </w:t>
      </w:r>
      <w:r>
        <w:rPr>
          <w:i/>
          <w:iCs/>
        </w:rPr>
        <w:t>339</w:t>
      </w:r>
      <w:r>
        <w:t>(6117), 321-324. https://doi.org/10.1126/science.1229566</w:t>
      </w:r>
    </w:p>
    <w:p w14:paraId="59589CAA" w14:textId="77777777" w:rsidR="001C4613" w:rsidRDefault="001C4613" w:rsidP="001C4613">
      <w:pPr>
        <w:pStyle w:val="Bibliografa"/>
      </w:pPr>
      <w:r>
        <w:t xml:space="preserve">Han, E., Kwon, H., &amp; Jung, I. (2025). A review on multi-omics integration for aiding study design of large scale TCGA cancer datasets. </w:t>
      </w:r>
      <w:r>
        <w:rPr>
          <w:i/>
          <w:iCs/>
        </w:rPr>
        <w:t>BMC Genomics</w:t>
      </w:r>
      <w:r>
        <w:t xml:space="preserve">, </w:t>
      </w:r>
      <w:r>
        <w:rPr>
          <w:i/>
          <w:iCs/>
        </w:rPr>
        <w:t>26</w:t>
      </w:r>
      <w:r>
        <w:t>(1), 769. https://doi.org/10.1186/s12864-025-11925-y</w:t>
      </w:r>
    </w:p>
    <w:p w14:paraId="377F1122" w14:textId="77777777" w:rsidR="001C4613" w:rsidRDefault="001C4613" w:rsidP="001C4613">
      <w:pPr>
        <w:pStyle w:val="Bibliografa"/>
      </w:pPr>
      <w:r>
        <w:lastRenderedPageBreak/>
        <w:t xml:space="preserve">Hänzelmann, S., Castelo, R., &amp; Guinney, J. (2013). GSVA: Gene set variation analysis for microarray and RNA-Seq data. </w:t>
      </w:r>
      <w:r>
        <w:rPr>
          <w:i/>
          <w:iCs/>
        </w:rPr>
        <w:t>BMC Bioinformatics</w:t>
      </w:r>
      <w:r>
        <w:t xml:space="preserve">, </w:t>
      </w:r>
      <w:r>
        <w:rPr>
          <w:i/>
          <w:iCs/>
        </w:rPr>
        <w:t>14</w:t>
      </w:r>
      <w:r>
        <w:t>(1), 7. https://doi.org/10.1186/1471-2105-14-7</w:t>
      </w:r>
    </w:p>
    <w:p w14:paraId="20C103FE" w14:textId="77777777" w:rsidR="001C4613" w:rsidRDefault="001C4613" w:rsidP="001C4613">
      <w:pPr>
        <w:pStyle w:val="Bibliografa"/>
      </w:pPr>
      <w:r>
        <w:t xml:space="preserve">HARRELL Jr., F. E., Lee, K. L., &amp; Mark, D. B. (1996). Multivariable Prognostic Models: Issues in Developing Models, Evaluating Assumptions and Adequacy, and Measuring and Reducing Errors. </w:t>
      </w:r>
      <w:r>
        <w:rPr>
          <w:i/>
          <w:iCs/>
        </w:rPr>
        <w:t>Statistics in Medicine</w:t>
      </w:r>
      <w:r>
        <w:t xml:space="preserve">, </w:t>
      </w:r>
      <w:r>
        <w:rPr>
          <w:i/>
          <w:iCs/>
        </w:rPr>
        <w:t>15</w:t>
      </w:r>
      <w:r>
        <w:t>(4), 361-387. https://doi.org/10.1002/(SICI)1097-0258(19960229)15:4%3C361::AID-SIM168%3E3.0.CO;2-4</w:t>
      </w:r>
    </w:p>
    <w:p w14:paraId="27C2FB6B" w14:textId="77777777" w:rsidR="001C4613" w:rsidRDefault="001C4613" w:rsidP="001C4613">
      <w:pPr>
        <w:pStyle w:val="Bibliografa"/>
      </w:pPr>
      <w:r>
        <w:t xml:space="preserve">Hellmann, M. D., Ciuleanu, T.-E., Pluzanski, A., Lee, J. S., Otterson, G. A., Audigier-Valette, C., Minenza, E., Linardou, H., Burgers, S., Salman, P., Borghaei, H., Ramalingam, S. S., Brahmer, J., Reck, M., O’Byrne, K. J., Geese, W. J., Green, G., Chang, H., Szustakowski, J., … Paz-Ares, L. (2018). Nivolumab plus Ipilimumab in Lung Cancer with a High Tumor Mutational Burden. </w:t>
      </w:r>
      <w:r>
        <w:rPr>
          <w:i/>
          <w:iCs/>
        </w:rPr>
        <w:t>New England Journal of Medicine</w:t>
      </w:r>
      <w:r>
        <w:t xml:space="preserve">, </w:t>
      </w:r>
      <w:r>
        <w:rPr>
          <w:i/>
          <w:iCs/>
        </w:rPr>
        <w:t>378</w:t>
      </w:r>
      <w:r>
        <w:t>(22), 2093-2104. https://doi.org/10.1056/NEJMoa1801946</w:t>
      </w:r>
    </w:p>
    <w:p w14:paraId="7E341108" w14:textId="77777777" w:rsidR="001C4613" w:rsidRDefault="001C4613" w:rsidP="001C4613">
      <w:pPr>
        <w:pStyle w:val="Bibliografa"/>
      </w:pPr>
      <w:r>
        <w:t xml:space="preserve">Huang, Z., Johnson, T. S., Han, Z., Helm, B., Cao, S., Zhang, C., Salama, P., Rizkalla, M., Yu, C. Y., Cheng, J., Xiang, S., Zhan, X., Zhang, J., &amp; Huang, K. (2020). Deep learning-based cancer survival prognosis from RNA-seq data: Approaches and evaluations. </w:t>
      </w:r>
      <w:r>
        <w:rPr>
          <w:i/>
          <w:iCs/>
        </w:rPr>
        <w:t>BMC Medical Genomics</w:t>
      </w:r>
      <w:r>
        <w:t xml:space="preserve">, </w:t>
      </w:r>
      <w:r>
        <w:rPr>
          <w:i/>
          <w:iCs/>
        </w:rPr>
        <w:t>13</w:t>
      </w:r>
      <w:r>
        <w:t>(5), 41. https://doi.org/10.1186/s12920-020-0686-1</w:t>
      </w:r>
    </w:p>
    <w:p w14:paraId="2E7E65F4" w14:textId="77777777" w:rsidR="001C4613" w:rsidRDefault="001C4613" w:rsidP="001C4613">
      <w:pPr>
        <w:pStyle w:val="Bibliografa"/>
      </w:pPr>
      <w:r>
        <w:t xml:space="preserve">Ishwaran, H., Kogalur, U. B., Blackstone, E. H., &amp; Lauer, M. S. (2008). Random survival forests. </w:t>
      </w:r>
      <w:r>
        <w:rPr>
          <w:i/>
          <w:iCs/>
        </w:rPr>
        <w:t>The Annals of Applied Statistics</w:t>
      </w:r>
      <w:r>
        <w:t xml:space="preserve">, </w:t>
      </w:r>
      <w:r>
        <w:rPr>
          <w:i/>
          <w:iCs/>
        </w:rPr>
        <w:t>2</w:t>
      </w:r>
      <w:r>
        <w:t>(3), 841-860. https://doi.org/10.1214/08-AOAS169</w:t>
      </w:r>
    </w:p>
    <w:p w14:paraId="421A19D5" w14:textId="77777777" w:rsidR="001C4613" w:rsidRDefault="001C4613" w:rsidP="001C4613">
      <w:pPr>
        <w:pStyle w:val="Bibliografa"/>
      </w:pPr>
      <w:r>
        <w:lastRenderedPageBreak/>
        <w:t xml:space="preserve">Jensen, M. A., Ferretti, V., Grossman, R. L., &amp; Staudt, L. M. (2017). The NCI Genomic Data Commons as an engine for precision medicine. </w:t>
      </w:r>
      <w:r>
        <w:rPr>
          <w:i/>
          <w:iCs/>
        </w:rPr>
        <w:t>Blood</w:t>
      </w:r>
      <w:r>
        <w:t xml:space="preserve">, </w:t>
      </w:r>
      <w:r>
        <w:rPr>
          <w:i/>
          <w:iCs/>
        </w:rPr>
        <w:t>130</w:t>
      </w:r>
      <w:r>
        <w:t>(4), 453-459. https://doi.org/10.1182/blood-2017-03-735654</w:t>
      </w:r>
    </w:p>
    <w:p w14:paraId="7E5DD232" w14:textId="77777777" w:rsidR="001C4613" w:rsidRDefault="001C4613" w:rsidP="001C4613">
      <w:pPr>
        <w:pStyle w:val="Bibliografa"/>
      </w:pPr>
      <w:r>
        <w:t xml:space="preserve">Jin, Y., Zhao, M., Su, T., Fan, Y., Ouyang, Z., &amp; Lv, F. (2025). Comparing Random Survival Forests and Cox Regression for Nonresponders to Neoadjuvant Chemotherapy Among Patients With Breast Cancer: Multicenter Retrospective Cohort Study. </w:t>
      </w:r>
      <w:r>
        <w:rPr>
          <w:i/>
          <w:iCs/>
        </w:rPr>
        <w:t>Journal of Medical Internet Research</w:t>
      </w:r>
      <w:r>
        <w:t xml:space="preserve">, </w:t>
      </w:r>
      <w:r>
        <w:rPr>
          <w:i/>
          <w:iCs/>
        </w:rPr>
        <w:t>27</w:t>
      </w:r>
      <w:r>
        <w:t>(1), e69864. https://doi.org/10.2196/69864</w:t>
      </w:r>
    </w:p>
    <w:p w14:paraId="7055D5DA" w14:textId="77777777" w:rsidR="001C4613" w:rsidRDefault="001C4613" w:rsidP="001C4613">
      <w:pPr>
        <w:pStyle w:val="Bibliografa"/>
      </w:pPr>
      <w:r>
        <w:t xml:space="preserve">Johnson, W. E., Li, C., &amp; Rabinovic, A. (2007). Adjusting batch effects in microarray expression data using empirical Bayes methods. </w:t>
      </w:r>
      <w:r>
        <w:rPr>
          <w:i/>
          <w:iCs/>
        </w:rPr>
        <w:t>Biostatistics</w:t>
      </w:r>
      <w:r>
        <w:t xml:space="preserve">, </w:t>
      </w:r>
      <w:r>
        <w:rPr>
          <w:i/>
          <w:iCs/>
        </w:rPr>
        <w:t>8</w:t>
      </w:r>
      <w:r>
        <w:t>(1), 118-127. https://doi.org/10.1093/biostatistics/kxj037</w:t>
      </w:r>
    </w:p>
    <w:p w14:paraId="27F9F89E" w14:textId="77777777" w:rsidR="001C4613" w:rsidRDefault="001C4613" w:rsidP="001C4613">
      <w:pPr>
        <w:pStyle w:val="Bibliografa"/>
      </w:pPr>
      <w:r>
        <w:t xml:space="preserve">Kandoth, C., McLellan, M. D., Vandin, F., Ye, K., Niu, B., Lu, C., Xie, M., Zhang, Q., McMichael, J. F., Wyczalkowski, M. A., Leiserson, M. D. M., Miller, C. A., Welch, J. S., Walter, M. J., Wendl, M. C., Ley, T. J., Wilson, R. K., Raphael, B. J., &amp; Ding, L. (2013). Mutational landscape and significance across 12 major cancer types. </w:t>
      </w:r>
      <w:r>
        <w:rPr>
          <w:i/>
          <w:iCs/>
        </w:rPr>
        <w:t>Nature</w:t>
      </w:r>
      <w:r>
        <w:t xml:space="preserve">, </w:t>
      </w:r>
      <w:r>
        <w:rPr>
          <w:i/>
          <w:iCs/>
        </w:rPr>
        <w:t>502</w:t>
      </w:r>
      <w:r>
        <w:t>(7471), 333-339. https://doi.org/10.1038/nature12634</w:t>
      </w:r>
    </w:p>
    <w:p w14:paraId="3BC398F2" w14:textId="77777777" w:rsidR="001C4613" w:rsidRDefault="001C4613" w:rsidP="001C4613">
      <w:pPr>
        <w:pStyle w:val="Bibliografa"/>
      </w:pPr>
      <w:r>
        <w:t xml:space="preserve">Kaplan, E. L., &amp; Meier, P. (1958). Nonparametric Estimation from Incomplete Observations. </w:t>
      </w:r>
      <w:r>
        <w:rPr>
          <w:i/>
          <w:iCs/>
        </w:rPr>
        <w:t>Journal of the American Statistical Association</w:t>
      </w:r>
      <w:r>
        <w:t xml:space="preserve">, </w:t>
      </w:r>
      <w:r>
        <w:rPr>
          <w:i/>
          <w:iCs/>
        </w:rPr>
        <w:t>53</w:t>
      </w:r>
      <w:r>
        <w:t>(282), 457-481. https://doi.org/10.1080/01621459.1958.10501452</w:t>
      </w:r>
    </w:p>
    <w:p w14:paraId="59CF43B2" w14:textId="77777777" w:rsidR="001C4613" w:rsidRDefault="001C4613" w:rsidP="001C4613">
      <w:pPr>
        <w:pStyle w:val="Bibliografa"/>
      </w:pPr>
      <w:r>
        <w:t xml:space="preserve">Kar, İ., Kocaman, G., İbrahimov, F., Enön, S., Coşgun, E., &amp; Elhan, A. H. (2023). Comparison of deep learning-based recurrence-free survival with random survival forest and Cox proportional hazard models in Stage-I NSCLC patients. </w:t>
      </w:r>
      <w:r>
        <w:rPr>
          <w:i/>
          <w:iCs/>
        </w:rPr>
        <w:t>Cancer Medicine</w:t>
      </w:r>
      <w:r>
        <w:t xml:space="preserve">, </w:t>
      </w:r>
      <w:r>
        <w:rPr>
          <w:i/>
          <w:iCs/>
        </w:rPr>
        <w:t>12</w:t>
      </w:r>
      <w:r>
        <w:t>(18), 19272-19278. https://doi.org/10.1002/cam4.6479</w:t>
      </w:r>
    </w:p>
    <w:p w14:paraId="7F64DDF3" w14:textId="77777777" w:rsidR="001C4613" w:rsidRDefault="001C4613" w:rsidP="001C4613">
      <w:pPr>
        <w:pStyle w:val="Bibliografa"/>
      </w:pPr>
      <w:r>
        <w:lastRenderedPageBreak/>
        <w:t xml:space="preserve">Katzman, J. L., Shaham, U., Cloninger, A., Bates, J., Jiang, T., &amp; Kluger, Y. (2018). DeepSurv: Personalized treatment recommender system using a Cox proportional hazards deep neural network. </w:t>
      </w:r>
      <w:r>
        <w:rPr>
          <w:i/>
          <w:iCs/>
        </w:rPr>
        <w:t>BMC Medical Research Methodology</w:t>
      </w:r>
      <w:r>
        <w:t xml:space="preserve">, </w:t>
      </w:r>
      <w:r>
        <w:rPr>
          <w:i/>
          <w:iCs/>
        </w:rPr>
        <w:t>18</w:t>
      </w:r>
      <w:r>
        <w:t>(1), 24. https://doi.org/10.1186/s12874-018-0482-1</w:t>
      </w:r>
    </w:p>
    <w:p w14:paraId="5BA3AEC2" w14:textId="77777777" w:rsidR="001C4613" w:rsidRDefault="001C4613" w:rsidP="001C4613">
      <w:pPr>
        <w:pStyle w:val="Bibliografa"/>
      </w:pPr>
      <w:r>
        <w:t xml:space="preserve">Kratz, J. R., He, J., Eeden, S. K. V. D., Zhu, Z.-H., Gao, W., Pham, P. T., Mulvihill, M. S., Ziaei, F., Zhang, H., Su, B., Zhi, X., Quesenberry, C. P., Habel, L. A., Deng, Q., Wang, Z., Zhou, J., Li, H., Huang, M.-C., Yeh, C.-C., … Jablons, D. M. (2012). A practical molecular assay to predict survival in resected non-squamous, non-small-cell lung cancer: Development and international validation studies. </w:t>
      </w:r>
      <w:r>
        <w:rPr>
          <w:i/>
          <w:iCs/>
        </w:rPr>
        <w:t>The Lancet</w:t>
      </w:r>
      <w:r>
        <w:t xml:space="preserve">, </w:t>
      </w:r>
      <w:r>
        <w:rPr>
          <w:i/>
          <w:iCs/>
        </w:rPr>
        <w:t>379</w:t>
      </w:r>
      <w:r>
        <w:t>(9818), 823-832. https://doi.org/10.1016/S0140-6736(11)61941-7</w:t>
      </w:r>
    </w:p>
    <w:p w14:paraId="31742F81" w14:textId="77777777" w:rsidR="001C4613" w:rsidRDefault="001C4613" w:rsidP="001C4613">
      <w:pPr>
        <w:pStyle w:val="Bibliografa"/>
      </w:pPr>
      <w:r>
        <w:t xml:space="preserve">Lai, Y.-H., Chen, W.-N., Hsu, T.-C., Lin, C., Tsao, Y., &amp; Wu, S. (2020). Overall survival prediction of non-small cell lung cancer by integrating microarray and clinical data with deep learning. </w:t>
      </w:r>
      <w:r>
        <w:rPr>
          <w:i/>
          <w:iCs/>
        </w:rPr>
        <w:t>Scientific Reports</w:t>
      </w:r>
      <w:r>
        <w:t xml:space="preserve">, </w:t>
      </w:r>
      <w:r>
        <w:rPr>
          <w:i/>
          <w:iCs/>
        </w:rPr>
        <w:t>10</w:t>
      </w:r>
      <w:r>
        <w:t>(1), 4679. https://doi.org/10.1038/s41598-020-61588-w</w:t>
      </w:r>
    </w:p>
    <w:p w14:paraId="514F3856" w14:textId="77777777" w:rsidR="001C4613" w:rsidRDefault="001C4613" w:rsidP="001C4613">
      <w:pPr>
        <w:pStyle w:val="Bibliografa"/>
      </w:pPr>
      <w:r>
        <w:t xml:space="preserve">Lee, T.-Y., Huang, K.-Y., Chuang, C.-H., Lee, C.-Y., &amp; Chang, T.-H. (2020). Incorporating deep learning and multi-omics autoencoding for analysis of lung adenocarcinoma prognostication. </w:t>
      </w:r>
      <w:r>
        <w:rPr>
          <w:i/>
          <w:iCs/>
        </w:rPr>
        <w:t>Computational Biology and Chemistry</w:t>
      </w:r>
      <w:r>
        <w:t xml:space="preserve">, </w:t>
      </w:r>
      <w:r>
        <w:rPr>
          <w:i/>
          <w:iCs/>
        </w:rPr>
        <w:t>87</w:t>
      </w:r>
      <w:r>
        <w:t>, 107277. https://doi.org/10.1016/j.compbiolchem.2020.107277</w:t>
      </w:r>
    </w:p>
    <w:p w14:paraId="6731183A" w14:textId="77777777" w:rsidR="001C4613" w:rsidRDefault="001C4613" w:rsidP="001C4613">
      <w:pPr>
        <w:pStyle w:val="Bibliografa"/>
      </w:pPr>
      <w:r>
        <w:t xml:space="preserve">Leek, J. T., Johnson, W. E., Parker, H. S., Jaffe, A. E., &amp; Storey, J. D. (2012). The sva package for removing batch effects and other unwanted variation in high-throughput experiments. </w:t>
      </w:r>
      <w:r>
        <w:rPr>
          <w:i/>
          <w:iCs/>
        </w:rPr>
        <w:t>Bioinformatics</w:t>
      </w:r>
      <w:r>
        <w:t xml:space="preserve">, </w:t>
      </w:r>
      <w:r>
        <w:rPr>
          <w:i/>
          <w:iCs/>
        </w:rPr>
        <w:t>28</w:t>
      </w:r>
      <w:r>
        <w:t>(6), 882-883. https://doi.org/10.1093/bioinformatics/bts034</w:t>
      </w:r>
    </w:p>
    <w:p w14:paraId="617B52DE" w14:textId="77777777" w:rsidR="001C4613" w:rsidRDefault="001C4613" w:rsidP="001C4613">
      <w:pPr>
        <w:pStyle w:val="Bibliografa"/>
      </w:pPr>
      <w:r>
        <w:lastRenderedPageBreak/>
        <w:t xml:space="preserve">Le-Rademacher, J., &amp; Wang, X. (2021). Time-To-Event Data: An Overview and Analysis Considerations. </w:t>
      </w:r>
      <w:r>
        <w:rPr>
          <w:i/>
          <w:iCs/>
        </w:rPr>
        <w:t>Journal of Thoracic Oncology</w:t>
      </w:r>
      <w:r>
        <w:t xml:space="preserve">, </w:t>
      </w:r>
      <w:r>
        <w:rPr>
          <w:i/>
          <w:iCs/>
        </w:rPr>
        <w:t>16</w:t>
      </w:r>
      <w:r>
        <w:t>(7), 1067-1074. https://doi.org/10.1016/j.jtho.2021.04.004</w:t>
      </w:r>
    </w:p>
    <w:p w14:paraId="5326FAC5" w14:textId="77777777" w:rsidR="001C4613" w:rsidRDefault="001C4613" w:rsidP="001C4613">
      <w:pPr>
        <w:pStyle w:val="Bibliografa"/>
      </w:pPr>
      <w:r>
        <w:t xml:space="preserve">Li, J., Zhou, Z., Dong, J., Fu, Y., Li, Y., Luan, Z., &amp; Peng, X. (2021). Predicting breast cancer 5-year survival using machine learning: A systematic review. </w:t>
      </w:r>
      <w:r>
        <w:rPr>
          <w:i/>
          <w:iCs/>
        </w:rPr>
        <w:t>PLOS ONE</w:t>
      </w:r>
      <w:r>
        <w:t xml:space="preserve">, </w:t>
      </w:r>
      <w:r>
        <w:rPr>
          <w:i/>
          <w:iCs/>
        </w:rPr>
        <w:t>16</w:t>
      </w:r>
      <w:r>
        <w:t>(4), e0250370. https://doi.org/10.1371/journal.pone.0250370</w:t>
      </w:r>
    </w:p>
    <w:p w14:paraId="196F3587" w14:textId="77777777" w:rsidR="001C4613" w:rsidRDefault="001C4613" w:rsidP="001C4613">
      <w:pPr>
        <w:pStyle w:val="Bibliografa"/>
      </w:pPr>
      <w:r>
        <w:t xml:space="preserve">Mihaylov, I., Nisheva, M., &amp; Vassilev, D. (2019). Application of Machine Learning Models for Survival Prognosis in Breast Cancer Studies. </w:t>
      </w:r>
      <w:r>
        <w:rPr>
          <w:i/>
          <w:iCs/>
        </w:rPr>
        <w:t>Information</w:t>
      </w:r>
      <w:r>
        <w:t xml:space="preserve">, </w:t>
      </w:r>
      <w:r>
        <w:rPr>
          <w:i/>
          <w:iCs/>
        </w:rPr>
        <w:t>10</w:t>
      </w:r>
      <w:r>
        <w:t>(3), 93. https://doi.org/10.3390/info10030093</w:t>
      </w:r>
    </w:p>
    <w:p w14:paraId="5A654D57" w14:textId="77777777" w:rsidR="001C4613" w:rsidRDefault="001C4613" w:rsidP="001C4613">
      <w:pPr>
        <w:pStyle w:val="Bibliografa"/>
      </w:pPr>
      <w:r>
        <w:t xml:space="preserve">Molla, G., &amp; Bitew, M. (2025). The Future of Cancer Diagnosis and Treatment: Unlocking the Power of Biomarkers and Personalized Molecular-Targeted Therapies. </w:t>
      </w:r>
      <w:r>
        <w:rPr>
          <w:i/>
          <w:iCs/>
        </w:rPr>
        <w:t>Journal of Molecular Pathology</w:t>
      </w:r>
      <w:r>
        <w:t xml:space="preserve">, </w:t>
      </w:r>
      <w:r>
        <w:rPr>
          <w:i/>
          <w:iCs/>
        </w:rPr>
        <w:t>6</w:t>
      </w:r>
      <w:r>
        <w:t>(3), 20. https://doi.org/10.3390/jmp6030020</w:t>
      </w:r>
    </w:p>
    <w:p w14:paraId="7B54DF83" w14:textId="77777777" w:rsidR="001C4613" w:rsidRDefault="001C4613" w:rsidP="001C4613">
      <w:pPr>
        <w:pStyle w:val="Bibliografa"/>
      </w:pPr>
      <w:r>
        <w:t xml:space="preserve">Nguyen, R., &amp; Vafaee, F. (2025). Multi-omics prognostic marker discovery and survival modelling: A case study on multi-cancer survival analysis of women’s specific tumours. </w:t>
      </w:r>
      <w:r>
        <w:rPr>
          <w:i/>
          <w:iCs/>
        </w:rPr>
        <w:t>Scientific Reports</w:t>
      </w:r>
      <w:r>
        <w:t xml:space="preserve">, </w:t>
      </w:r>
      <w:r>
        <w:rPr>
          <w:i/>
          <w:iCs/>
        </w:rPr>
        <w:t>15</w:t>
      </w:r>
      <w:r>
        <w:t>(1), 36706. https://doi.org/10.1038/s41598-025-20572-y</w:t>
      </w:r>
    </w:p>
    <w:p w14:paraId="020FADCA" w14:textId="77777777" w:rsidR="001C4613" w:rsidRDefault="001C4613" w:rsidP="001C4613">
      <w:pPr>
        <w:pStyle w:val="Bibliografa"/>
      </w:pPr>
      <w:r>
        <w:rPr>
          <w:i/>
          <w:iCs/>
        </w:rPr>
        <w:t>Nota de Prensa: Estadística de Defunciones según la Causa de Muerte. Año 2024. Datos provisionales.</w:t>
      </w:r>
      <w:r>
        <w:t xml:space="preserve"> (s. f.). INE. Recuperado 19 de marzo de 2026, de https://www.ine.es/dyngs/Prensa/pEDCM2024.html</w:t>
      </w:r>
    </w:p>
    <w:p w14:paraId="2E8AC1FA" w14:textId="77777777" w:rsidR="001C4613" w:rsidRDefault="001C4613" w:rsidP="001C4613">
      <w:pPr>
        <w:pStyle w:val="Bibliografa"/>
      </w:pPr>
      <w:r>
        <w:t xml:space="preserve">Oates, B. J. (with Griffiths, M., &amp; McLean, R.). (2022). </w:t>
      </w:r>
      <w:r>
        <w:rPr>
          <w:i/>
          <w:iCs/>
        </w:rPr>
        <w:t>Researching information systems and computing</w:t>
      </w:r>
      <w:r>
        <w:t xml:space="preserve"> (Second edition). SAGE Publications Ltd.</w:t>
      </w:r>
    </w:p>
    <w:p w14:paraId="1C405204" w14:textId="77777777" w:rsidR="001C4613" w:rsidRDefault="001C4613" w:rsidP="001C4613">
      <w:pPr>
        <w:pStyle w:val="Bibliografa"/>
      </w:pPr>
      <w:r>
        <w:lastRenderedPageBreak/>
        <w:t xml:space="preserve">Orrantia-Borunda, E., Anchondo-Nuñez, P., Acuña-Aguilar, L. E., Gómez-Valles, F. O., &amp; Ramírez-Valdespino, C. A. (2022). Subtypes of Breast Cancer. En H. N. Mayrovitz (Ed.), </w:t>
      </w:r>
      <w:r>
        <w:rPr>
          <w:i/>
          <w:iCs/>
        </w:rPr>
        <w:t>Breast Cancer</w:t>
      </w:r>
      <w:r>
        <w:t>. Exon Publications. http://www.ncbi.nlm.nih.gov/books/NBK583808/</w:t>
      </w:r>
    </w:p>
    <w:p w14:paraId="6A9724CA" w14:textId="77777777" w:rsidR="001C4613" w:rsidRDefault="001C4613" w:rsidP="001C4613">
      <w:pPr>
        <w:pStyle w:val="Bibliografa"/>
      </w:pPr>
      <w:r>
        <w:t xml:space="preserve">Paik, S., Shak, S., Tang, G., Kim, C., Baker, J., Cronin, M., Baehner, F. L., Walker, M. G., Watson, D., Park, T., Hiller, W., Fisher, E. R., Wickerham, D. L., Bryant, J., &amp; Wolmark, N. (2004). A Multigene Assay to Predict Recurrence of Tamoxifen-Treated, Node-Negative Breast Cancer. </w:t>
      </w:r>
      <w:r>
        <w:rPr>
          <w:i/>
          <w:iCs/>
        </w:rPr>
        <w:t>New England Journal of Medicine</w:t>
      </w:r>
      <w:r>
        <w:t xml:space="preserve">, </w:t>
      </w:r>
      <w:r>
        <w:rPr>
          <w:i/>
          <w:iCs/>
        </w:rPr>
        <w:t>351</w:t>
      </w:r>
      <w:r>
        <w:t>(27), 2817-2826. https://doi.org/10.1056/NEJMoa041588</w:t>
      </w:r>
    </w:p>
    <w:p w14:paraId="436B4235" w14:textId="77777777" w:rsidR="001C4613" w:rsidRDefault="001C4613" w:rsidP="001C4613">
      <w:pPr>
        <w:pStyle w:val="Bibliografa"/>
      </w:pPr>
      <w:r>
        <w:t xml:space="preserve">Pao, W., &amp; Girard, N. (2011). New driver mutations in non-small-cell lung cancer. </w:t>
      </w:r>
      <w:r>
        <w:rPr>
          <w:i/>
          <w:iCs/>
        </w:rPr>
        <w:t>The Lancet Oncology</w:t>
      </w:r>
      <w:r>
        <w:t xml:space="preserve">, </w:t>
      </w:r>
      <w:r>
        <w:rPr>
          <w:i/>
          <w:iCs/>
        </w:rPr>
        <w:t>12</w:t>
      </w:r>
      <w:r>
        <w:t>(2), 175-180. https://doi.org/10.1016/S1470-2045(10)70087-5</w:t>
      </w:r>
    </w:p>
    <w:p w14:paraId="04D7C985" w14:textId="77777777" w:rsidR="001C4613" w:rsidRDefault="001C4613" w:rsidP="001C4613">
      <w:pPr>
        <w:pStyle w:val="Bibliografa"/>
      </w:pPr>
      <w:r>
        <w:t xml:space="preserve">Pereira, B., Chin, S.-F., Rueda, O. M., Vollan, H.-K. M., Provenzano, E., Bardwell, H. A., Pugh, M., Jones, L., Russell, R., Sammut, S.-J., Tsui, D. W. Y., Liu, B., Dawson, S.-J., Abraham, J., Northen, H., Peden, J. F., Mukherjee, A., Turashvili, G., Green, A. R., … Caldas, C. (2016). The somatic mutation profiles of 2,433 breast cancers refine their genomic and transcriptomic landscapes. </w:t>
      </w:r>
      <w:r>
        <w:rPr>
          <w:i/>
          <w:iCs/>
        </w:rPr>
        <w:t>Nature Communications</w:t>
      </w:r>
      <w:r>
        <w:t xml:space="preserve">, </w:t>
      </w:r>
      <w:r>
        <w:rPr>
          <w:i/>
          <w:iCs/>
        </w:rPr>
        <w:t>7</w:t>
      </w:r>
      <w:r>
        <w:t>(1), 11479. https://doi.org/10.1038/ncomms11479</w:t>
      </w:r>
    </w:p>
    <w:p w14:paraId="655A93C2" w14:textId="77777777" w:rsidR="001C4613" w:rsidRDefault="001C4613" w:rsidP="001C4613">
      <w:pPr>
        <w:pStyle w:val="Bibliografa"/>
      </w:pPr>
      <w:r>
        <w:t xml:space="preserve">Perou, C. M., Sørlie, T., Eisen, M. B., van de Rijn, M., Jeffrey, S. S., Rees, C. A., Pollack, J. R., Ross, D. T., Johnsen, H., Akslen, L. A., Fluge, Ø., Pergamenschikov, A., Williams, C., Zhu, S. X., Lønning, P. E., Børresen-Dale, A.-L., Brown, P. O., &amp; Botstein, D. (2000). Molecular portraits of human breast tumours. </w:t>
      </w:r>
      <w:r>
        <w:rPr>
          <w:i/>
          <w:iCs/>
        </w:rPr>
        <w:t>Nature</w:t>
      </w:r>
      <w:r>
        <w:t xml:space="preserve">, </w:t>
      </w:r>
      <w:r>
        <w:rPr>
          <w:i/>
          <w:iCs/>
        </w:rPr>
        <w:t>406</w:t>
      </w:r>
      <w:r>
        <w:t>(6797), 747-752. https://doi.org/10.1038/35021093</w:t>
      </w:r>
    </w:p>
    <w:p w14:paraId="5EE36C44" w14:textId="77777777" w:rsidR="001C4613" w:rsidRDefault="001C4613" w:rsidP="001C4613">
      <w:pPr>
        <w:pStyle w:val="Bibliografa"/>
      </w:pPr>
      <w:r>
        <w:lastRenderedPageBreak/>
        <w:t xml:space="preserve">Ramspek, C. L., Jager, K. J., Dekker, F. W., Zoccali, C., &amp; van Diepen, M. (2021). External validation of prognostic models: What, why, how, when and where? </w:t>
      </w:r>
      <w:r>
        <w:rPr>
          <w:i/>
          <w:iCs/>
        </w:rPr>
        <w:t>Clinical Kidney Journal</w:t>
      </w:r>
      <w:r>
        <w:t xml:space="preserve">, </w:t>
      </w:r>
      <w:r>
        <w:rPr>
          <w:i/>
          <w:iCs/>
        </w:rPr>
        <w:t>14</w:t>
      </w:r>
      <w:r>
        <w:t>(1), 49-58. https://doi.org/10.1093/ckj/sfaa188</w:t>
      </w:r>
    </w:p>
    <w:p w14:paraId="55BD5108" w14:textId="77777777" w:rsidR="001C4613" w:rsidRDefault="001C4613" w:rsidP="001C4613">
      <w:pPr>
        <w:pStyle w:val="Bibliografa"/>
      </w:pPr>
      <w:r>
        <w:t xml:space="preserve">Rueda, O. M., Sammut, S.-J., Seoane, J. A., Chin, S.-F., Caswell-Jin, J. L., Callari, M., Batra, R., Pereira, B., Bruna, A., Ali, H. R., Provenzano, E., Liu, B., Parisien, M., Gillett, C., McKinney, S., Green, A. R., Murphy, L., Purushotham, A., Ellis, I. O., … Rueda Sabater, M. C. (2019). Dynamics of breast-cancer relapse reveal late-recurring ER-positive genomic subgroups. </w:t>
      </w:r>
      <w:r>
        <w:rPr>
          <w:i/>
          <w:iCs/>
        </w:rPr>
        <w:t>Nature</w:t>
      </w:r>
      <w:r>
        <w:t xml:space="preserve">, </w:t>
      </w:r>
      <w:r>
        <w:rPr>
          <w:i/>
          <w:iCs/>
        </w:rPr>
        <w:t>567</w:t>
      </w:r>
      <w:r>
        <w:t>(7748), 399-404. https://doi.org/10.1038/s41586-019-1007-8</w:t>
      </w:r>
    </w:p>
    <w:p w14:paraId="5ADA8210" w14:textId="77777777" w:rsidR="001C4613" w:rsidRDefault="001C4613" w:rsidP="001C4613">
      <w:pPr>
        <w:pStyle w:val="Bibliografa"/>
      </w:pPr>
      <w:r>
        <w:t xml:space="preserve">She, Y., Jin, Z., Wu, J., Deng, J., Zhang, L., Su, H., Jiang, G., Liu, H., Xie, D., Cao, N., Ren, Y., &amp; Chen, C. (2020). Development and Validation of a Deep Learning Model for Non–Small Cell Lung Cancer Survival. </w:t>
      </w:r>
      <w:r>
        <w:rPr>
          <w:i/>
          <w:iCs/>
        </w:rPr>
        <w:t>JAMA Network Open</w:t>
      </w:r>
      <w:r>
        <w:t xml:space="preserve">, </w:t>
      </w:r>
      <w:r>
        <w:rPr>
          <w:i/>
          <w:iCs/>
        </w:rPr>
        <w:t>3</w:t>
      </w:r>
      <w:r>
        <w:t>(6), e205842. https://doi.org/10.1001/jamanetworkopen.2020.5842</w:t>
      </w:r>
    </w:p>
    <w:p w14:paraId="0BBC77B5" w14:textId="77777777" w:rsidR="001C4613" w:rsidRDefault="001C4613" w:rsidP="001C4613">
      <w:pPr>
        <w:pStyle w:val="Bibliografa"/>
      </w:pPr>
      <w:r>
        <w:t xml:space="preserve">Sørlie, T., Perou, C. M., Tibshirani, R., Aas, T., Geisler, S., Johnsen, H., Hastie, T., Eisen, M. B., van de Rijn, M., Jeffrey, S. S., Thorsen, T., Quist, H., Matese, J. C., Brown, P. O., Botstein, D., Lønning, P. E., &amp; Børresen-Dale, A.-L. (2001). Gene expression patterns of breast carcinomas distinguish tumor subclasses with clinical implications. </w:t>
      </w:r>
      <w:r>
        <w:rPr>
          <w:i/>
          <w:iCs/>
        </w:rPr>
        <w:t>Proceedings of the National Academy of Sciences</w:t>
      </w:r>
      <w:r>
        <w:t xml:space="preserve">, </w:t>
      </w:r>
      <w:r>
        <w:rPr>
          <w:i/>
          <w:iCs/>
        </w:rPr>
        <w:t>98</w:t>
      </w:r>
      <w:r>
        <w:t>(19), 10869-10874. https://doi.org/10.1073/pnas.191367098</w:t>
      </w:r>
    </w:p>
    <w:p w14:paraId="584910B3" w14:textId="77777777" w:rsidR="001C4613" w:rsidRDefault="001C4613" w:rsidP="001C4613">
      <w:pPr>
        <w:pStyle w:val="Bibliografa"/>
      </w:pPr>
      <w:r>
        <w:t xml:space="preserve">Sparano, J. A., Gray, R. J., Makower, D. F., Pritchard, K. I., Albain, K. S., Hayes, D. F., Geyer, C. E., Dees, E. C., Goetz, M. P., Olson, J. A., Lively, T., Badve, S. S., Saphner, T. J., Wagner, L. I., Whelan, T. J., Ellis, M. J., Paik, S., Wood, W. C., Ravdin, P. M., … Sledge, G. W. (2018). Adjuvant Chemotherapy Guided by a 21-Gene Expression </w:t>
      </w:r>
      <w:r>
        <w:lastRenderedPageBreak/>
        <w:t xml:space="preserve">Assay in Breast Cancer. </w:t>
      </w:r>
      <w:r>
        <w:rPr>
          <w:i/>
          <w:iCs/>
        </w:rPr>
        <w:t>New England Journal of Medicine</w:t>
      </w:r>
      <w:r>
        <w:t xml:space="preserve">, </w:t>
      </w:r>
      <w:r>
        <w:rPr>
          <w:i/>
          <w:iCs/>
        </w:rPr>
        <w:t>379</w:t>
      </w:r>
      <w:r>
        <w:t>(2), 111-121. https://doi.org/10.1056/NEJMoa1804710</w:t>
      </w:r>
    </w:p>
    <w:p w14:paraId="06129AD7" w14:textId="77777777" w:rsidR="001C4613" w:rsidRDefault="001C4613" w:rsidP="001C4613">
      <w:pPr>
        <w:pStyle w:val="Bibliografa"/>
      </w:pPr>
      <w:r>
        <w:t xml:space="preserve">Stensrud, M. J., &amp; Hernán, M. A. (2020). Why Test for Proportional Hazards? </w:t>
      </w:r>
      <w:r>
        <w:rPr>
          <w:i/>
          <w:iCs/>
        </w:rPr>
        <w:t>JAMA</w:t>
      </w:r>
      <w:r>
        <w:t xml:space="preserve">, </w:t>
      </w:r>
      <w:r>
        <w:rPr>
          <w:i/>
          <w:iCs/>
        </w:rPr>
        <w:t>323</w:t>
      </w:r>
      <w:r>
        <w:t>(14), 1401-1402. https://doi.org/10.1001/jama.2020.1267</w:t>
      </w:r>
    </w:p>
    <w:p w14:paraId="12CAEE98" w14:textId="77777777" w:rsidR="001C4613" w:rsidRDefault="001C4613" w:rsidP="001C4613">
      <w:pPr>
        <w:pStyle w:val="Bibliografa"/>
      </w:pPr>
      <w:r>
        <w:t xml:space="preserve">The Cancer Genome Atlas Research Network, Weinstein, J. N., Collisson, E. A., Mills, G. B., Shaw, K. R. M., Ozenberger, B. A., Ellrott, K., Shmulevich, I., Sander, C., &amp; Stuart, J. M. (2013). The Cancer Genome Atlas Pan-Cancer analysis project. </w:t>
      </w:r>
      <w:r>
        <w:rPr>
          <w:i/>
          <w:iCs/>
        </w:rPr>
        <w:t>Nature Genetics</w:t>
      </w:r>
      <w:r>
        <w:t xml:space="preserve">, </w:t>
      </w:r>
      <w:r>
        <w:rPr>
          <w:i/>
          <w:iCs/>
        </w:rPr>
        <w:t>45</w:t>
      </w:r>
      <w:r>
        <w:t>(10), 1113-1120. https://doi.org/10.1038/ng.2764</w:t>
      </w:r>
    </w:p>
    <w:p w14:paraId="0E2FF172" w14:textId="77777777" w:rsidR="001C4613" w:rsidRDefault="001C4613" w:rsidP="001C4613">
      <w:pPr>
        <w:pStyle w:val="Bibliografa"/>
      </w:pPr>
      <w:r>
        <w:t xml:space="preserve">Tibshirani, R. (1997). The Lasso Method for Variable Selection in the Cox Model. </w:t>
      </w:r>
      <w:r>
        <w:rPr>
          <w:i/>
          <w:iCs/>
        </w:rPr>
        <w:t>Statistics in Medicine</w:t>
      </w:r>
      <w:r>
        <w:t xml:space="preserve">, </w:t>
      </w:r>
      <w:r>
        <w:rPr>
          <w:i/>
          <w:iCs/>
        </w:rPr>
        <w:t>16</w:t>
      </w:r>
      <w:r>
        <w:t>(4), 385-395. https://doi.org/10.1002/(SICI)1097-0258(19970228)16:4%3C385::AID-SIM380%3E3.0.CO;2-3</w:t>
      </w:r>
    </w:p>
    <w:p w14:paraId="604E6D0A" w14:textId="77777777" w:rsidR="001C4613" w:rsidRDefault="001C4613" w:rsidP="001C4613">
      <w:pPr>
        <w:pStyle w:val="Bibliografa"/>
      </w:pPr>
      <w:r>
        <w:t xml:space="preserve">Tong, L., Mitchel, J., Chatlin, K., &amp; Wang, M. D. (2020). Deep learning based feature-level integration of multi-omics data for breast cancer patients survival analysis. </w:t>
      </w:r>
      <w:r>
        <w:rPr>
          <w:i/>
          <w:iCs/>
        </w:rPr>
        <w:t>BMC Medical Informatics and Decision Making</w:t>
      </w:r>
      <w:r>
        <w:t xml:space="preserve">, </w:t>
      </w:r>
      <w:r>
        <w:rPr>
          <w:i/>
          <w:iCs/>
        </w:rPr>
        <w:t>20</w:t>
      </w:r>
      <w:r>
        <w:t>(1), 225. https://doi.org/10.1186/s12911-020-01225-8</w:t>
      </w:r>
    </w:p>
    <w:p w14:paraId="3BBA158A" w14:textId="77777777" w:rsidR="001C4613" w:rsidRDefault="001C4613" w:rsidP="001C4613">
      <w:pPr>
        <w:pStyle w:val="Bibliografa"/>
      </w:pPr>
      <w:r>
        <w:t xml:space="preserve">Usman, M., Dikko, H. G., Bala, S., &amp; Gulumbe, S. U. (2014). An Application of Kaplan-Meier Survival Analysis Using Breast Cancer Data. </w:t>
      </w:r>
      <w:r>
        <w:rPr>
          <w:i/>
          <w:iCs/>
        </w:rPr>
        <w:t>Sub-Saharan African Journal of Medicine</w:t>
      </w:r>
      <w:r>
        <w:t xml:space="preserve">, </w:t>
      </w:r>
      <w:r>
        <w:rPr>
          <w:i/>
          <w:iCs/>
        </w:rPr>
        <w:t>1</w:t>
      </w:r>
      <w:r>
        <w:t>(3), 132. https://doi.org/10.4103/2384-5147.138940</w:t>
      </w:r>
    </w:p>
    <w:p w14:paraId="6CD9211A" w14:textId="77777777" w:rsidR="001C4613" w:rsidRDefault="001C4613" w:rsidP="001C4613">
      <w:pPr>
        <w:pStyle w:val="Bibliografa"/>
      </w:pPr>
      <w:r>
        <w:t xml:space="preserve">Van Belle, V., Pelckmans, K., Van Huffel, S., &amp; Suykens, J. A. K. (2011). Improved performance on high-dimensional survival data by application of Survival-SVM. </w:t>
      </w:r>
      <w:r>
        <w:rPr>
          <w:i/>
          <w:iCs/>
        </w:rPr>
        <w:t>Bioinformatics</w:t>
      </w:r>
      <w:r>
        <w:t xml:space="preserve">, </w:t>
      </w:r>
      <w:r>
        <w:rPr>
          <w:i/>
          <w:iCs/>
        </w:rPr>
        <w:t>27</w:t>
      </w:r>
      <w:r>
        <w:t>(1), 87-94. https://doi.org/10.1093/bioinformatics/btq617</w:t>
      </w:r>
    </w:p>
    <w:p w14:paraId="60D7D7B5" w14:textId="77777777" w:rsidR="001C4613" w:rsidRDefault="001C4613" w:rsidP="001C4613">
      <w:pPr>
        <w:pStyle w:val="Bibliografa"/>
      </w:pPr>
      <w:r>
        <w:lastRenderedPageBreak/>
        <w:t xml:space="preserve">Wang, P., Li, Y., &amp; Reddy, C. K. (2019). Machine Learning for Survival Analysis: A Survey. </w:t>
      </w:r>
      <w:r>
        <w:rPr>
          <w:i/>
          <w:iCs/>
        </w:rPr>
        <w:t>ACM Comput. Surv.</w:t>
      </w:r>
      <w:r>
        <w:t xml:space="preserve">, </w:t>
      </w:r>
      <w:r>
        <w:rPr>
          <w:i/>
          <w:iCs/>
        </w:rPr>
        <w:t>51</w:t>
      </w:r>
      <w:r>
        <w:t>(6), 110:1-110:36. https://doi.org/10.1145/3214306</w:t>
      </w:r>
    </w:p>
    <w:p w14:paraId="537B1EEF" w14:textId="77777777" w:rsidR="001C4613" w:rsidRDefault="001C4613" w:rsidP="001C4613">
      <w:pPr>
        <w:pStyle w:val="Bibliografa"/>
      </w:pPr>
      <w:r>
        <w:t xml:space="preserve">Wang, Y., Chen, W., Zhu, M., &amp; Xian, L. (2021). Ferroptosis-Related Gene Signature and Patterns of Immune Infiltration Predict the Overall Survival in Patients With Lung Adenocarcinoma. </w:t>
      </w:r>
      <w:r>
        <w:rPr>
          <w:i/>
          <w:iCs/>
        </w:rPr>
        <w:t>Frontiers in Molecular Biosciences</w:t>
      </w:r>
      <w:r>
        <w:t xml:space="preserve">, </w:t>
      </w:r>
      <w:r>
        <w:rPr>
          <w:i/>
          <w:iCs/>
        </w:rPr>
        <w:t>8</w:t>
      </w:r>
      <w:r>
        <w:t>. https://doi.org/10.3389/fmolb.2021.692530</w:t>
      </w:r>
    </w:p>
    <w:p w14:paraId="355E8B0B" w14:textId="77777777" w:rsidR="001C4613" w:rsidRDefault="001C4613" w:rsidP="001C4613">
      <w:pPr>
        <w:pStyle w:val="Bibliografa"/>
      </w:pPr>
      <w:r>
        <w:t xml:space="preserve">Yousefi, S., Amrollahi, F., Amgad, M., Dong, C., Lewis, J. E., Song, C., Gutman, D. A., Halani, S. H., Velazquez Vega, J. E., Brat, D. J., &amp; Cooper, L. A. D. (2017). Predicting clinical outcomes from large scale cancer genomic profiles with deep survival models. </w:t>
      </w:r>
      <w:r>
        <w:rPr>
          <w:i/>
          <w:iCs/>
        </w:rPr>
        <w:t>Scientific Reports</w:t>
      </w:r>
      <w:r>
        <w:t xml:space="preserve">, </w:t>
      </w:r>
      <w:r>
        <w:rPr>
          <w:i/>
          <w:iCs/>
        </w:rPr>
        <w:t>7</w:t>
      </w:r>
      <w:r>
        <w:t>(1), 11707. https://doi.org/10.1038/s41598-017-11817-6</w:t>
      </w:r>
    </w:p>
    <w:p w14:paraId="07090522" w14:textId="77777777" w:rsidR="001C4613" w:rsidRDefault="001C4613" w:rsidP="001C4613">
      <w:pPr>
        <w:pStyle w:val="Bibliografa"/>
      </w:pPr>
      <w:r>
        <w:t xml:space="preserve">Zhao, Q., Shi, X., Xie, Y., Huang, J., Shia, B., &amp; Ma, S. (2015). Combining multidimensional genomic measurements for predicting cancer prognosis: Observations from TCGA. </w:t>
      </w:r>
      <w:r>
        <w:rPr>
          <w:i/>
          <w:iCs/>
        </w:rPr>
        <w:t>Briefings in Bioinformatics</w:t>
      </w:r>
      <w:r>
        <w:t xml:space="preserve">, </w:t>
      </w:r>
      <w:r>
        <w:rPr>
          <w:i/>
          <w:iCs/>
        </w:rPr>
        <w:t>16</w:t>
      </w:r>
      <w:r>
        <w:t>(2), 291-303. https://doi.org/10.1093/bib/bbu003</w:t>
      </w:r>
    </w:p>
    <w:p w14:paraId="292C9106" w14:textId="27DDB6D1" w:rsidR="00AF0DC8" w:rsidRDefault="00410012" w:rsidP="009C013C">
      <w:pPr>
        <w:spacing w:before="0" w:after="100" w:afterAutospacing="1"/>
        <w:rPr>
          <w:sz w:val="23"/>
          <w:szCs w:val="23"/>
        </w:rPr>
      </w:pPr>
      <w:r w:rsidRPr="009C013C">
        <w:rPr>
          <w:rFonts w:cstheme="minorHAnsi"/>
          <w:szCs w:val="24"/>
        </w:rPr>
        <w:fldChar w:fldCharType="end"/>
      </w:r>
    </w:p>
    <w:sectPr w:rsidR="00AF0DC8" w:rsidSect="00E840D2">
      <w:headerReference w:type="default" r:id="rId49"/>
      <w:footerReference w:type="default" r:id="rId50"/>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61AA12" w14:textId="77777777" w:rsidR="00DA4117" w:rsidRDefault="00DA4117" w:rsidP="00D61758">
      <w:r>
        <w:separator/>
      </w:r>
    </w:p>
  </w:endnote>
  <w:endnote w:type="continuationSeparator" w:id="0">
    <w:p w14:paraId="298DB94D" w14:textId="77777777" w:rsidR="00DA4117" w:rsidRDefault="00DA4117"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77ECB" w14:textId="77777777" w:rsidR="00E85E38" w:rsidRDefault="00E85E38">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4C0835" w14:textId="77777777" w:rsidR="00DA4117" w:rsidRDefault="00DA4117" w:rsidP="00D61758">
      <w:r>
        <w:separator/>
      </w:r>
    </w:p>
  </w:footnote>
  <w:footnote w:type="continuationSeparator" w:id="0">
    <w:p w14:paraId="1D2F27D3" w14:textId="77777777" w:rsidR="00DA4117" w:rsidRDefault="00DA4117"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3567"/>
    <w:multiLevelType w:val="hybridMultilevel"/>
    <w:tmpl w:val="1A06AA2A"/>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6C313E5"/>
    <w:multiLevelType w:val="hybridMultilevel"/>
    <w:tmpl w:val="DD1406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8246B2E"/>
    <w:multiLevelType w:val="hybridMultilevel"/>
    <w:tmpl w:val="1E9820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70245B"/>
    <w:multiLevelType w:val="multilevel"/>
    <w:tmpl w:val="E3AA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5" w15:restartNumberingAfterBreak="0">
    <w:nsid w:val="27897A0E"/>
    <w:multiLevelType w:val="hybridMultilevel"/>
    <w:tmpl w:val="925C8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1D02801"/>
    <w:multiLevelType w:val="multilevel"/>
    <w:tmpl w:val="C4BC0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A3234D"/>
    <w:multiLevelType w:val="multilevel"/>
    <w:tmpl w:val="076A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35416"/>
    <w:multiLevelType w:val="hybridMultilevel"/>
    <w:tmpl w:val="5B44D0BE"/>
    <w:lvl w:ilvl="0" w:tplc="2564C02E">
      <w:start w:val="1"/>
      <w:numFmt w:val="upperRoman"/>
      <w:lvlText w:val="%1."/>
      <w:lvlJc w:val="left"/>
      <w:pPr>
        <w:ind w:left="720" w:hanging="72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3C141C7A"/>
    <w:multiLevelType w:val="hybridMultilevel"/>
    <w:tmpl w:val="10084408"/>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C373156"/>
    <w:multiLevelType w:val="hybridMultilevel"/>
    <w:tmpl w:val="F378E0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DDC240C"/>
    <w:multiLevelType w:val="hybridMultilevel"/>
    <w:tmpl w:val="A00C731E"/>
    <w:lvl w:ilvl="0" w:tplc="D43CA1E0">
      <w:start w:val="1"/>
      <w:numFmt w:val="upperLetter"/>
      <w:lvlText w:val="%1."/>
      <w:lvlJc w:val="left"/>
      <w:pPr>
        <w:ind w:left="360" w:hanging="360"/>
      </w:pPr>
      <w:rPr>
        <w:rFonts w:asciiTheme="majorHAnsi" w:hAnsiTheme="majorHAnsi" w:hint="default"/>
        <w:sz w:val="28"/>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3" w15:restartNumberingAfterBreak="0">
    <w:nsid w:val="5D5B489E"/>
    <w:multiLevelType w:val="multilevel"/>
    <w:tmpl w:val="37CC0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452634"/>
    <w:multiLevelType w:val="hybridMultilevel"/>
    <w:tmpl w:val="9EF48D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A46502D"/>
    <w:multiLevelType w:val="multilevel"/>
    <w:tmpl w:val="4C72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F135B7"/>
    <w:multiLevelType w:val="multilevel"/>
    <w:tmpl w:val="BEC4E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C93325"/>
    <w:multiLevelType w:val="hybridMultilevel"/>
    <w:tmpl w:val="92683E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lvlOverride w:ilvl="0">
      <w:startOverride w:val="1"/>
    </w:lvlOverride>
  </w:num>
  <w:num w:numId="2">
    <w:abstractNumId w:val="10"/>
  </w:num>
  <w:num w:numId="3">
    <w:abstractNumId w:val="15"/>
  </w:num>
  <w:num w:numId="4">
    <w:abstractNumId w:val="5"/>
  </w:num>
  <w:num w:numId="5">
    <w:abstractNumId w:val="2"/>
  </w:num>
  <w:num w:numId="6">
    <w:abstractNumId w:val="17"/>
  </w:num>
  <w:num w:numId="7">
    <w:abstractNumId w:val="6"/>
  </w:num>
  <w:num w:numId="8">
    <w:abstractNumId w:val="3"/>
  </w:num>
  <w:num w:numId="9">
    <w:abstractNumId w:val="13"/>
  </w:num>
  <w:num w:numId="10">
    <w:abstractNumId w:val="7"/>
  </w:num>
  <w:num w:numId="11">
    <w:abstractNumId w:val="16"/>
  </w:num>
  <w:num w:numId="12">
    <w:abstractNumId w:val="1"/>
  </w:num>
  <w:num w:numId="13">
    <w:abstractNumId w:val="14"/>
  </w:num>
  <w:num w:numId="14">
    <w:abstractNumId w:val="11"/>
  </w:num>
  <w:num w:numId="15">
    <w:abstractNumId w:val="18"/>
  </w:num>
  <w:num w:numId="16">
    <w:abstractNumId w:val="9"/>
  </w:num>
  <w:num w:numId="17">
    <w:abstractNumId w:val="0"/>
  </w:num>
  <w:num w:numId="18">
    <w:abstractNumId w:val="8"/>
  </w:num>
  <w:num w:numId="19">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02FE9"/>
    <w:rsid w:val="00025D3A"/>
    <w:rsid w:val="00036007"/>
    <w:rsid w:val="00044DBA"/>
    <w:rsid w:val="000502C9"/>
    <w:rsid w:val="000571A5"/>
    <w:rsid w:val="00071DC5"/>
    <w:rsid w:val="0008104B"/>
    <w:rsid w:val="00082228"/>
    <w:rsid w:val="000C5D02"/>
    <w:rsid w:val="000D165D"/>
    <w:rsid w:val="000F3F53"/>
    <w:rsid w:val="00121761"/>
    <w:rsid w:val="00122268"/>
    <w:rsid w:val="00127927"/>
    <w:rsid w:val="00127BC6"/>
    <w:rsid w:val="00142F66"/>
    <w:rsid w:val="00155D4F"/>
    <w:rsid w:val="0016460A"/>
    <w:rsid w:val="00175EA2"/>
    <w:rsid w:val="00181A9D"/>
    <w:rsid w:val="001838A5"/>
    <w:rsid w:val="001B6118"/>
    <w:rsid w:val="001C4613"/>
    <w:rsid w:val="001C6A25"/>
    <w:rsid w:val="001D63BD"/>
    <w:rsid w:val="001E03F3"/>
    <w:rsid w:val="001E2AC6"/>
    <w:rsid w:val="001E570C"/>
    <w:rsid w:val="001F7078"/>
    <w:rsid w:val="002175E4"/>
    <w:rsid w:val="002331C5"/>
    <w:rsid w:val="002417BC"/>
    <w:rsid w:val="0024728F"/>
    <w:rsid w:val="0026163A"/>
    <w:rsid w:val="00271C63"/>
    <w:rsid w:val="00277FB0"/>
    <w:rsid w:val="00281B73"/>
    <w:rsid w:val="00285B2E"/>
    <w:rsid w:val="002873FE"/>
    <w:rsid w:val="00287FEB"/>
    <w:rsid w:val="00296A72"/>
    <w:rsid w:val="002A3396"/>
    <w:rsid w:val="002A47FB"/>
    <w:rsid w:val="002A4F4C"/>
    <w:rsid w:val="002B749A"/>
    <w:rsid w:val="002C1560"/>
    <w:rsid w:val="002C448F"/>
    <w:rsid w:val="002E7D31"/>
    <w:rsid w:val="00343CD1"/>
    <w:rsid w:val="003466DE"/>
    <w:rsid w:val="003500D8"/>
    <w:rsid w:val="003516E0"/>
    <w:rsid w:val="00361CB4"/>
    <w:rsid w:val="003732D6"/>
    <w:rsid w:val="0037670C"/>
    <w:rsid w:val="003B08C8"/>
    <w:rsid w:val="003B3426"/>
    <w:rsid w:val="003C2C99"/>
    <w:rsid w:val="003D1898"/>
    <w:rsid w:val="003D2339"/>
    <w:rsid w:val="003D505D"/>
    <w:rsid w:val="003D67F8"/>
    <w:rsid w:val="003D71B8"/>
    <w:rsid w:val="003E6033"/>
    <w:rsid w:val="003F5EBC"/>
    <w:rsid w:val="00410012"/>
    <w:rsid w:val="00410133"/>
    <w:rsid w:val="00411298"/>
    <w:rsid w:val="0041557F"/>
    <w:rsid w:val="0041755F"/>
    <w:rsid w:val="00417866"/>
    <w:rsid w:val="004331B9"/>
    <w:rsid w:val="00436AFB"/>
    <w:rsid w:val="00442E2D"/>
    <w:rsid w:val="004441B2"/>
    <w:rsid w:val="004502D1"/>
    <w:rsid w:val="00470737"/>
    <w:rsid w:val="004807D4"/>
    <w:rsid w:val="00497E18"/>
    <w:rsid w:val="004B3FEE"/>
    <w:rsid w:val="004D6B10"/>
    <w:rsid w:val="004F4495"/>
    <w:rsid w:val="0050057A"/>
    <w:rsid w:val="00500E72"/>
    <w:rsid w:val="00503D6A"/>
    <w:rsid w:val="00522EE1"/>
    <w:rsid w:val="00525D5C"/>
    <w:rsid w:val="00535AD2"/>
    <w:rsid w:val="00537B87"/>
    <w:rsid w:val="0055185B"/>
    <w:rsid w:val="00557A72"/>
    <w:rsid w:val="00572462"/>
    <w:rsid w:val="00575DCA"/>
    <w:rsid w:val="00587A4B"/>
    <w:rsid w:val="0059116D"/>
    <w:rsid w:val="0059582D"/>
    <w:rsid w:val="005A0420"/>
    <w:rsid w:val="005A68EB"/>
    <w:rsid w:val="005A743E"/>
    <w:rsid w:val="005D1424"/>
    <w:rsid w:val="005E40C2"/>
    <w:rsid w:val="005F58C6"/>
    <w:rsid w:val="006207E9"/>
    <w:rsid w:val="00623D20"/>
    <w:rsid w:val="006278CF"/>
    <w:rsid w:val="006351EE"/>
    <w:rsid w:val="00636AF0"/>
    <w:rsid w:val="0065248A"/>
    <w:rsid w:val="00653D45"/>
    <w:rsid w:val="00662B09"/>
    <w:rsid w:val="00667010"/>
    <w:rsid w:val="00682F9D"/>
    <w:rsid w:val="006B7101"/>
    <w:rsid w:val="006C3C75"/>
    <w:rsid w:val="0070585E"/>
    <w:rsid w:val="00742EFB"/>
    <w:rsid w:val="0075439A"/>
    <w:rsid w:val="00760778"/>
    <w:rsid w:val="00777912"/>
    <w:rsid w:val="00783C55"/>
    <w:rsid w:val="0078706D"/>
    <w:rsid w:val="00797DAD"/>
    <w:rsid w:val="007C3712"/>
    <w:rsid w:val="007D058C"/>
    <w:rsid w:val="007E251B"/>
    <w:rsid w:val="007E2A8C"/>
    <w:rsid w:val="007F3402"/>
    <w:rsid w:val="007F7BA6"/>
    <w:rsid w:val="00800232"/>
    <w:rsid w:val="0080682B"/>
    <w:rsid w:val="00807837"/>
    <w:rsid w:val="00813852"/>
    <w:rsid w:val="00815324"/>
    <w:rsid w:val="0083013E"/>
    <w:rsid w:val="008311E3"/>
    <w:rsid w:val="008315EC"/>
    <w:rsid w:val="00831EC0"/>
    <w:rsid w:val="00843C14"/>
    <w:rsid w:val="008540C1"/>
    <w:rsid w:val="00876C1F"/>
    <w:rsid w:val="0087702C"/>
    <w:rsid w:val="008A00F3"/>
    <w:rsid w:val="008E3475"/>
    <w:rsid w:val="008E411E"/>
    <w:rsid w:val="008F6EDA"/>
    <w:rsid w:val="00914368"/>
    <w:rsid w:val="009328E1"/>
    <w:rsid w:val="00944A95"/>
    <w:rsid w:val="00954717"/>
    <w:rsid w:val="009771D2"/>
    <w:rsid w:val="00980994"/>
    <w:rsid w:val="00985D19"/>
    <w:rsid w:val="00996FE3"/>
    <w:rsid w:val="00997A4F"/>
    <w:rsid w:val="009A4233"/>
    <w:rsid w:val="009A4C5D"/>
    <w:rsid w:val="009C013C"/>
    <w:rsid w:val="009C09E5"/>
    <w:rsid w:val="009E0283"/>
    <w:rsid w:val="00A0739C"/>
    <w:rsid w:val="00A127CA"/>
    <w:rsid w:val="00A234CC"/>
    <w:rsid w:val="00A242C0"/>
    <w:rsid w:val="00A25FF7"/>
    <w:rsid w:val="00A34D30"/>
    <w:rsid w:val="00A772C4"/>
    <w:rsid w:val="00A802BB"/>
    <w:rsid w:val="00A8128A"/>
    <w:rsid w:val="00A8393C"/>
    <w:rsid w:val="00AB7473"/>
    <w:rsid w:val="00AD3D98"/>
    <w:rsid w:val="00AF0DC8"/>
    <w:rsid w:val="00AF1E05"/>
    <w:rsid w:val="00AF39B8"/>
    <w:rsid w:val="00AF4BDD"/>
    <w:rsid w:val="00B01682"/>
    <w:rsid w:val="00B140DD"/>
    <w:rsid w:val="00B2586F"/>
    <w:rsid w:val="00B356CE"/>
    <w:rsid w:val="00B42546"/>
    <w:rsid w:val="00B42A92"/>
    <w:rsid w:val="00B51F6D"/>
    <w:rsid w:val="00B607C2"/>
    <w:rsid w:val="00B739A6"/>
    <w:rsid w:val="00B742AB"/>
    <w:rsid w:val="00B77AA5"/>
    <w:rsid w:val="00B84287"/>
    <w:rsid w:val="00B92834"/>
    <w:rsid w:val="00B93003"/>
    <w:rsid w:val="00B96E59"/>
    <w:rsid w:val="00BB1285"/>
    <w:rsid w:val="00BD4450"/>
    <w:rsid w:val="00BE2890"/>
    <w:rsid w:val="00BF5CC4"/>
    <w:rsid w:val="00BF6679"/>
    <w:rsid w:val="00C009D5"/>
    <w:rsid w:val="00C04440"/>
    <w:rsid w:val="00C06A75"/>
    <w:rsid w:val="00C10D4C"/>
    <w:rsid w:val="00C12C11"/>
    <w:rsid w:val="00C153B0"/>
    <w:rsid w:val="00C310D5"/>
    <w:rsid w:val="00C33CA3"/>
    <w:rsid w:val="00C57447"/>
    <w:rsid w:val="00C6400E"/>
    <w:rsid w:val="00C66515"/>
    <w:rsid w:val="00C8237F"/>
    <w:rsid w:val="00C92E3B"/>
    <w:rsid w:val="00C93911"/>
    <w:rsid w:val="00CA003D"/>
    <w:rsid w:val="00CB7D6B"/>
    <w:rsid w:val="00CC1AE6"/>
    <w:rsid w:val="00CD2B77"/>
    <w:rsid w:val="00CD3910"/>
    <w:rsid w:val="00D0026F"/>
    <w:rsid w:val="00D025FE"/>
    <w:rsid w:val="00D04B3A"/>
    <w:rsid w:val="00D11404"/>
    <w:rsid w:val="00D16EBA"/>
    <w:rsid w:val="00D319E1"/>
    <w:rsid w:val="00D367BD"/>
    <w:rsid w:val="00D43973"/>
    <w:rsid w:val="00D61758"/>
    <w:rsid w:val="00D66D2E"/>
    <w:rsid w:val="00D70FF8"/>
    <w:rsid w:val="00D741F8"/>
    <w:rsid w:val="00D861BF"/>
    <w:rsid w:val="00D90584"/>
    <w:rsid w:val="00DA0784"/>
    <w:rsid w:val="00DA4117"/>
    <w:rsid w:val="00DA5E1B"/>
    <w:rsid w:val="00DB1053"/>
    <w:rsid w:val="00DC5360"/>
    <w:rsid w:val="00DC636D"/>
    <w:rsid w:val="00DD56AD"/>
    <w:rsid w:val="00DE20D5"/>
    <w:rsid w:val="00DE646D"/>
    <w:rsid w:val="00DF12C8"/>
    <w:rsid w:val="00DF7D0B"/>
    <w:rsid w:val="00E00AFC"/>
    <w:rsid w:val="00E0545C"/>
    <w:rsid w:val="00E166E2"/>
    <w:rsid w:val="00E54780"/>
    <w:rsid w:val="00E55D17"/>
    <w:rsid w:val="00E64882"/>
    <w:rsid w:val="00E72CC7"/>
    <w:rsid w:val="00E840D2"/>
    <w:rsid w:val="00E85767"/>
    <w:rsid w:val="00E85E38"/>
    <w:rsid w:val="00E92645"/>
    <w:rsid w:val="00E92D60"/>
    <w:rsid w:val="00E96B5E"/>
    <w:rsid w:val="00EC39DE"/>
    <w:rsid w:val="00EE4EB9"/>
    <w:rsid w:val="00EF576F"/>
    <w:rsid w:val="00F030F1"/>
    <w:rsid w:val="00F16B5A"/>
    <w:rsid w:val="00F24484"/>
    <w:rsid w:val="00F3044D"/>
    <w:rsid w:val="00F40C0F"/>
    <w:rsid w:val="00F41A5B"/>
    <w:rsid w:val="00F439B4"/>
    <w:rsid w:val="00F45C9B"/>
    <w:rsid w:val="00F54FC3"/>
    <w:rsid w:val="00F5685D"/>
    <w:rsid w:val="00F71FEA"/>
    <w:rsid w:val="00F749AB"/>
    <w:rsid w:val="00F925CB"/>
    <w:rsid w:val="00FA48AE"/>
    <w:rsid w:val="00FB135E"/>
    <w:rsid w:val="00FB5CA7"/>
    <w:rsid w:val="00FC59EB"/>
    <w:rsid w:val="00FF49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285B2E"/>
    <w:pPr>
      <w:spacing w:before="360" w:after="200"/>
      <w:outlineLvl w:val="0"/>
    </w:pPr>
    <w:rPr>
      <w:rFonts w:asciiTheme="majorHAnsi" w:hAnsiTheme="majorHAnsi"/>
      <w:b/>
      <w:bCs/>
      <w:color w:val="1F3864"/>
      <w:sz w:val="40"/>
      <w:szCs w:val="36"/>
    </w:rPr>
  </w:style>
  <w:style w:type="paragraph" w:styleId="Ttulo2">
    <w:name w:val="heading 2"/>
    <w:uiPriority w:val="9"/>
    <w:unhideWhenUsed/>
    <w:qFormat/>
    <w:rsid w:val="00285B2E"/>
    <w:pPr>
      <w:spacing w:before="280" w:after="160"/>
      <w:outlineLvl w:val="1"/>
    </w:pPr>
    <w:rPr>
      <w:rFonts w:asciiTheme="majorHAnsi" w:hAnsiTheme="majorHAnsi"/>
      <w:b/>
      <w:bCs/>
      <w:color w:val="002060"/>
      <w:sz w:val="36"/>
      <w:szCs w:val="28"/>
    </w:rPr>
  </w:style>
  <w:style w:type="paragraph" w:styleId="Ttulo3">
    <w:name w:val="heading 3"/>
    <w:uiPriority w:val="9"/>
    <w:unhideWhenUsed/>
    <w:qFormat/>
    <w:rsid w:val="00285B2E"/>
    <w:pPr>
      <w:spacing w:before="220" w:after="120"/>
      <w:outlineLvl w:val="2"/>
    </w:pPr>
    <w:rPr>
      <w:rFonts w:asciiTheme="majorHAnsi" w:hAnsiTheme="majorHAnsi"/>
      <w:b/>
      <w:bCs/>
      <w:color w:val="002060"/>
      <w:sz w:val="32"/>
      <w:szCs w:val="24"/>
    </w:rPr>
  </w:style>
  <w:style w:type="paragraph" w:styleId="Ttulo4">
    <w:name w:val="heading 4"/>
    <w:uiPriority w:val="9"/>
    <w:unhideWhenUsed/>
    <w:qFormat/>
    <w:rsid w:val="00285B2E"/>
    <w:pPr>
      <w:outlineLvl w:val="3"/>
    </w:pPr>
    <w:rPr>
      <w:rFonts w:asciiTheme="majorHAnsi" w:hAnsiTheme="majorHAnsi"/>
      <w:b/>
      <w:iCs/>
      <w:color w:val="002060"/>
      <w:sz w:val="28"/>
    </w:rPr>
  </w:style>
  <w:style w:type="paragraph" w:styleId="Ttulo5">
    <w:name w:val="heading 5"/>
    <w:uiPriority w:val="9"/>
    <w:unhideWhenUsed/>
    <w:qFormat/>
    <w:rsid w:val="00E72CC7"/>
    <w:pPr>
      <w:spacing w:before="120"/>
      <w:outlineLvl w:val="4"/>
    </w:pPr>
    <w:rPr>
      <w:rFonts w:asciiTheme="majorHAnsi" w:hAnsiTheme="majorHAnsi"/>
      <w:b/>
      <w:color w:val="002060"/>
      <w:sz w:val="24"/>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 w:type="character" w:customStyle="1" w:styleId="whitespace-normal">
    <w:name w:val="whitespace-normal"/>
    <w:basedOn w:val="Fuentedeprrafopredeter"/>
    <w:rsid w:val="00587A4B"/>
  </w:style>
  <w:style w:type="character" w:customStyle="1" w:styleId="citation-2918">
    <w:name w:val="citation-2918"/>
    <w:basedOn w:val="Fuentedeprrafopredeter"/>
    <w:rsid w:val="00D90584"/>
  </w:style>
  <w:style w:type="character" w:customStyle="1" w:styleId="citation-2917">
    <w:name w:val="citation-2917"/>
    <w:basedOn w:val="Fuentedeprrafopredeter"/>
    <w:rsid w:val="00D90584"/>
  </w:style>
  <w:style w:type="character" w:customStyle="1" w:styleId="math-inline">
    <w:name w:val="math-inline"/>
    <w:basedOn w:val="Fuentedeprrafopredeter"/>
    <w:rsid w:val="00D90584"/>
  </w:style>
  <w:style w:type="character" w:customStyle="1" w:styleId="citation-2916">
    <w:name w:val="citation-2916"/>
    <w:basedOn w:val="Fuentedeprrafopredeter"/>
    <w:rsid w:val="00D90584"/>
  </w:style>
  <w:style w:type="character" w:customStyle="1" w:styleId="citation-2915">
    <w:name w:val="citation-2915"/>
    <w:basedOn w:val="Fuentedeprrafopredeter"/>
    <w:rsid w:val="00D90584"/>
  </w:style>
  <w:style w:type="character" w:customStyle="1" w:styleId="citation-2936">
    <w:name w:val="citation-2936"/>
    <w:basedOn w:val="Fuentedeprrafopredeter"/>
    <w:rsid w:val="002331C5"/>
  </w:style>
  <w:style w:type="character" w:customStyle="1" w:styleId="citation-2935">
    <w:name w:val="citation-2935"/>
    <w:basedOn w:val="Fuentedeprrafopredeter"/>
    <w:rsid w:val="002331C5"/>
  </w:style>
  <w:style w:type="character" w:customStyle="1" w:styleId="citation-2934">
    <w:name w:val="citation-2934"/>
    <w:basedOn w:val="Fuentedeprrafopredeter"/>
    <w:rsid w:val="002331C5"/>
  </w:style>
  <w:style w:type="character" w:customStyle="1" w:styleId="citation-2933">
    <w:name w:val="citation-2933"/>
    <w:basedOn w:val="Fuentedeprrafopredeter"/>
    <w:rsid w:val="002331C5"/>
  </w:style>
  <w:style w:type="character" w:customStyle="1" w:styleId="citation-2932">
    <w:name w:val="citation-2932"/>
    <w:basedOn w:val="Fuentedeprrafopredeter"/>
    <w:rsid w:val="002331C5"/>
  </w:style>
  <w:style w:type="paragraph" w:styleId="Bibliografa">
    <w:name w:val="Bibliography"/>
    <w:basedOn w:val="Normal"/>
    <w:next w:val="Normal"/>
    <w:uiPriority w:val="37"/>
    <w:unhideWhenUsed/>
    <w:rsid w:val="004441B2"/>
    <w:pPr>
      <w:spacing w:after="0" w:line="480" w:lineRule="auto"/>
      <w:ind w:left="720" w:hanging="720"/>
    </w:pPr>
  </w:style>
  <w:style w:type="character" w:styleId="CdigoHTML">
    <w:name w:val="HTML Code"/>
    <w:basedOn w:val="Fuentedeprrafopredeter"/>
    <w:uiPriority w:val="99"/>
    <w:semiHidden/>
    <w:unhideWhenUsed/>
    <w:rsid w:val="001C4613"/>
    <w:rPr>
      <w:rFonts w:ascii="Courier New" w:eastAsia="Times New Roman" w:hAnsi="Courier New" w:cs="Courier New"/>
      <w:sz w:val="20"/>
      <w:szCs w:val="20"/>
    </w:rPr>
  </w:style>
  <w:style w:type="character" w:customStyle="1" w:styleId="katex-mathml">
    <w:name w:val="katex-mathml"/>
    <w:basedOn w:val="Fuentedeprrafopredeter"/>
    <w:rsid w:val="000502C9"/>
  </w:style>
  <w:style w:type="character" w:customStyle="1" w:styleId="mord">
    <w:name w:val="mord"/>
    <w:basedOn w:val="Fuentedeprrafopredeter"/>
    <w:rsid w:val="000502C9"/>
  </w:style>
  <w:style w:type="character" w:customStyle="1" w:styleId="mopen">
    <w:name w:val="mopen"/>
    <w:basedOn w:val="Fuentedeprrafopredeter"/>
    <w:rsid w:val="000502C9"/>
  </w:style>
  <w:style w:type="character" w:customStyle="1" w:styleId="mclose">
    <w:name w:val="mclose"/>
    <w:basedOn w:val="Fuentedeprrafopredeter"/>
    <w:rsid w:val="000502C9"/>
  </w:style>
  <w:style w:type="character" w:customStyle="1" w:styleId="mrel">
    <w:name w:val="mrel"/>
    <w:basedOn w:val="Fuentedeprrafopredeter"/>
    <w:rsid w:val="000502C9"/>
  </w:style>
  <w:style w:type="character" w:customStyle="1" w:styleId="vlist-s">
    <w:name w:val="vlist-s"/>
    <w:basedOn w:val="Fuentedeprrafopredeter"/>
    <w:rsid w:val="000502C9"/>
  </w:style>
  <w:style w:type="character" w:customStyle="1" w:styleId="minner">
    <w:name w:val="minner"/>
    <w:basedOn w:val="Fuentedeprrafopredeter"/>
    <w:rsid w:val="000502C9"/>
  </w:style>
  <w:style w:type="table" w:styleId="Tablaconcuadrculaclara">
    <w:name w:val="Grid Table Light"/>
    <w:basedOn w:val="Tablanormal"/>
    <w:uiPriority w:val="40"/>
    <w:rsid w:val="005F58C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5F58C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5F58C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5F58C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nfasis5">
    <w:name w:val="Grid Table 1 Light Accent 5"/>
    <w:basedOn w:val="Tablanormal"/>
    <w:uiPriority w:val="46"/>
    <w:rsid w:val="005F58C6"/>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F58C6"/>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2-nfasis5">
    <w:name w:val="Grid Table 2 Accent 5"/>
    <w:basedOn w:val="Tablanormal"/>
    <w:uiPriority w:val="47"/>
    <w:rsid w:val="005F58C6"/>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2-nfasis1">
    <w:name w:val="Grid Table 2 Accent 1"/>
    <w:basedOn w:val="Tablanormal"/>
    <w:uiPriority w:val="47"/>
    <w:rsid w:val="005F58C6"/>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cuadrcula3">
    <w:name w:val="Grid Table 3"/>
    <w:basedOn w:val="Tablanormal"/>
    <w:uiPriority w:val="48"/>
    <w:rsid w:val="005F58C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4-nfasis1">
    <w:name w:val="Grid Table 4 Accent 1"/>
    <w:basedOn w:val="Tablanormal"/>
    <w:uiPriority w:val="49"/>
    <w:rsid w:val="005F58C6"/>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0762524">
      <w:bodyDiv w:val="1"/>
      <w:marLeft w:val="0"/>
      <w:marRight w:val="0"/>
      <w:marTop w:val="0"/>
      <w:marBottom w:val="0"/>
      <w:divBdr>
        <w:top w:val="none" w:sz="0" w:space="0" w:color="auto"/>
        <w:left w:val="none" w:sz="0" w:space="0" w:color="auto"/>
        <w:bottom w:val="none" w:sz="0" w:space="0" w:color="auto"/>
        <w:right w:val="none" w:sz="0" w:space="0" w:color="auto"/>
      </w:divBdr>
    </w:div>
    <w:div w:id="14620173">
      <w:bodyDiv w:val="1"/>
      <w:marLeft w:val="0"/>
      <w:marRight w:val="0"/>
      <w:marTop w:val="0"/>
      <w:marBottom w:val="0"/>
      <w:divBdr>
        <w:top w:val="none" w:sz="0" w:space="0" w:color="auto"/>
        <w:left w:val="none" w:sz="0" w:space="0" w:color="auto"/>
        <w:bottom w:val="none" w:sz="0" w:space="0" w:color="auto"/>
        <w:right w:val="none" w:sz="0" w:space="0" w:color="auto"/>
      </w:divBdr>
    </w:div>
    <w:div w:id="26032880">
      <w:bodyDiv w:val="1"/>
      <w:marLeft w:val="0"/>
      <w:marRight w:val="0"/>
      <w:marTop w:val="0"/>
      <w:marBottom w:val="0"/>
      <w:divBdr>
        <w:top w:val="none" w:sz="0" w:space="0" w:color="auto"/>
        <w:left w:val="none" w:sz="0" w:space="0" w:color="auto"/>
        <w:bottom w:val="none" w:sz="0" w:space="0" w:color="auto"/>
        <w:right w:val="none" w:sz="0" w:space="0" w:color="auto"/>
      </w:divBdr>
    </w:div>
    <w:div w:id="47460419">
      <w:bodyDiv w:val="1"/>
      <w:marLeft w:val="0"/>
      <w:marRight w:val="0"/>
      <w:marTop w:val="0"/>
      <w:marBottom w:val="0"/>
      <w:divBdr>
        <w:top w:val="none" w:sz="0" w:space="0" w:color="auto"/>
        <w:left w:val="none" w:sz="0" w:space="0" w:color="auto"/>
        <w:bottom w:val="none" w:sz="0" w:space="0" w:color="auto"/>
        <w:right w:val="none" w:sz="0" w:space="0" w:color="auto"/>
      </w:divBdr>
    </w:div>
    <w:div w:id="67466614">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119032068">
      <w:bodyDiv w:val="1"/>
      <w:marLeft w:val="0"/>
      <w:marRight w:val="0"/>
      <w:marTop w:val="0"/>
      <w:marBottom w:val="0"/>
      <w:divBdr>
        <w:top w:val="none" w:sz="0" w:space="0" w:color="auto"/>
        <w:left w:val="none" w:sz="0" w:space="0" w:color="auto"/>
        <w:bottom w:val="none" w:sz="0" w:space="0" w:color="auto"/>
        <w:right w:val="none" w:sz="0" w:space="0" w:color="auto"/>
      </w:divBdr>
    </w:div>
    <w:div w:id="140391107">
      <w:bodyDiv w:val="1"/>
      <w:marLeft w:val="0"/>
      <w:marRight w:val="0"/>
      <w:marTop w:val="0"/>
      <w:marBottom w:val="0"/>
      <w:divBdr>
        <w:top w:val="none" w:sz="0" w:space="0" w:color="auto"/>
        <w:left w:val="none" w:sz="0" w:space="0" w:color="auto"/>
        <w:bottom w:val="none" w:sz="0" w:space="0" w:color="auto"/>
        <w:right w:val="none" w:sz="0" w:space="0" w:color="auto"/>
      </w:divBdr>
    </w:div>
    <w:div w:id="164639250">
      <w:bodyDiv w:val="1"/>
      <w:marLeft w:val="0"/>
      <w:marRight w:val="0"/>
      <w:marTop w:val="0"/>
      <w:marBottom w:val="0"/>
      <w:divBdr>
        <w:top w:val="none" w:sz="0" w:space="0" w:color="auto"/>
        <w:left w:val="none" w:sz="0" w:space="0" w:color="auto"/>
        <w:bottom w:val="none" w:sz="0" w:space="0" w:color="auto"/>
        <w:right w:val="none" w:sz="0" w:space="0" w:color="auto"/>
      </w:divBdr>
    </w:div>
    <w:div w:id="170800815">
      <w:bodyDiv w:val="1"/>
      <w:marLeft w:val="0"/>
      <w:marRight w:val="0"/>
      <w:marTop w:val="0"/>
      <w:marBottom w:val="0"/>
      <w:divBdr>
        <w:top w:val="none" w:sz="0" w:space="0" w:color="auto"/>
        <w:left w:val="none" w:sz="0" w:space="0" w:color="auto"/>
        <w:bottom w:val="none" w:sz="0" w:space="0" w:color="auto"/>
        <w:right w:val="none" w:sz="0" w:space="0" w:color="auto"/>
      </w:divBdr>
    </w:div>
    <w:div w:id="201407626">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215242890">
      <w:bodyDiv w:val="1"/>
      <w:marLeft w:val="0"/>
      <w:marRight w:val="0"/>
      <w:marTop w:val="0"/>
      <w:marBottom w:val="0"/>
      <w:divBdr>
        <w:top w:val="none" w:sz="0" w:space="0" w:color="auto"/>
        <w:left w:val="none" w:sz="0" w:space="0" w:color="auto"/>
        <w:bottom w:val="none" w:sz="0" w:space="0" w:color="auto"/>
        <w:right w:val="none" w:sz="0" w:space="0" w:color="auto"/>
      </w:divBdr>
    </w:div>
    <w:div w:id="217672524">
      <w:bodyDiv w:val="1"/>
      <w:marLeft w:val="0"/>
      <w:marRight w:val="0"/>
      <w:marTop w:val="0"/>
      <w:marBottom w:val="0"/>
      <w:divBdr>
        <w:top w:val="none" w:sz="0" w:space="0" w:color="auto"/>
        <w:left w:val="none" w:sz="0" w:space="0" w:color="auto"/>
        <w:bottom w:val="none" w:sz="0" w:space="0" w:color="auto"/>
        <w:right w:val="none" w:sz="0" w:space="0" w:color="auto"/>
      </w:divBdr>
    </w:div>
    <w:div w:id="219443322">
      <w:bodyDiv w:val="1"/>
      <w:marLeft w:val="0"/>
      <w:marRight w:val="0"/>
      <w:marTop w:val="0"/>
      <w:marBottom w:val="0"/>
      <w:divBdr>
        <w:top w:val="none" w:sz="0" w:space="0" w:color="auto"/>
        <w:left w:val="none" w:sz="0" w:space="0" w:color="auto"/>
        <w:bottom w:val="none" w:sz="0" w:space="0" w:color="auto"/>
        <w:right w:val="none" w:sz="0" w:space="0" w:color="auto"/>
      </w:divBdr>
    </w:div>
    <w:div w:id="226379253">
      <w:bodyDiv w:val="1"/>
      <w:marLeft w:val="0"/>
      <w:marRight w:val="0"/>
      <w:marTop w:val="0"/>
      <w:marBottom w:val="0"/>
      <w:divBdr>
        <w:top w:val="none" w:sz="0" w:space="0" w:color="auto"/>
        <w:left w:val="none" w:sz="0" w:space="0" w:color="auto"/>
        <w:bottom w:val="none" w:sz="0" w:space="0" w:color="auto"/>
        <w:right w:val="none" w:sz="0" w:space="0" w:color="auto"/>
      </w:divBdr>
    </w:div>
    <w:div w:id="226573719">
      <w:bodyDiv w:val="1"/>
      <w:marLeft w:val="0"/>
      <w:marRight w:val="0"/>
      <w:marTop w:val="0"/>
      <w:marBottom w:val="0"/>
      <w:divBdr>
        <w:top w:val="none" w:sz="0" w:space="0" w:color="auto"/>
        <w:left w:val="none" w:sz="0" w:space="0" w:color="auto"/>
        <w:bottom w:val="none" w:sz="0" w:space="0" w:color="auto"/>
        <w:right w:val="none" w:sz="0" w:space="0" w:color="auto"/>
      </w:divBdr>
    </w:div>
    <w:div w:id="228344358">
      <w:bodyDiv w:val="1"/>
      <w:marLeft w:val="0"/>
      <w:marRight w:val="0"/>
      <w:marTop w:val="0"/>
      <w:marBottom w:val="0"/>
      <w:divBdr>
        <w:top w:val="none" w:sz="0" w:space="0" w:color="auto"/>
        <w:left w:val="none" w:sz="0" w:space="0" w:color="auto"/>
        <w:bottom w:val="none" w:sz="0" w:space="0" w:color="auto"/>
        <w:right w:val="none" w:sz="0" w:space="0" w:color="auto"/>
      </w:divBdr>
    </w:div>
    <w:div w:id="229388333">
      <w:bodyDiv w:val="1"/>
      <w:marLeft w:val="0"/>
      <w:marRight w:val="0"/>
      <w:marTop w:val="0"/>
      <w:marBottom w:val="0"/>
      <w:divBdr>
        <w:top w:val="none" w:sz="0" w:space="0" w:color="auto"/>
        <w:left w:val="none" w:sz="0" w:space="0" w:color="auto"/>
        <w:bottom w:val="none" w:sz="0" w:space="0" w:color="auto"/>
        <w:right w:val="none" w:sz="0" w:space="0" w:color="auto"/>
      </w:divBdr>
    </w:div>
    <w:div w:id="254676838">
      <w:bodyDiv w:val="1"/>
      <w:marLeft w:val="0"/>
      <w:marRight w:val="0"/>
      <w:marTop w:val="0"/>
      <w:marBottom w:val="0"/>
      <w:divBdr>
        <w:top w:val="none" w:sz="0" w:space="0" w:color="auto"/>
        <w:left w:val="none" w:sz="0" w:space="0" w:color="auto"/>
        <w:bottom w:val="none" w:sz="0" w:space="0" w:color="auto"/>
        <w:right w:val="none" w:sz="0" w:space="0" w:color="auto"/>
      </w:divBdr>
    </w:div>
    <w:div w:id="272520519">
      <w:bodyDiv w:val="1"/>
      <w:marLeft w:val="0"/>
      <w:marRight w:val="0"/>
      <w:marTop w:val="0"/>
      <w:marBottom w:val="0"/>
      <w:divBdr>
        <w:top w:val="none" w:sz="0" w:space="0" w:color="auto"/>
        <w:left w:val="none" w:sz="0" w:space="0" w:color="auto"/>
        <w:bottom w:val="none" w:sz="0" w:space="0" w:color="auto"/>
        <w:right w:val="none" w:sz="0" w:space="0" w:color="auto"/>
      </w:divBdr>
    </w:div>
    <w:div w:id="279840292">
      <w:bodyDiv w:val="1"/>
      <w:marLeft w:val="0"/>
      <w:marRight w:val="0"/>
      <w:marTop w:val="0"/>
      <w:marBottom w:val="0"/>
      <w:divBdr>
        <w:top w:val="none" w:sz="0" w:space="0" w:color="auto"/>
        <w:left w:val="none" w:sz="0" w:space="0" w:color="auto"/>
        <w:bottom w:val="none" w:sz="0" w:space="0" w:color="auto"/>
        <w:right w:val="none" w:sz="0" w:space="0" w:color="auto"/>
      </w:divBdr>
    </w:div>
    <w:div w:id="282468183">
      <w:bodyDiv w:val="1"/>
      <w:marLeft w:val="0"/>
      <w:marRight w:val="0"/>
      <w:marTop w:val="0"/>
      <w:marBottom w:val="0"/>
      <w:divBdr>
        <w:top w:val="none" w:sz="0" w:space="0" w:color="auto"/>
        <w:left w:val="none" w:sz="0" w:space="0" w:color="auto"/>
        <w:bottom w:val="none" w:sz="0" w:space="0" w:color="auto"/>
        <w:right w:val="none" w:sz="0" w:space="0" w:color="auto"/>
      </w:divBdr>
      <w:divsChild>
        <w:div w:id="877736997">
          <w:marLeft w:val="0"/>
          <w:marRight w:val="0"/>
          <w:marTop w:val="0"/>
          <w:marBottom w:val="0"/>
          <w:divBdr>
            <w:top w:val="none" w:sz="0" w:space="0" w:color="auto"/>
            <w:left w:val="none" w:sz="0" w:space="0" w:color="auto"/>
            <w:bottom w:val="none" w:sz="0" w:space="0" w:color="auto"/>
            <w:right w:val="none" w:sz="0" w:space="0" w:color="auto"/>
          </w:divBdr>
          <w:divsChild>
            <w:div w:id="109524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5594">
      <w:bodyDiv w:val="1"/>
      <w:marLeft w:val="0"/>
      <w:marRight w:val="0"/>
      <w:marTop w:val="0"/>
      <w:marBottom w:val="0"/>
      <w:divBdr>
        <w:top w:val="none" w:sz="0" w:space="0" w:color="auto"/>
        <w:left w:val="none" w:sz="0" w:space="0" w:color="auto"/>
        <w:bottom w:val="none" w:sz="0" w:space="0" w:color="auto"/>
        <w:right w:val="none" w:sz="0" w:space="0" w:color="auto"/>
      </w:divBdr>
      <w:divsChild>
        <w:div w:id="1859197477">
          <w:marLeft w:val="0"/>
          <w:marRight w:val="0"/>
          <w:marTop w:val="0"/>
          <w:marBottom w:val="0"/>
          <w:divBdr>
            <w:top w:val="none" w:sz="0" w:space="0" w:color="auto"/>
            <w:left w:val="none" w:sz="0" w:space="0" w:color="auto"/>
            <w:bottom w:val="none" w:sz="0" w:space="0" w:color="auto"/>
            <w:right w:val="none" w:sz="0" w:space="0" w:color="auto"/>
          </w:divBdr>
          <w:divsChild>
            <w:div w:id="118609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1798">
      <w:bodyDiv w:val="1"/>
      <w:marLeft w:val="0"/>
      <w:marRight w:val="0"/>
      <w:marTop w:val="0"/>
      <w:marBottom w:val="0"/>
      <w:divBdr>
        <w:top w:val="none" w:sz="0" w:space="0" w:color="auto"/>
        <w:left w:val="none" w:sz="0" w:space="0" w:color="auto"/>
        <w:bottom w:val="none" w:sz="0" w:space="0" w:color="auto"/>
        <w:right w:val="none" w:sz="0" w:space="0" w:color="auto"/>
      </w:divBdr>
    </w:div>
    <w:div w:id="338625748">
      <w:bodyDiv w:val="1"/>
      <w:marLeft w:val="0"/>
      <w:marRight w:val="0"/>
      <w:marTop w:val="0"/>
      <w:marBottom w:val="0"/>
      <w:divBdr>
        <w:top w:val="none" w:sz="0" w:space="0" w:color="auto"/>
        <w:left w:val="none" w:sz="0" w:space="0" w:color="auto"/>
        <w:bottom w:val="none" w:sz="0" w:space="0" w:color="auto"/>
        <w:right w:val="none" w:sz="0" w:space="0" w:color="auto"/>
      </w:divBdr>
    </w:div>
    <w:div w:id="364334607">
      <w:bodyDiv w:val="1"/>
      <w:marLeft w:val="0"/>
      <w:marRight w:val="0"/>
      <w:marTop w:val="0"/>
      <w:marBottom w:val="0"/>
      <w:divBdr>
        <w:top w:val="none" w:sz="0" w:space="0" w:color="auto"/>
        <w:left w:val="none" w:sz="0" w:space="0" w:color="auto"/>
        <w:bottom w:val="none" w:sz="0" w:space="0" w:color="auto"/>
        <w:right w:val="none" w:sz="0" w:space="0" w:color="auto"/>
      </w:divBdr>
    </w:div>
    <w:div w:id="490023843">
      <w:bodyDiv w:val="1"/>
      <w:marLeft w:val="0"/>
      <w:marRight w:val="0"/>
      <w:marTop w:val="0"/>
      <w:marBottom w:val="0"/>
      <w:divBdr>
        <w:top w:val="none" w:sz="0" w:space="0" w:color="auto"/>
        <w:left w:val="none" w:sz="0" w:space="0" w:color="auto"/>
        <w:bottom w:val="none" w:sz="0" w:space="0" w:color="auto"/>
        <w:right w:val="none" w:sz="0" w:space="0" w:color="auto"/>
      </w:divBdr>
    </w:div>
    <w:div w:id="544562095">
      <w:bodyDiv w:val="1"/>
      <w:marLeft w:val="0"/>
      <w:marRight w:val="0"/>
      <w:marTop w:val="0"/>
      <w:marBottom w:val="0"/>
      <w:divBdr>
        <w:top w:val="none" w:sz="0" w:space="0" w:color="auto"/>
        <w:left w:val="none" w:sz="0" w:space="0" w:color="auto"/>
        <w:bottom w:val="none" w:sz="0" w:space="0" w:color="auto"/>
        <w:right w:val="none" w:sz="0" w:space="0" w:color="auto"/>
      </w:divBdr>
    </w:div>
    <w:div w:id="557281178">
      <w:bodyDiv w:val="1"/>
      <w:marLeft w:val="0"/>
      <w:marRight w:val="0"/>
      <w:marTop w:val="0"/>
      <w:marBottom w:val="0"/>
      <w:divBdr>
        <w:top w:val="none" w:sz="0" w:space="0" w:color="auto"/>
        <w:left w:val="none" w:sz="0" w:space="0" w:color="auto"/>
        <w:bottom w:val="none" w:sz="0" w:space="0" w:color="auto"/>
        <w:right w:val="none" w:sz="0" w:space="0" w:color="auto"/>
      </w:divBdr>
    </w:div>
    <w:div w:id="565918751">
      <w:bodyDiv w:val="1"/>
      <w:marLeft w:val="0"/>
      <w:marRight w:val="0"/>
      <w:marTop w:val="0"/>
      <w:marBottom w:val="0"/>
      <w:divBdr>
        <w:top w:val="none" w:sz="0" w:space="0" w:color="auto"/>
        <w:left w:val="none" w:sz="0" w:space="0" w:color="auto"/>
        <w:bottom w:val="none" w:sz="0" w:space="0" w:color="auto"/>
        <w:right w:val="none" w:sz="0" w:space="0" w:color="auto"/>
      </w:divBdr>
    </w:div>
    <w:div w:id="629749974">
      <w:bodyDiv w:val="1"/>
      <w:marLeft w:val="0"/>
      <w:marRight w:val="0"/>
      <w:marTop w:val="0"/>
      <w:marBottom w:val="0"/>
      <w:divBdr>
        <w:top w:val="none" w:sz="0" w:space="0" w:color="auto"/>
        <w:left w:val="none" w:sz="0" w:space="0" w:color="auto"/>
        <w:bottom w:val="none" w:sz="0" w:space="0" w:color="auto"/>
        <w:right w:val="none" w:sz="0" w:space="0" w:color="auto"/>
      </w:divBdr>
    </w:div>
    <w:div w:id="632099204">
      <w:bodyDiv w:val="1"/>
      <w:marLeft w:val="0"/>
      <w:marRight w:val="0"/>
      <w:marTop w:val="0"/>
      <w:marBottom w:val="0"/>
      <w:divBdr>
        <w:top w:val="none" w:sz="0" w:space="0" w:color="auto"/>
        <w:left w:val="none" w:sz="0" w:space="0" w:color="auto"/>
        <w:bottom w:val="none" w:sz="0" w:space="0" w:color="auto"/>
        <w:right w:val="none" w:sz="0" w:space="0" w:color="auto"/>
      </w:divBdr>
    </w:div>
    <w:div w:id="634019047">
      <w:bodyDiv w:val="1"/>
      <w:marLeft w:val="0"/>
      <w:marRight w:val="0"/>
      <w:marTop w:val="0"/>
      <w:marBottom w:val="0"/>
      <w:divBdr>
        <w:top w:val="none" w:sz="0" w:space="0" w:color="auto"/>
        <w:left w:val="none" w:sz="0" w:space="0" w:color="auto"/>
        <w:bottom w:val="none" w:sz="0" w:space="0" w:color="auto"/>
        <w:right w:val="none" w:sz="0" w:space="0" w:color="auto"/>
      </w:divBdr>
    </w:div>
    <w:div w:id="645941615">
      <w:bodyDiv w:val="1"/>
      <w:marLeft w:val="0"/>
      <w:marRight w:val="0"/>
      <w:marTop w:val="0"/>
      <w:marBottom w:val="0"/>
      <w:divBdr>
        <w:top w:val="none" w:sz="0" w:space="0" w:color="auto"/>
        <w:left w:val="none" w:sz="0" w:space="0" w:color="auto"/>
        <w:bottom w:val="none" w:sz="0" w:space="0" w:color="auto"/>
        <w:right w:val="none" w:sz="0" w:space="0" w:color="auto"/>
      </w:divBdr>
    </w:div>
    <w:div w:id="657073629">
      <w:bodyDiv w:val="1"/>
      <w:marLeft w:val="0"/>
      <w:marRight w:val="0"/>
      <w:marTop w:val="0"/>
      <w:marBottom w:val="0"/>
      <w:divBdr>
        <w:top w:val="none" w:sz="0" w:space="0" w:color="auto"/>
        <w:left w:val="none" w:sz="0" w:space="0" w:color="auto"/>
        <w:bottom w:val="none" w:sz="0" w:space="0" w:color="auto"/>
        <w:right w:val="none" w:sz="0" w:space="0" w:color="auto"/>
      </w:divBdr>
    </w:div>
    <w:div w:id="670109938">
      <w:bodyDiv w:val="1"/>
      <w:marLeft w:val="0"/>
      <w:marRight w:val="0"/>
      <w:marTop w:val="0"/>
      <w:marBottom w:val="0"/>
      <w:divBdr>
        <w:top w:val="none" w:sz="0" w:space="0" w:color="auto"/>
        <w:left w:val="none" w:sz="0" w:space="0" w:color="auto"/>
        <w:bottom w:val="none" w:sz="0" w:space="0" w:color="auto"/>
        <w:right w:val="none" w:sz="0" w:space="0" w:color="auto"/>
      </w:divBdr>
    </w:div>
    <w:div w:id="693724856">
      <w:bodyDiv w:val="1"/>
      <w:marLeft w:val="0"/>
      <w:marRight w:val="0"/>
      <w:marTop w:val="0"/>
      <w:marBottom w:val="0"/>
      <w:divBdr>
        <w:top w:val="none" w:sz="0" w:space="0" w:color="auto"/>
        <w:left w:val="none" w:sz="0" w:space="0" w:color="auto"/>
        <w:bottom w:val="none" w:sz="0" w:space="0" w:color="auto"/>
        <w:right w:val="none" w:sz="0" w:space="0" w:color="auto"/>
      </w:divBdr>
    </w:div>
    <w:div w:id="707753753">
      <w:bodyDiv w:val="1"/>
      <w:marLeft w:val="0"/>
      <w:marRight w:val="0"/>
      <w:marTop w:val="0"/>
      <w:marBottom w:val="0"/>
      <w:divBdr>
        <w:top w:val="none" w:sz="0" w:space="0" w:color="auto"/>
        <w:left w:val="none" w:sz="0" w:space="0" w:color="auto"/>
        <w:bottom w:val="none" w:sz="0" w:space="0" w:color="auto"/>
        <w:right w:val="none" w:sz="0" w:space="0" w:color="auto"/>
      </w:divBdr>
    </w:div>
    <w:div w:id="712193992">
      <w:bodyDiv w:val="1"/>
      <w:marLeft w:val="0"/>
      <w:marRight w:val="0"/>
      <w:marTop w:val="0"/>
      <w:marBottom w:val="0"/>
      <w:divBdr>
        <w:top w:val="none" w:sz="0" w:space="0" w:color="auto"/>
        <w:left w:val="none" w:sz="0" w:space="0" w:color="auto"/>
        <w:bottom w:val="none" w:sz="0" w:space="0" w:color="auto"/>
        <w:right w:val="none" w:sz="0" w:space="0" w:color="auto"/>
      </w:divBdr>
    </w:div>
    <w:div w:id="753093122">
      <w:bodyDiv w:val="1"/>
      <w:marLeft w:val="0"/>
      <w:marRight w:val="0"/>
      <w:marTop w:val="0"/>
      <w:marBottom w:val="0"/>
      <w:divBdr>
        <w:top w:val="none" w:sz="0" w:space="0" w:color="auto"/>
        <w:left w:val="none" w:sz="0" w:space="0" w:color="auto"/>
        <w:bottom w:val="none" w:sz="0" w:space="0" w:color="auto"/>
        <w:right w:val="none" w:sz="0" w:space="0" w:color="auto"/>
      </w:divBdr>
      <w:divsChild>
        <w:div w:id="357198342">
          <w:marLeft w:val="0"/>
          <w:marRight w:val="0"/>
          <w:marTop w:val="0"/>
          <w:marBottom w:val="0"/>
          <w:divBdr>
            <w:top w:val="none" w:sz="0" w:space="0" w:color="auto"/>
            <w:left w:val="none" w:sz="0" w:space="0" w:color="auto"/>
            <w:bottom w:val="none" w:sz="0" w:space="0" w:color="auto"/>
            <w:right w:val="none" w:sz="0" w:space="0" w:color="auto"/>
          </w:divBdr>
          <w:divsChild>
            <w:div w:id="632293454">
              <w:marLeft w:val="0"/>
              <w:marRight w:val="0"/>
              <w:marTop w:val="0"/>
              <w:marBottom w:val="0"/>
              <w:divBdr>
                <w:top w:val="none" w:sz="0" w:space="0" w:color="auto"/>
                <w:left w:val="none" w:sz="0" w:space="0" w:color="auto"/>
                <w:bottom w:val="none" w:sz="0" w:space="0" w:color="auto"/>
                <w:right w:val="none" w:sz="0" w:space="0" w:color="auto"/>
              </w:divBdr>
            </w:div>
          </w:divsChild>
        </w:div>
        <w:div w:id="1664816862">
          <w:marLeft w:val="0"/>
          <w:marRight w:val="0"/>
          <w:marTop w:val="0"/>
          <w:marBottom w:val="0"/>
          <w:divBdr>
            <w:top w:val="none" w:sz="0" w:space="0" w:color="auto"/>
            <w:left w:val="none" w:sz="0" w:space="0" w:color="auto"/>
            <w:bottom w:val="none" w:sz="0" w:space="0" w:color="auto"/>
            <w:right w:val="none" w:sz="0" w:space="0" w:color="auto"/>
          </w:divBdr>
          <w:divsChild>
            <w:div w:id="2116633500">
              <w:marLeft w:val="0"/>
              <w:marRight w:val="0"/>
              <w:marTop w:val="0"/>
              <w:marBottom w:val="0"/>
              <w:divBdr>
                <w:top w:val="none" w:sz="0" w:space="0" w:color="auto"/>
                <w:left w:val="none" w:sz="0" w:space="0" w:color="auto"/>
                <w:bottom w:val="none" w:sz="0" w:space="0" w:color="auto"/>
                <w:right w:val="none" w:sz="0" w:space="0" w:color="auto"/>
              </w:divBdr>
            </w:div>
          </w:divsChild>
        </w:div>
        <w:div w:id="2066949370">
          <w:marLeft w:val="0"/>
          <w:marRight w:val="0"/>
          <w:marTop w:val="0"/>
          <w:marBottom w:val="0"/>
          <w:divBdr>
            <w:top w:val="none" w:sz="0" w:space="0" w:color="auto"/>
            <w:left w:val="none" w:sz="0" w:space="0" w:color="auto"/>
            <w:bottom w:val="none" w:sz="0" w:space="0" w:color="auto"/>
            <w:right w:val="none" w:sz="0" w:space="0" w:color="auto"/>
          </w:divBdr>
          <w:divsChild>
            <w:div w:id="12597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853887784">
      <w:bodyDiv w:val="1"/>
      <w:marLeft w:val="0"/>
      <w:marRight w:val="0"/>
      <w:marTop w:val="0"/>
      <w:marBottom w:val="0"/>
      <w:divBdr>
        <w:top w:val="none" w:sz="0" w:space="0" w:color="auto"/>
        <w:left w:val="none" w:sz="0" w:space="0" w:color="auto"/>
        <w:bottom w:val="none" w:sz="0" w:space="0" w:color="auto"/>
        <w:right w:val="none" w:sz="0" w:space="0" w:color="auto"/>
      </w:divBdr>
    </w:div>
    <w:div w:id="871189870">
      <w:bodyDiv w:val="1"/>
      <w:marLeft w:val="0"/>
      <w:marRight w:val="0"/>
      <w:marTop w:val="0"/>
      <w:marBottom w:val="0"/>
      <w:divBdr>
        <w:top w:val="none" w:sz="0" w:space="0" w:color="auto"/>
        <w:left w:val="none" w:sz="0" w:space="0" w:color="auto"/>
        <w:bottom w:val="none" w:sz="0" w:space="0" w:color="auto"/>
        <w:right w:val="none" w:sz="0" w:space="0" w:color="auto"/>
      </w:divBdr>
    </w:div>
    <w:div w:id="873034717">
      <w:bodyDiv w:val="1"/>
      <w:marLeft w:val="0"/>
      <w:marRight w:val="0"/>
      <w:marTop w:val="0"/>
      <w:marBottom w:val="0"/>
      <w:divBdr>
        <w:top w:val="none" w:sz="0" w:space="0" w:color="auto"/>
        <w:left w:val="none" w:sz="0" w:space="0" w:color="auto"/>
        <w:bottom w:val="none" w:sz="0" w:space="0" w:color="auto"/>
        <w:right w:val="none" w:sz="0" w:space="0" w:color="auto"/>
      </w:divBdr>
      <w:divsChild>
        <w:div w:id="1933973124">
          <w:marLeft w:val="0"/>
          <w:marRight w:val="0"/>
          <w:marTop w:val="0"/>
          <w:marBottom w:val="0"/>
          <w:divBdr>
            <w:top w:val="none" w:sz="0" w:space="0" w:color="auto"/>
            <w:left w:val="none" w:sz="0" w:space="0" w:color="auto"/>
            <w:bottom w:val="none" w:sz="0" w:space="0" w:color="auto"/>
            <w:right w:val="none" w:sz="0" w:space="0" w:color="auto"/>
          </w:divBdr>
          <w:divsChild>
            <w:div w:id="1455438825">
              <w:marLeft w:val="0"/>
              <w:marRight w:val="0"/>
              <w:marTop w:val="0"/>
              <w:marBottom w:val="0"/>
              <w:divBdr>
                <w:top w:val="none" w:sz="0" w:space="0" w:color="auto"/>
                <w:left w:val="none" w:sz="0" w:space="0" w:color="auto"/>
                <w:bottom w:val="none" w:sz="0" w:space="0" w:color="auto"/>
                <w:right w:val="none" w:sz="0" w:space="0" w:color="auto"/>
              </w:divBdr>
              <w:divsChild>
                <w:div w:id="14695157">
                  <w:marLeft w:val="660"/>
                  <w:marRight w:val="0"/>
                  <w:marTop w:val="0"/>
                  <w:marBottom w:val="0"/>
                  <w:divBdr>
                    <w:top w:val="none" w:sz="0" w:space="0" w:color="auto"/>
                    <w:left w:val="none" w:sz="0" w:space="0" w:color="auto"/>
                    <w:bottom w:val="none" w:sz="0" w:space="0" w:color="auto"/>
                    <w:right w:val="none" w:sz="0" w:space="0" w:color="auto"/>
                  </w:divBdr>
                  <w:divsChild>
                    <w:div w:id="198589504">
                      <w:marLeft w:val="0"/>
                      <w:marRight w:val="0"/>
                      <w:marTop w:val="0"/>
                      <w:marBottom w:val="0"/>
                      <w:divBdr>
                        <w:top w:val="single" w:sz="6" w:space="0" w:color="3E4452"/>
                        <w:left w:val="single" w:sz="6" w:space="6" w:color="3E4452"/>
                        <w:bottom w:val="single" w:sz="6" w:space="0" w:color="3E4452"/>
                        <w:right w:val="single" w:sz="6" w:space="6" w:color="3E4452"/>
                      </w:divBdr>
                      <w:divsChild>
                        <w:div w:id="9288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503597">
      <w:bodyDiv w:val="1"/>
      <w:marLeft w:val="0"/>
      <w:marRight w:val="0"/>
      <w:marTop w:val="0"/>
      <w:marBottom w:val="0"/>
      <w:divBdr>
        <w:top w:val="none" w:sz="0" w:space="0" w:color="auto"/>
        <w:left w:val="none" w:sz="0" w:space="0" w:color="auto"/>
        <w:bottom w:val="none" w:sz="0" w:space="0" w:color="auto"/>
        <w:right w:val="none" w:sz="0" w:space="0" w:color="auto"/>
      </w:divBdr>
      <w:divsChild>
        <w:div w:id="656693786">
          <w:marLeft w:val="0"/>
          <w:marRight w:val="0"/>
          <w:marTop w:val="0"/>
          <w:marBottom w:val="0"/>
          <w:divBdr>
            <w:top w:val="none" w:sz="0" w:space="0" w:color="auto"/>
            <w:left w:val="none" w:sz="0" w:space="0" w:color="auto"/>
            <w:bottom w:val="none" w:sz="0" w:space="0" w:color="auto"/>
            <w:right w:val="none" w:sz="0" w:space="0" w:color="auto"/>
          </w:divBdr>
          <w:divsChild>
            <w:div w:id="36957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24944">
      <w:bodyDiv w:val="1"/>
      <w:marLeft w:val="0"/>
      <w:marRight w:val="0"/>
      <w:marTop w:val="0"/>
      <w:marBottom w:val="0"/>
      <w:divBdr>
        <w:top w:val="none" w:sz="0" w:space="0" w:color="auto"/>
        <w:left w:val="none" w:sz="0" w:space="0" w:color="auto"/>
        <w:bottom w:val="none" w:sz="0" w:space="0" w:color="auto"/>
        <w:right w:val="none" w:sz="0" w:space="0" w:color="auto"/>
      </w:divBdr>
    </w:div>
    <w:div w:id="936056293">
      <w:bodyDiv w:val="1"/>
      <w:marLeft w:val="0"/>
      <w:marRight w:val="0"/>
      <w:marTop w:val="0"/>
      <w:marBottom w:val="0"/>
      <w:divBdr>
        <w:top w:val="none" w:sz="0" w:space="0" w:color="auto"/>
        <w:left w:val="none" w:sz="0" w:space="0" w:color="auto"/>
        <w:bottom w:val="none" w:sz="0" w:space="0" w:color="auto"/>
        <w:right w:val="none" w:sz="0" w:space="0" w:color="auto"/>
      </w:divBdr>
    </w:div>
    <w:div w:id="960264476">
      <w:bodyDiv w:val="1"/>
      <w:marLeft w:val="0"/>
      <w:marRight w:val="0"/>
      <w:marTop w:val="0"/>
      <w:marBottom w:val="0"/>
      <w:divBdr>
        <w:top w:val="none" w:sz="0" w:space="0" w:color="auto"/>
        <w:left w:val="none" w:sz="0" w:space="0" w:color="auto"/>
        <w:bottom w:val="none" w:sz="0" w:space="0" w:color="auto"/>
        <w:right w:val="none" w:sz="0" w:space="0" w:color="auto"/>
      </w:divBdr>
    </w:div>
    <w:div w:id="977877726">
      <w:bodyDiv w:val="1"/>
      <w:marLeft w:val="0"/>
      <w:marRight w:val="0"/>
      <w:marTop w:val="0"/>
      <w:marBottom w:val="0"/>
      <w:divBdr>
        <w:top w:val="none" w:sz="0" w:space="0" w:color="auto"/>
        <w:left w:val="none" w:sz="0" w:space="0" w:color="auto"/>
        <w:bottom w:val="none" w:sz="0" w:space="0" w:color="auto"/>
        <w:right w:val="none" w:sz="0" w:space="0" w:color="auto"/>
      </w:divBdr>
    </w:div>
    <w:div w:id="978849674">
      <w:bodyDiv w:val="1"/>
      <w:marLeft w:val="0"/>
      <w:marRight w:val="0"/>
      <w:marTop w:val="0"/>
      <w:marBottom w:val="0"/>
      <w:divBdr>
        <w:top w:val="none" w:sz="0" w:space="0" w:color="auto"/>
        <w:left w:val="none" w:sz="0" w:space="0" w:color="auto"/>
        <w:bottom w:val="none" w:sz="0" w:space="0" w:color="auto"/>
        <w:right w:val="none" w:sz="0" w:space="0" w:color="auto"/>
      </w:divBdr>
      <w:divsChild>
        <w:div w:id="614674647">
          <w:marLeft w:val="0"/>
          <w:marRight w:val="0"/>
          <w:marTop w:val="0"/>
          <w:marBottom w:val="0"/>
          <w:divBdr>
            <w:top w:val="none" w:sz="0" w:space="0" w:color="auto"/>
            <w:left w:val="none" w:sz="0" w:space="0" w:color="auto"/>
            <w:bottom w:val="none" w:sz="0" w:space="0" w:color="auto"/>
            <w:right w:val="none" w:sz="0" w:space="0" w:color="auto"/>
          </w:divBdr>
          <w:divsChild>
            <w:div w:id="192768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036750">
      <w:bodyDiv w:val="1"/>
      <w:marLeft w:val="0"/>
      <w:marRight w:val="0"/>
      <w:marTop w:val="0"/>
      <w:marBottom w:val="0"/>
      <w:divBdr>
        <w:top w:val="none" w:sz="0" w:space="0" w:color="auto"/>
        <w:left w:val="none" w:sz="0" w:space="0" w:color="auto"/>
        <w:bottom w:val="none" w:sz="0" w:space="0" w:color="auto"/>
        <w:right w:val="none" w:sz="0" w:space="0" w:color="auto"/>
      </w:divBdr>
    </w:div>
    <w:div w:id="1012803595">
      <w:bodyDiv w:val="1"/>
      <w:marLeft w:val="0"/>
      <w:marRight w:val="0"/>
      <w:marTop w:val="0"/>
      <w:marBottom w:val="0"/>
      <w:divBdr>
        <w:top w:val="none" w:sz="0" w:space="0" w:color="auto"/>
        <w:left w:val="none" w:sz="0" w:space="0" w:color="auto"/>
        <w:bottom w:val="none" w:sz="0" w:space="0" w:color="auto"/>
        <w:right w:val="none" w:sz="0" w:space="0" w:color="auto"/>
      </w:divBdr>
      <w:divsChild>
        <w:div w:id="417099472">
          <w:marLeft w:val="0"/>
          <w:marRight w:val="0"/>
          <w:marTop w:val="0"/>
          <w:marBottom w:val="0"/>
          <w:divBdr>
            <w:top w:val="none" w:sz="0" w:space="0" w:color="auto"/>
            <w:left w:val="none" w:sz="0" w:space="0" w:color="auto"/>
            <w:bottom w:val="none" w:sz="0" w:space="0" w:color="auto"/>
            <w:right w:val="none" w:sz="0" w:space="0" w:color="auto"/>
          </w:divBdr>
          <w:divsChild>
            <w:div w:id="8057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046955898">
      <w:bodyDiv w:val="1"/>
      <w:marLeft w:val="0"/>
      <w:marRight w:val="0"/>
      <w:marTop w:val="0"/>
      <w:marBottom w:val="0"/>
      <w:divBdr>
        <w:top w:val="none" w:sz="0" w:space="0" w:color="auto"/>
        <w:left w:val="none" w:sz="0" w:space="0" w:color="auto"/>
        <w:bottom w:val="none" w:sz="0" w:space="0" w:color="auto"/>
        <w:right w:val="none" w:sz="0" w:space="0" w:color="auto"/>
      </w:divBdr>
    </w:div>
    <w:div w:id="1060446976">
      <w:bodyDiv w:val="1"/>
      <w:marLeft w:val="0"/>
      <w:marRight w:val="0"/>
      <w:marTop w:val="0"/>
      <w:marBottom w:val="0"/>
      <w:divBdr>
        <w:top w:val="none" w:sz="0" w:space="0" w:color="auto"/>
        <w:left w:val="none" w:sz="0" w:space="0" w:color="auto"/>
        <w:bottom w:val="none" w:sz="0" w:space="0" w:color="auto"/>
        <w:right w:val="none" w:sz="0" w:space="0" w:color="auto"/>
      </w:divBdr>
    </w:div>
    <w:div w:id="1068651318">
      <w:bodyDiv w:val="1"/>
      <w:marLeft w:val="0"/>
      <w:marRight w:val="0"/>
      <w:marTop w:val="0"/>
      <w:marBottom w:val="0"/>
      <w:divBdr>
        <w:top w:val="none" w:sz="0" w:space="0" w:color="auto"/>
        <w:left w:val="none" w:sz="0" w:space="0" w:color="auto"/>
        <w:bottom w:val="none" w:sz="0" w:space="0" w:color="auto"/>
        <w:right w:val="none" w:sz="0" w:space="0" w:color="auto"/>
      </w:divBdr>
    </w:div>
    <w:div w:id="1078943601">
      <w:bodyDiv w:val="1"/>
      <w:marLeft w:val="0"/>
      <w:marRight w:val="0"/>
      <w:marTop w:val="0"/>
      <w:marBottom w:val="0"/>
      <w:divBdr>
        <w:top w:val="none" w:sz="0" w:space="0" w:color="auto"/>
        <w:left w:val="none" w:sz="0" w:space="0" w:color="auto"/>
        <w:bottom w:val="none" w:sz="0" w:space="0" w:color="auto"/>
        <w:right w:val="none" w:sz="0" w:space="0" w:color="auto"/>
      </w:divBdr>
      <w:divsChild>
        <w:div w:id="1482387372">
          <w:marLeft w:val="0"/>
          <w:marRight w:val="0"/>
          <w:marTop w:val="0"/>
          <w:marBottom w:val="0"/>
          <w:divBdr>
            <w:top w:val="none" w:sz="0" w:space="0" w:color="auto"/>
            <w:left w:val="none" w:sz="0" w:space="0" w:color="auto"/>
            <w:bottom w:val="none" w:sz="0" w:space="0" w:color="auto"/>
            <w:right w:val="none" w:sz="0" w:space="0" w:color="auto"/>
          </w:divBdr>
          <w:divsChild>
            <w:div w:id="214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75879">
      <w:bodyDiv w:val="1"/>
      <w:marLeft w:val="0"/>
      <w:marRight w:val="0"/>
      <w:marTop w:val="0"/>
      <w:marBottom w:val="0"/>
      <w:divBdr>
        <w:top w:val="none" w:sz="0" w:space="0" w:color="auto"/>
        <w:left w:val="none" w:sz="0" w:space="0" w:color="auto"/>
        <w:bottom w:val="none" w:sz="0" w:space="0" w:color="auto"/>
        <w:right w:val="none" w:sz="0" w:space="0" w:color="auto"/>
      </w:divBdr>
    </w:div>
    <w:div w:id="1095903306">
      <w:bodyDiv w:val="1"/>
      <w:marLeft w:val="0"/>
      <w:marRight w:val="0"/>
      <w:marTop w:val="0"/>
      <w:marBottom w:val="0"/>
      <w:divBdr>
        <w:top w:val="none" w:sz="0" w:space="0" w:color="auto"/>
        <w:left w:val="none" w:sz="0" w:space="0" w:color="auto"/>
        <w:bottom w:val="none" w:sz="0" w:space="0" w:color="auto"/>
        <w:right w:val="none" w:sz="0" w:space="0" w:color="auto"/>
      </w:divBdr>
    </w:div>
    <w:div w:id="1120954469">
      <w:bodyDiv w:val="1"/>
      <w:marLeft w:val="0"/>
      <w:marRight w:val="0"/>
      <w:marTop w:val="0"/>
      <w:marBottom w:val="0"/>
      <w:divBdr>
        <w:top w:val="none" w:sz="0" w:space="0" w:color="auto"/>
        <w:left w:val="none" w:sz="0" w:space="0" w:color="auto"/>
        <w:bottom w:val="none" w:sz="0" w:space="0" w:color="auto"/>
        <w:right w:val="none" w:sz="0" w:space="0" w:color="auto"/>
      </w:divBdr>
    </w:div>
    <w:div w:id="1129394329">
      <w:bodyDiv w:val="1"/>
      <w:marLeft w:val="0"/>
      <w:marRight w:val="0"/>
      <w:marTop w:val="0"/>
      <w:marBottom w:val="0"/>
      <w:divBdr>
        <w:top w:val="none" w:sz="0" w:space="0" w:color="auto"/>
        <w:left w:val="none" w:sz="0" w:space="0" w:color="auto"/>
        <w:bottom w:val="none" w:sz="0" w:space="0" w:color="auto"/>
        <w:right w:val="none" w:sz="0" w:space="0" w:color="auto"/>
      </w:divBdr>
    </w:div>
    <w:div w:id="1132290783">
      <w:bodyDiv w:val="1"/>
      <w:marLeft w:val="0"/>
      <w:marRight w:val="0"/>
      <w:marTop w:val="0"/>
      <w:marBottom w:val="0"/>
      <w:divBdr>
        <w:top w:val="none" w:sz="0" w:space="0" w:color="auto"/>
        <w:left w:val="none" w:sz="0" w:space="0" w:color="auto"/>
        <w:bottom w:val="none" w:sz="0" w:space="0" w:color="auto"/>
        <w:right w:val="none" w:sz="0" w:space="0" w:color="auto"/>
      </w:divBdr>
    </w:div>
    <w:div w:id="1185947362">
      <w:bodyDiv w:val="1"/>
      <w:marLeft w:val="0"/>
      <w:marRight w:val="0"/>
      <w:marTop w:val="0"/>
      <w:marBottom w:val="0"/>
      <w:divBdr>
        <w:top w:val="none" w:sz="0" w:space="0" w:color="auto"/>
        <w:left w:val="none" w:sz="0" w:space="0" w:color="auto"/>
        <w:bottom w:val="none" w:sz="0" w:space="0" w:color="auto"/>
        <w:right w:val="none" w:sz="0" w:space="0" w:color="auto"/>
      </w:divBdr>
      <w:divsChild>
        <w:div w:id="1926769702">
          <w:marLeft w:val="0"/>
          <w:marRight w:val="0"/>
          <w:marTop w:val="0"/>
          <w:marBottom w:val="0"/>
          <w:divBdr>
            <w:top w:val="none" w:sz="0" w:space="0" w:color="auto"/>
            <w:left w:val="none" w:sz="0" w:space="0" w:color="auto"/>
            <w:bottom w:val="none" w:sz="0" w:space="0" w:color="auto"/>
            <w:right w:val="none" w:sz="0" w:space="0" w:color="auto"/>
          </w:divBdr>
          <w:divsChild>
            <w:div w:id="6855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245184262">
      <w:bodyDiv w:val="1"/>
      <w:marLeft w:val="0"/>
      <w:marRight w:val="0"/>
      <w:marTop w:val="0"/>
      <w:marBottom w:val="0"/>
      <w:divBdr>
        <w:top w:val="none" w:sz="0" w:space="0" w:color="auto"/>
        <w:left w:val="none" w:sz="0" w:space="0" w:color="auto"/>
        <w:bottom w:val="none" w:sz="0" w:space="0" w:color="auto"/>
        <w:right w:val="none" w:sz="0" w:space="0" w:color="auto"/>
      </w:divBdr>
    </w:div>
    <w:div w:id="1250000353">
      <w:bodyDiv w:val="1"/>
      <w:marLeft w:val="0"/>
      <w:marRight w:val="0"/>
      <w:marTop w:val="0"/>
      <w:marBottom w:val="0"/>
      <w:divBdr>
        <w:top w:val="none" w:sz="0" w:space="0" w:color="auto"/>
        <w:left w:val="none" w:sz="0" w:space="0" w:color="auto"/>
        <w:bottom w:val="none" w:sz="0" w:space="0" w:color="auto"/>
        <w:right w:val="none" w:sz="0" w:space="0" w:color="auto"/>
      </w:divBdr>
    </w:div>
    <w:div w:id="1263806444">
      <w:bodyDiv w:val="1"/>
      <w:marLeft w:val="0"/>
      <w:marRight w:val="0"/>
      <w:marTop w:val="0"/>
      <w:marBottom w:val="0"/>
      <w:divBdr>
        <w:top w:val="none" w:sz="0" w:space="0" w:color="auto"/>
        <w:left w:val="none" w:sz="0" w:space="0" w:color="auto"/>
        <w:bottom w:val="none" w:sz="0" w:space="0" w:color="auto"/>
        <w:right w:val="none" w:sz="0" w:space="0" w:color="auto"/>
      </w:divBdr>
    </w:div>
    <w:div w:id="1283221379">
      <w:bodyDiv w:val="1"/>
      <w:marLeft w:val="0"/>
      <w:marRight w:val="0"/>
      <w:marTop w:val="0"/>
      <w:marBottom w:val="0"/>
      <w:divBdr>
        <w:top w:val="none" w:sz="0" w:space="0" w:color="auto"/>
        <w:left w:val="none" w:sz="0" w:space="0" w:color="auto"/>
        <w:bottom w:val="none" w:sz="0" w:space="0" w:color="auto"/>
        <w:right w:val="none" w:sz="0" w:space="0" w:color="auto"/>
      </w:divBdr>
    </w:div>
    <w:div w:id="1298073378">
      <w:bodyDiv w:val="1"/>
      <w:marLeft w:val="0"/>
      <w:marRight w:val="0"/>
      <w:marTop w:val="0"/>
      <w:marBottom w:val="0"/>
      <w:divBdr>
        <w:top w:val="none" w:sz="0" w:space="0" w:color="auto"/>
        <w:left w:val="none" w:sz="0" w:space="0" w:color="auto"/>
        <w:bottom w:val="none" w:sz="0" w:space="0" w:color="auto"/>
        <w:right w:val="none" w:sz="0" w:space="0" w:color="auto"/>
      </w:divBdr>
    </w:div>
    <w:div w:id="1382243287">
      <w:bodyDiv w:val="1"/>
      <w:marLeft w:val="0"/>
      <w:marRight w:val="0"/>
      <w:marTop w:val="0"/>
      <w:marBottom w:val="0"/>
      <w:divBdr>
        <w:top w:val="none" w:sz="0" w:space="0" w:color="auto"/>
        <w:left w:val="none" w:sz="0" w:space="0" w:color="auto"/>
        <w:bottom w:val="none" w:sz="0" w:space="0" w:color="auto"/>
        <w:right w:val="none" w:sz="0" w:space="0" w:color="auto"/>
      </w:divBdr>
    </w:div>
    <w:div w:id="1385174160">
      <w:bodyDiv w:val="1"/>
      <w:marLeft w:val="0"/>
      <w:marRight w:val="0"/>
      <w:marTop w:val="0"/>
      <w:marBottom w:val="0"/>
      <w:divBdr>
        <w:top w:val="none" w:sz="0" w:space="0" w:color="auto"/>
        <w:left w:val="none" w:sz="0" w:space="0" w:color="auto"/>
        <w:bottom w:val="none" w:sz="0" w:space="0" w:color="auto"/>
        <w:right w:val="none" w:sz="0" w:space="0" w:color="auto"/>
      </w:divBdr>
    </w:div>
    <w:div w:id="1443187666">
      <w:bodyDiv w:val="1"/>
      <w:marLeft w:val="0"/>
      <w:marRight w:val="0"/>
      <w:marTop w:val="0"/>
      <w:marBottom w:val="0"/>
      <w:divBdr>
        <w:top w:val="none" w:sz="0" w:space="0" w:color="auto"/>
        <w:left w:val="none" w:sz="0" w:space="0" w:color="auto"/>
        <w:bottom w:val="none" w:sz="0" w:space="0" w:color="auto"/>
        <w:right w:val="none" w:sz="0" w:space="0" w:color="auto"/>
      </w:divBdr>
    </w:div>
    <w:div w:id="1467698574">
      <w:bodyDiv w:val="1"/>
      <w:marLeft w:val="0"/>
      <w:marRight w:val="0"/>
      <w:marTop w:val="0"/>
      <w:marBottom w:val="0"/>
      <w:divBdr>
        <w:top w:val="none" w:sz="0" w:space="0" w:color="auto"/>
        <w:left w:val="none" w:sz="0" w:space="0" w:color="auto"/>
        <w:bottom w:val="none" w:sz="0" w:space="0" w:color="auto"/>
        <w:right w:val="none" w:sz="0" w:space="0" w:color="auto"/>
      </w:divBdr>
    </w:div>
    <w:div w:id="1474831523">
      <w:bodyDiv w:val="1"/>
      <w:marLeft w:val="0"/>
      <w:marRight w:val="0"/>
      <w:marTop w:val="0"/>
      <w:marBottom w:val="0"/>
      <w:divBdr>
        <w:top w:val="none" w:sz="0" w:space="0" w:color="auto"/>
        <w:left w:val="none" w:sz="0" w:space="0" w:color="auto"/>
        <w:bottom w:val="none" w:sz="0" w:space="0" w:color="auto"/>
        <w:right w:val="none" w:sz="0" w:space="0" w:color="auto"/>
      </w:divBdr>
    </w:div>
    <w:div w:id="1485857635">
      <w:bodyDiv w:val="1"/>
      <w:marLeft w:val="0"/>
      <w:marRight w:val="0"/>
      <w:marTop w:val="0"/>
      <w:marBottom w:val="0"/>
      <w:divBdr>
        <w:top w:val="none" w:sz="0" w:space="0" w:color="auto"/>
        <w:left w:val="none" w:sz="0" w:space="0" w:color="auto"/>
        <w:bottom w:val="none" w:sz="0" w:space="0" w:color="auto"/>
        <w:right w:val="none" w:sz="0" w:space="0" w:color="auto"/>
      </w:divBdr>
    </w:div>
    <w:div w:id="1551378271">
      <w:bodyDiv w:val="1"/>
      <w:marLeft w:val="0"/>
      <w:marRight w:val="0"/>
      <w:marTop w:val="0"/>
      <w:marBottom w:val="0"/>
      <w:divBdr>
        <w:top w:val="none" w:sz="0" w:space="0" w:color="auto"/>
        <w:left w:val="none" w:sz="0" w:space="0" w:color="auto"/>
        <w:bottom w:val="none" w:sz="0" w:space="0" w:color="auto"/>
        <w:right w:val="none" w:sz="0" w:space="0" w:color="auto"/>
      </w:divBdr>
    </w:div>
    <w:div w:id="1567570622">
      <w:bodyDiv w:val="1"/>
      <w:marLeft w:val="0"/>
      <w:marRight w:val="0"/>
      <w:marTop w:val="0"/>
      <w:marBottom w:val="0"/>
      <w:divBdr>
        <w:top w:val="none" w:sz="0" w:space="0" w:color="auto"/>
        <w:left w:val="none" w:sz="0" w:space="0" w:color="auto"/>
        <w:bottom w:val="none" w:sz="0" w:space="0" w:color="auto"/>
        <w:right w:val="none" w:sz="0" w:space="0" w:color="auto"/>
      </w:divBdr>
    </w:div>
    <w:div w:id="1574074915">
      <w:bodyDiv w:val="1"/>
      <w:marLeft w:val="0"/>
      <w:marRight w:val="0"/>
      <w:marTop w:val="0"/>
      <w:marBottom w:val="0"/>
      <w:divBdr>
        <w:top w:val="none" w:sz="0" w:space="0" w:color="auto"/>
        <w:left w:val="none" w:sz="0" w:space="0" w:color="auto"/>
        <w:bottom w:val="none" w:sz="0" w:space="0" w:color="auto"/>
        <w:right w:val="none" w:sz="0" w:space="0" w:color="auto"/>
      </w:divBdr>
    </w:div>
    <w:div w:id="1609508452">
      <w:bodyDiv w:val="1"/>
      <w:marLeft w:val="0"/>
      <w:marRight w:val="0"/>
      <w:marTop w:val="0"/>
      <w:marBottom w:val="0"/>
      <w:divBdr>
        <w:top w:val="none" w:sz="0" w:space="0" w:color="auto"/>
        <w:left w:val="none" w:sz="0" w:space="0" w:color="auto"/>
        <w:bottom w:val="none" w:sz="0" w:space="0" w:color="auto"/>
        <w:right w:val="none" w:sz="0" w:space="0" w:color="auto"/>
      </w:divBdr>
    </w:div>
    <w:div w:id="1624800778">
      <w:bodyDiv w:val="1"/>
      <w:marLeft w:val="0"/>
      <w:marRight w:val="0"/>
      <w:marTop w:val="0"/>
      <w:marBottom w:val="0"/>
      <w:divBdr>
        <w:top w:val="none" w:sz="0" w:space="0" w:color="auto"/>
        <w:left w:val="none" w:sz="0" w:space="0" w:color="auto"/>
        <w:bottom w:val="none" w:sz="0" w:space="0" w:color="auto"/>
        <w:right w:val="none" w:sz="0" w:space="0" w:color="auto"/>
      </w:divBdr>
      <w:divsChild>
        <w:div w:id="1540818143">
          <w:marLeft w:val="0"/>
          <w:marRight w:val="0"/>
          <w:marTop w:val="0"/>
          <w:marBottom w:val="0"/>
          <w:divBdr>
            <w:top w:val="none" w:sz="0" w:space="0" w:color="auto"/>
            <w:left w:val="none" w:sz="0" w:space="0" w:color="auto"/>
            <w:bottom w:val="none" w:sz="0" w:space="0" w:color="auto"/>
            <w:right w:val="none" w:sz="0" w:space="0" w:color="auto"/>
          </w:divBdr>
          <w:divsChild>
            <w:div w:id="181089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5188">
      <w:bodyDiv w:val="1"/>
      <w:marLeft w:val="0"/>
      <w:marRight w:val="0"/>
      <w:marTop w:val="0"/>
      <w:marBottom w:val="0"/>
      <w:divBdr>
        <w:top w:val="none" w:sz="0" w:space="0" w:color="auto"/>
        <w:left w:val="none" w:sz="0" w:space="0" w:color="auto"/>
        <w:bottom w:val="none" w:sz="0" w:space="0" w:color="auto"/>
        <w:right w:val="none" w:sz="0" w:space="0" w:color="auto"/>
      </w:divBdr>
    </w:div>
    <w:div w:id="1689911302">
      <w:bodyDiv w:val="1"/>
      <w:marLeft w:val="0"/>
      <w:marRight w:val="0"/>
      <w:marTop w:val="0"/>
      <w:marBottom w:val="0"/>
      <w:divBdr>
        <w:top w:val="none" w:sz="0" w:space="0" w:color="auto"/>
        <w:left w:val="none" w:sz="0" w:space="0" w:color="auto"/>
        <w:bottom w:val="none" w:sz="0" w:space="0" w:color="auto"/>
        <w:right w:val="none" w:sz="0" w:space="0" w:color="auto"/>
      </w:divBdr>
    </w:div>
    <w:div w:id="1708263636">
      <w:bodyDiv w:val="1"/>
      <w:marLeft w:val="0"/>
      <w:marRight w:val="0"/>
      <w:marTop w:val="0"/>
      <w:marBottom w:val="0"/>
      <w:divBdr>
        <w:top w:val="none" w:sz="0" w:space="0" w:color="auto"/>
        <w:left w:val="none" w:sz="0" w:space="0" w:color="auto"/>
        <w:bottom w:val="none" w:sz="0" w:space="0" w:color="auto"/>
        <w:right w:val="none" w:sz="0" w:space="0" w:color="auto"/>
      </w:divBdr>
    </w:div>
    <w:div w:id="1718310750">
      <w:bodyDiv w:val="1"/>
      <w:marLeft w:val="0"/>
      <w:marRight w:val="0"/>
      <w:marTop w:val="0"/>
      <w:marBottom w:val="0"/>
      <w:divBdr>
        <w:top w:val="none" w:sz="0" w:space="0" w:color="auto"/>
        <w:left w:val="none" w:sz="0" w:space="0" w:color="auto"/>
        <w:bottom w:val="none" w:sz="0" w:space="0" w:color="auto"/>
        <w:right w:val="none" w:sz="0" w:space="0" w:color="auto"/>
      </w:divBdr>
    </w:div>
    <w:div w:id="1718747700">
      <w:bodyDiv w:val="1"/>
      <w:marLeft w:val="0"/>
      <w:marRight w:val="0"/>
      <w:marTop w:val="0"/>
      <w:marBottom w:val="0"/>
      <w:divBdr>
        <w:top w:val="none" w:sz="0" w:space="0" w:color="auto"/>
        <w:left w:val="none" w:sz="0" w:space="0" w:color="auto"/>
        <w:bottom w:val="none" w:sz="0" w:space="0" w:color="auto"/>
        <w:right w:val="none" w:sz="0" w:space="0" w:color="auto"/>
      </w:divBdr>
    </w:div>
    <w:div w:id="1727290570">
      <w:bodyDiv w:val="1"/>
      <w:marLeft w:val="0"/>
      <w:marRight w:val="0"/>
      <w:marTop w:val="0"/>
      <w:marBottom w:val="0"/>
      <w:divBdr>
        <w:top w:val="none" w:sz="0" w:space="0" w:color="auto"/>
        <w:left w:val="none" w:sz="0" w:space="0" w:color="auto"/>
        <w:bottom w:val="none" w:sz="0" w:space="0" w:color="auto"/>
        <w:right w:val="none" w:sz="0" w:space="0" w:color="auto"/>
      </w:divBdr>
    </w:div>
    <w:div w:id="1767264305">
      <w:bodyDiv w:val="1"/>
      <w:marLeft w:val="0"/>
      <w:marRight w:val="0"/>
      <w:marTop w:val="0"/>
      <w:marBottom w:val="0"/>
      <w:divBdr>
        <w:top w:val="none" w:sz="0" w:space="0" w:color="auto"/>
        <w:left w:val="none" w:sz="0" w:space="0" w:color="auto"/>
        <w:bottom w:val="none" w:sz="0" w:space="0" w:color="auto"/>
        <w:right w:val="none" w:sz="0" w:space="0" w:color="auto"/>
      </w:divBdr>
    </w:div>
    <w:div w:id="1774009616">
      <w:bodyDiv w:val="1"/>
      <w:marLeft w:val="0"/>
      <w:marRight w:val="0"/>
      <w:marTop w:val="0"/>
      <w:marBottom w:val="0"/>
      <w:divBdr>
        <w:top w:val="none" w:sz="0" w:space="0" w:color="auto"/>
        <w:left w:val="none" w:sz="0" w:space="0" w:color="auto"/>
        <w:bottom w:val="none" w:sz="0" w:space="0" w:color="auto"/>
        <w:right w:val="none" w:sz="0" w:space="0" w:color="auto"/>
      </w:divBdr>
      <w:divsChild>
        <w:div w:id="1098059139">
          <w:marLeft w:val="0"/>
          <w:marRight w:val="0"/>
          <w:marTop w:val="0"/>
          <w:marBottom w:val="0"/>
          <w:divBdr>
            <w:top w:val="none" w:sz="0" w:space="0" w:color="auto"/>
            <w:left w:val="none" w:sz="0" w:space="0" w:color="auto"/>
            <w:bottom w:val="none" w:sz="0" w:space="0" w:color="auto"/>
            <w:right w:val="none" w:sz="0" w:space="0" w:color="auto"/>
          </w:divBdr>
          <w:divsChild>
            <w:div w:id="15467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08738">
      <w:bodyDiv w:val="1"/>
      <w:marLeft w:val="0"/>
      <w:marRight w:val="0"/>
      <w:marTop w:val="0"/>
      <w:marBottom w:val="0"/>
      <w:divBdr>
        <w:top w:val="none" w:sz="0" w:space="0" w:color="auto"/>
        <w:left w:val="none" w:sz="0" w:space="0" w:color="auto"/>
        <w:bottom w:val="none" w:sz="0" w:space="0" w:color="auto"/>
        <w:right w:val="none" w:sz="0" w:space="0" w:color="auto"/>
      </w:divBdr>
    </w:div>
    <w:div w:id="1824202433">
      <w:bodyDiv w:val="1"/>
      <w:marLeft w:val="0"/>
      <w:marRight w:val="0"/>
      <w:marTop w:val="0"/>
      <w:marBottom w:val="0"/>
      <w:divBdr>
        <w:top w:val="none" w:sz="0" w:space="0" w:color="auto"/>
        <w:left w:val="none" w:sz="0" w:space="0" w:color="auto"/>
        <w:bottom w:val="none" w:sz="0" w:space="0" w:color="auto"/>
        <w:right w:val="none" w:sz="0" w:space="0" w:color="auto"/>
      </w:divBdr>
    </w:div>
    <w:div w:id="1828277727">
      <w:bodyDiv w:val="1"/>
      <w:marLeft w:val="0"/>
      <w:marRight w:val="0"/>
      <w:marTop w:val="0"/>
      <w:marBottom w:val="0"/>
      <w:divBdr>
        <w:top w:val="none" w:sz="0" w:space="0" w:color="auto"/>
        <w:left w:val="none" w:sz="0" w:space="0" w:color="auto"/>
        <w:bottom w:val="none" w:sz="0" w:space="0" w:color="auto"/>
        <w:right w:val="none" w:sz="0" w:space="0" w:color="auto"/>
      </w:divBdr>
      <w:divsChild>
        <w:div w:id="2038001775">
          <w:marLeft w:val="0"/>
          <w:marRight w:val="0"/>
          <w:marTop w:val="0"/>
          <w:marBottom w:val="0"/>
          <w:divBdr>
            <w:top w:val="none" w:sz="0" w:space="0" w:color="auto"/>
            <w:left w:val="none" w:sz="0" w:space="0" w:color="auto"/>
            <w:bottom w:val="none" w:sz="0" w:space="0" w:color="auto"/>
            <w:right w:val="none" w:sz="0" w:space="0" w:color="auto"/>
          </w:divBdr>
          <w:divsChild>
            <w:div w:id="175971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2030">
      <w:bodyDiv w:val="1"/>
      <w:marLeft w:val="0"/>
      <w:marRight w:val="0"/>
      <w:marTop w:val="0"/>
      <w:marBottom w:val="0"/>
      <w:divBdr>
        <w:top w:val="none" w:sz="0" w:space="0" w:color="auto"/>
        <w:left w:val="none" w:sz="0" w:space="0" w:color="auto"/>
        <w:bottom w:val="none" w:sz="0" w:space="0" w:color="auto"/>
        <w:right w:val="none" w:sz="0" w:space="0" w:color="auto"/>
      </w:divBdr>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 w:id="1970084183">
      <w:bodyDiv w:val="1"/>
      <w:marLeft w:val="0"/>
      <w:marRight w:val="0"/>
      <w:marTop w:val="0"/>
      <w:marBottom w:val="0"/>
      <w:divBdr>
        <w:top w:val="none" w:sz="0" w:space="0" w:color="auto"/>
        <w:left w:val="none" w:sz="0" w:space="0" w:color="auto"/>
        <w:bottom w:val="none" w:sz="0" w:space="0" w:color="auto"/>
        <w:right w:val="none" w:sz="0" w:space="0" w:color="auto"/>
      </w:divBdr>
    </w:div>
    <w:div w:id="2010326610">
      <w:bodyDiv w:val="1"/>
      <w:marLeft w:val="0"/>
      <w:marRight w:val="0"/>
      <w:marTop w:val="0"/>
      <w:marBottom w:val="0"/>
      <w:divBdr>
        <w:top w:val="none" w:sz="0" w:space="0" w:color="auto"/>
        <w:left w:val="none" w:sz="0" w:space="0" w:color="auto"/>
        <w:bottom w:val="none" w:sz="0" w:space="0" w:color="auto"/>
        <w:right w:val="none" w:sz="0" w:space="0" w:color="auto"/>
      </w:divBdr>
    </w:div>
    <w:div w:id="2012221984">
      <w:bodyDiv w:val="1"/>
      <w:marLeft w:val="0"/>
      <w:marRight w:val="0"/>
      <w:marTop w:val="0"/>
      <w:marBottom w:val="0"/>
      <w:divBdr>
        <w:top w:val="none" w:sz="0" w:space="0" w:color="auto"/>
        <w:left w:val="none" w:sz="0" w:space="0" w:color="auto"/>
        <w:bottom w:val="none" w:sz="0" w:space="0" w:color="auto"/>
        <w:right w:val="none" w:sz="0" w:space="0" w:color="auto"/>
      </w:divBdr>
    </w:div>
    <w:div w:id="2021657046">
      <w:bodyDiv w:val="1"/>
      <w:marLeft w:val="0"/>
      <w:marRight w:val="0"/>
      <w:marTop w:val="0"/>
      <w:marBottom w:val="0"/>
      <w:divBdr>
        <w:top w:val="none" w:sz="0" w:space="0" w:color="auto"/>
        <w:left w:val="none" w:sz="0" w:space="0" w:color="auto"/>
        <w:bottom w:val="none" w:sz="0" w:space="0" w:color="auto"/>
        <w:right w:val="none" w:sz="0" w:space="0" w:color="auto"/>
      </w:divBdr>
    </w:div>
    <w:div w:id="2045519839">
      <w:bodyDiv w:val="1"/>
      <w:marLeft w:val="0"/>
      <w:marRight w:val="0"/>
      <w:marTop w:val="0"/>
      <w:marBottom w:val="0"/>
      <w:divBdr>
        <w:top w:val="none" w:sz="0" w:space="0" w:color="auto"/>
        <w:left w:val="none" w:sz="0" w:space="0" w:color="auto"/>
        <w:bottom w:val="none" w:sz="0" w:space="0" w:color="auto"/>
        <w:right w:val="none" w:sz="0" w:space="0" w:color="auto"/>
      </w:divBdr>
      <w:divsChild>
        <w:div w:id="917329726">
          <w:marLeft w:val="0"/>
          <w:marRight w:val="0"/>
          <w:marTop w:val="0"/>
          <w:marBottom w:val="0"/>
          <w:divBdr>
            <w:top w:val="none" w:sz="0" w:space="0" w:color="auto"/>
            <w:left w:val="none" w:sz="0" w:space="0" w:color="auto"/>
            <w:bottom w:val="none" w:sz="0" w:space="0" w:color="auto"/>
            <w:right w:val="none" w:sz="0" w:space="0" w:color="auto"/>
          </w:divBdr>
          <w:divsChild>
            <w:div w:id="101511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36471">
      <w:bodyDiv w:val="1"/>
      <w:marLeft w:val="0"/>
      <w:marRight w:val="0"/>
      <w:marTop w:val="0"/>
      <w:marBottom w:val="0"/>
      <w:divBdr>
        <w:top w:val="none" w:sz="0" w:space="0" w:color="auto"/>
        <w:left w:val="none" w:sz="0" w:space="0" w:color="auto"/>
        <w:bottom w:val="none" w:sz="0" w:space="0" w:color="auto"/>
        <w:right w:val="none" w:sz="0" w:space="0" w:color="auto"/>
      </w:divBdr>
    </w:div>
    <w:div w:id="2072196843">
      <w:bodyDiv w:val="1"/>
      <w:marLeft w:val="0"/>
      <w:marRight w:val="0"/>
      <w:marTop w:val="0"/>
      <w:marBottom w:val="0"/>
      <w:divBdr>
        <w:top w:val="none" w:sz="0" w:space="0" w:color="auto"/>
        <w:left w:val="none" w:sz="0" w:space="0" w:color="auto"/>
        <w:bottom w:val="none" w:sz="0" w:space="0" w:color="auto"/>
        <w:right w:val="none" w:sz="0" w:space="0" w:color="auto"/>
      </w:divBdr>
    </w:div>
    <w:div w:id="2083213508">
      <w:bodyDiv w:val="1"/>
      <w:marLeft w:val="0"/>
      <w:marRight w:val="0"/>
      <w:marTop w:val="0"/>
      <w:marBottom w:val="0"/>
      <w:divBdr>
        <w:top w:val="none" w:sz="0" w:space="0" w:color="auto"/>
        <w:left w:val="none" w:sz="0" w:space="0" w:color="auto"/>
        <w:bottom w:val="none" w:sz="0" w:space="0" w:color="auto"/>
        <w:right w:val="none" w:sz="0" w:space="0" w:color="auto"/>
      </w:divBdr>
    </w:div>
    <w:div w:id="2083411598">
      <w:bodyDiv w:val="1"/>
      <w:marLeft w:val="0"/>
      <w:marRight w:val="0"/>
      <w:marTop w:val="0"/>
      <w:marBottom w:val="0"/>
      <w:divBdr>
        <w:top w:val="none" w:sz="0" w:space="0" w:color="auto"/>
        <w:left w:val="none" w:sz="0" w:space="0" w:color="auto"/>
        <w:bottom w:val="none" w:sz="0" w:space="0" w:color="auto"/>
        <w:right w:val="none" w:sz="0" w:space="0" w:color="auto"/>
      </w:divBdr>
    </w:div>
    <w:div w:id="2094736145">
      <w:bodyDiv w:val="1"/>
      <w:marLeft w:val="0"/>
      <w:marRight w:val="0"/>
      <w:marTop w:val="0"/>
      <w:marBottom w:val="0"/>
      <w:divBdr>
        <w:top w:val="none" w:sz="0" w:space="0" w:color="auto"/>
        <w:left w:val="none" w:sz="0" w:space="0" w:color="auto"/>
        <w:bottom w:val="none" w:sz="0" w:space="0" w:color="auto"/>
        <w:right w:val="none" w:sz="0" w:space="0" w:color="auto"/>
      </w:divBdr>
    </w:div>
    <w:div w:id="2112317682">
      <w:bodyDiv w:val="1"/>
      <w:marLeft w:val="0"/>
      <w:marRight w:val="0"/>
      <w:marTop w:val="0"/>
      <w:marBottom w:val="0"/>
      <w:divBdr>
        <w:top w:val="none" w:sz="0" w:space="0" w:color="auto"/>
        <w:left w:val="none" w:sz="0" w:space="0" w:color="auto"/>
        <w:bottom w:val="none" w:sz="0" w:space="0" w:color="auto"/>
        <w:right w:val="none" w:sz="0" w:space="0" w:color="auto"/>
      </w:divBdr>
    </w:div>
    <w:div w:id="2122414989">
      <w:bodyDiv w:val="1"/>
      <w:marLeft w:val="0"/>
      <w:marRight w:val="0"/>
      <w:marTop w:val="0"/>
      <w:marBottom w:val="0"/>
      <w:divBdr>
        <w:top w:val="none" w:sz="0" w:space="0" w:color="auto"/>
        <w:left w:val="none" w:sz="0" w:space="0" w:color="auto"/>
        <w:bottom w:val="none" w:sz="0" w:space="0" w:color="auto"/>
        <w:right w:val="none" w:sz="0" w:space="0" w:color="auto"/>
      </w:divBdr>
    </w:div>
    <w:div w:id="2123111388">
      <w:bodyDiv w:val="1"/>
      <w:marLeft w:val="0"/>
      <w:marRight w:val="0"/>
      <w:marTop w:val="0"/>
      <w:marBottom w:val="0"/>
      <w:divBdr>
        <w:top w:val="none" w:sz="0" w:space="0" w:color="auto"/>
        <w:left w:val="none" w:sz="0" w:space="0" w:color="auto"/>
        <w:bottom w:val="none" w:sz="0" w:space="0" w:color="auto"/>
        <w:right w:val="none" w:sz="0" w:space="0" w:color="auto"/>
      </w:divBdr>
    </w:div>
    <w:div w:id="21445378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2.xml"/><Relationship Id="rId10" Type="http://schemas.openxmlformats.org/officeDocument/2006/relationships/hyperlink" Target="https://creativecommons.org/licenses/by-nc/3.0/es/"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5904</TotalTime>
  <Pages>157</Pages>
  <Words>63090</Words>
  <Characters>347001</Characters>
  <Application>Microsoft Office Word</Application>
  <DocSecurity>0</DocSecurity>
  <Lines>2891</Lines>
  <Paragraphs>818</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409273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Ubeda Quesada, Julio</cp:lastModifiedBy>
  <cp:revision>70</cp:revision>
  <cp:lastPrinted>2026-03-21T15:14:00Z</cp:lastPrinted>
  <dcterms:created xsi:type="dcterms:W3CDTF">2026-03-11T12:06:00Z</dcterms:created>
  <dcterms:modified xsi:type="dcterms:W3CDTF">2026-05-05T19:26:00Z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id="JS2nphKj"/&gt;&lt;style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