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F07CC4" w14:textId="77777777" w:rsidR="00D61758" w:rsidRDefault="00D61758" w:rsidP="00D61758">
      <w:pPr>
        <w:pStyle w:val="Textoindependiente"/>
        <w:ind w:left="198"/>
        <w:rPr>
          <w:rFonts w:ascii="Times New Roman"/>
          <w:sz w:val="20"/>
        </w:rPr>
      </w:pPr>
      <w:r>
        <w:rPr>
          <w:rFonts w:ascii="Times New Roman"/>
          <w:noProof/>
          <w:sz w:val="20"/>
        </w:rPr>
        <mc:AlternateContent>
          <mc:Choice Requires="wps">
            <w:drawing>
              <wp:inline distT="0" distB="0" distL="0" distR="0" wp14:anchorId="54020AB1" wp14:editId="6D611DA3">
                <wp:extent cx="6576059" cy="2648585"/>
                <wp:effectExtent l="0" t="0" r="0" b="0"/>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76059" cy="2648585"/>
                        </a:xfrm>
                        <a:prstGeom prst="rect">
                          <a:avLst/>
                        </a:prstGeom>
                        <a:solidFill>
                          <a:srgbClr val="93EAFC"/>
                        </a:solidFill>
                      </wps:spPr>
                      <wps:txbx>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wps:txbx>
                      <wps:bodyPr wrap="square" lIns="0" tIns="0" rIns="0" bIns="0" rtlCol="0">
                        <a:noAutofit/>
                      </wps:bodyPr>
                    </wps:wsp>
                  </a:graphicData>
                </a:graphic>
              </wp:inline>
            </w:drawing>
          </mc:Choice>
          <mc:Fallback>
            <w:pict>
              <v:shapetype w14:anchorId="54020AB1" id="_x0000_t202" coordsize="21600,21600" o:spt="202" path="m,l,21600r21600,l21600,xe">
                <v:stroke joinstyle="miter"/>
                <v:path gradientshapeok="t" o:connecttype="rect"/>
              </v:shapetype>
              <v:shape id="Textbox 1" o:spid="_x0000_s1026" type="#_x0000_t202" style="width:517.8pt;height:20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" fillcolor="#93eafc" stroked="f">
                <v:textbox inset="0,0,0,0">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v:textbox>
                <w10:anchorlock/>
              </v:shape>
            </w:pict>
          </mc:Fallback>
        </mc:AlternateContent>
      </w:r>
    </w:p>
    <w:p w14:paraId="12EF50A9" w14:textId="49C43B9A" w:rsidR="00D61758" w:rsidRDefault="00C57447" w:rsidP="00D61758">
      <w:pPr>
        <w:pStyle w:val="Textoindependiente"/>
        <w:spacing w:before="9"/>
        <w:rPr>
          <w:rFonts w:ascii="Times New Roman"/>
          <w:sz w:val="20"/>
        </w:rPr>
      </w:pPr>
      <w:r>
        <w:rPr>
          <w:rFonts w:ascii="Times New Roman"/>
          <w:noProof/>
          <w:sz w:val="20"/>
        </w:rPr>
        <mc:AlternateContent>
          <mc:Choice Requires="wps">
            <w:drawing>
              <wp:anchor distT="0" distB="0" distL="0" distR="0" simplePos="0" relativeHeight="251660288" behindDoc="1" locked="0" layoutInCell="1" allowOverlap="1" wp14:anchorId="70D44096" wp14:editId="7C44ABEB">
                <wp:simplePos x="0" y="0"/>
                <wp:positionH relativeFrom="page">
                  <wp:posOffset>3225800</wp:posOffset>
                </wp:positionH>
                <wp:positionV relativeFrom="paragraph">
                  <wp:posOffset>170815</wp:posOffset>
                </wp:positionV>
                <wp:extent cx="3931920" cy="560705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31920" cy="5607050"/>
                        </a:xfrm>
                        <a:prstGeom prst="rect">
                          <a:avLst/>
                        </a:prstGeom>
                        <a:solidFill>
                          <a:schemeClr val="bg1">
                            <a:lumMod val="85000"/>
                          </a:schemeClr>
                        </a:solidFill>
                      </wps:spPr>
                      <wps:txbx>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wps:txbx>
                      <wps:bodyPr wrap="square" lIns="0" tIns="0" rIns="0" bIns="0" rtlCol="0">
                        <a:noAutofit/>
                      </wps:bodyPr>
                    </wps:wsp>
                  </a:graphicData>
                </a:graphic>
                <wp14:sizeRelV relativeFrom="margin">
                  <wp14:pctHeight>0</wp14:pctHeight>
                </wp14:sizeRelV>
              </wp:anchor>
            </w:drawing>
          </mc:Choice>
          <mc:Fallback>
            <w:pict>
              <v:shape w14:anchorId="70D44096" id="Textbox 3" o:spid="_x0000_s1027" type="#_x0000_t202" style="position:absolute;left:0;text-align:left;margin-left:254pt;margin-top:13.45pt;width:309.6pt;height:441.5pt;z-index:-25165619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" fillcolor="#d8d8d8 [2732]" stroked="f">
                <v:textbox inset="0,0,0,0">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v:textbox>
                <w10:wrap type="topAndBottom" anchorx="page"/>
              </v:shape>
            </w:pict>
          </mc:Fallback>
        </mc:AlternateContent>
      </w:r>
      <w:r>
        <w:rPr>
          <w:rFonts w:ascii="Times New Roman"/>
          <w:noProof/>
          <w:sz w:val="20"/>
        </w:rPr>
        <w:drawing>
          <wp:anchor distT="0" distB="0" distL="0" distR="0" simplePos="0" relativeHeight="251659264" behindDoc="1" locked="0" layoutInCell="1" allowOverlap="1" wp14:anchorId="41BAE14A" wp14:editId="265C2A2E">
            <wp:simplePos x="0" y="0"/>
            <wp:positionH relativeFrom="page">
              <wp:posOffset>655320</wp:posOffset>
            </wp:positionH>
            <wp:positionV relativeFrom="paragraph">
              <wp:posOffset>170815</wp:posOffset>
            </wp:positionV>
            <wp:extent cx="2273935" cy="5193030"/>
            <wp:effectExtent l="0" t="0" r="0" b="762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273935" cy="5193030"/>
                    </a:xfrm>
                    <a:prstGeom prst="rect">
                      <a:avLst/>
                    </a:prstGeom>
                  </pic:spPr>
                </pic:pic>
              </a:graphicData>
            </a:graphic>
            <wp14:sizeRelV relativeFrom="margin">
              <wp14:pctHeight>0</wp14:pctHeight>
            </wp14:sizeRelV>
          </wp:anchor>
        </w:drawing>
      </w:r>
    </w:p>
    <w:p w14:paraId="01F614A0" w14:textId="77777777" w:rsidR="00D61758" w:rsidRDefault="00D61758" w:rsidP="00D61758">
      <w:pPr>
        <w:pStyle w:val="Textoindependiente"/>
        <w:rPr>
          <w:rFonts w:ascii="Times New Roman"/>
          <w:sz w:val="20"/>
        </w:rPr>
        <w:sectPr w:rsidR="00D61758" w:rsidSect="00D61758">
          <w:pgSz w:w="12240" w:h="15840"/>
          <w:pgMar w:top="600" w:right="0" w:bottom="280" w:left="720" w:header="720" w:footer="720" w:gutter="0"/>
          <w:cols w:space="720"/>
        </w:sectPr>
      </w:pPr>
    </w:p>
    <w:p w14:paraId="5881FE90" w14:textId="77777777" w:rsidR="00D61758" w:rsidRDefault="00D61758" w:rsidP="00D61758">
      <w:pPr>
        <w:pStyle w:val="Textoindependiente"/>
        <w:spacing w:before="162"/>
        <w:rPr>
          <w:rFonts w:ascii="Times New Roman"/>
          <w:sz w:val="20"/>
        </w:rPr>
      </w:pPr>
    </w:p>
    <w:p w14:paraId="0E0FBC40" w14:textId="77777777" w:rsidR="00D61758" w:rsidRDefault="00D61758" w:rsidP="00D61758">
      <w:pPr>
        <w:pStyle w:val="Textoindependiente"/>
        <w:ind w:left="929"/>
        <w:rPr>
          <w:rFonts w:ascii="Times New Roman"/>
          <w:sz w:val="20"/>
        </w:rPr>
      </w:pPr>
      <w:r>
        <w:rPr>
          <w:rFonts w:ascii="Times New Roman"/>
          <w:noProof/>
          <w:sz w:val="20"/>
        </w:rPr>
        <w:drawing>
          <wp:inline distT="0" distB="0" distL="0" distR="0" wp14:anchorId="441B9B46" wp14:editId="7220ADAF">
            <wp:extent cx="842390" cy="306324"/>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842390" cy="306324"/>
                    </a:xfrm>
                    <a:prstGeom prst="rect">
                      <a:avLst/>
                    </a:prstGeom>
                  </pic:spPr>
                </pic:pic>
              </a:graphicData>
            </a:graphic>
          </wp:inline>
        </w:drawing>
      </w:r>
    </w:p>
    <w:p w14:paraId="0CB596E1" w14:textId="77777777" w:rsidR="00D61758" w:rsidRDefault="00D61758" w:rsidP="00D61758">
      <w:pPr>
        <w:pStyle w:val="Textoindependiente"/>
        <w:spacing w:before="57" w:line="291" w:lineRule="exact"/>
      </w:pPr>
      <w:r>
        <w:t>Esta</w:t>
      </w:r>
      <w:r>
        <w:rPr>
          <w:spacing w:val="32"/>
        </w:rPr>
        <w:t xml:space="preserve"> </w:t>
      </w:r>
      <w:r>
        <w:t>obra</w:t>
      </w:r>
      <w:r>
        <w:rPr>
          <w:spacing w:val="33"/>
        </w:rPr>
        <w:t xml:space="preserve"> </w:t>
      </w:r>
      <w:r>
        <w:t>está</w:t>
      </w:r>
      <w:r>
        <w:rPr>
          <w:spacing w:val="33"/>
        </w:rPr>
        <w:t xml:space="preserve"> </w:t>
      </w:r>
      <w:r>
        <w:t>sujeta</w:t>
      </w:r>
      <w:r>
        <w:rPr>
          <w:spacing w:val="32"/>
        </w:rPr>
        <w:t xml:space="preserve"> </w:t>
      </w:r>
      <w:r>
        <w:t>a</w:t>
      </w:r>
      <w:r>
        <w:rPr>
          <w:spacing w:val="33"/>
        </w:rPr>
        <w:t xml:space="preserve"> </w:t>
      </w:r>
      <w:r>
        <w:t>una</w:t>
      </w:r>
      <w:r>
        <w:rPr>
          <w:spacing w:val="33"/>
        </w:rPr>
        <w:t xml:space="preserve"> </w:t>
      </w:r>
      <w:r>
        <w:t>licencia</w:t>
      </w:r>
      <w:r>
        <w:rPr>
          <w:spacing w:val="32"/>
        </w:rPr>
        <w:t xml:space="preserve"> </w:t>
      </w:r>
      <w:r>
        <w:t>de</w:t>
      </w:r>
      <w:r>
        <w:rPr>
          <w:spacing w:val="32"/>
        </w:rPr>
        <w:t xml:space="preserve"> </w:t>
      </w:r>
      <w:r>
        <w:rPr>
          <w:spacing w:val="-2"/>
        </w:rPr>
        <w:t>Reconocimiento</w:t>
      </w:r>
    </w:p>
    <w:p w14:paraId="2D69EEFC" w14:textId="2B196D94" w:rsidR="00D61758" w:rsidRDefault="00CD6AB2" w:rsidP="00D61758">
      <w:pPr>
        <w:pStyle w:val="Textoindependiente"/>
        <w:spacing w:line="291" w:lineRule="exact"/>
        <w:rPr>
          <w:spacing w:val="-2"/>
          <w:w w:val="120"/>
        </w:rPr>
      </w:pPr>
      <w:hyperlink r:id="rId10" w:history="1">
        <w:r w:rsidR="00D61758" w:rsidRPr="00D56E03">
          <w:rPr>
            <w:rStyle w:val="Hipervnculo"/>
            <w:w w:val="115"/>
          </w:rPr>
          <w:t>https://creativecommons.org/licenses/by-</w:t>
        </w:r>
        <w:r w:rsidR="00D61758" w:rsidRPr="00D56E03">
          <w:rPr>
            <w:rStyle w:val="Hipervnculo"/>
            <w:spacing w:val="-2"/>
            <w:w w:val="120"/>
          </w:rPr>
          <w:t>nc/3.0/es/</w:t>
        </w:r>
      </w:hyperlink>
    </w:p>
    <w:p w14:paraId="48F71758" w14:textId="098D9D03" w:rsidR="00D61758" w:rsidRDefault="00D61758" w:rsidP="00D61758">
      <w:pPr>
        <w:pStyle w:val="Textoindependiente"/>
        <w:spacing w:line="291" w:lineRule="exact"/>
        <w:rPr>
          <w:spacing w:val="-2"/>
          <w:w w:val="120"/>
        </w:rPr>
      </w:pPr>
    </w:p>
    <w:p w14:paraId="18CD3231" w14:textId="130B3AD3" w:rsidR="00D61758" w:rsidRDefault="00D61758" w:rsidP="00D61758">
      <w:pPr>
        <w:pStyle w:val="Textoindependiente"/>
        <w:spacing w:line="291" w:lineRule="exact"/>
        <w:rPr>
          <w:spacing w:val="-2"/>
          <w:w w:val="120"/>
        </w:rPr>
      </w:pPr>
    </w:p>
    <w:p w14:paraId="30DC6CE5" w14:textId="134A6888" w:rsidR="00D61758" w:rsidRDefault="00D61758" w:rsidP="00D61758">
      <w:pPr>
        <w:pStyle w:val="Textoindependiente"/>
        <w:spacing w:line="291" w:lineRule="exact"/>
        <w:rPr>
          <w:spacing w:val="-2"/>
          <w:w w:val="120"/>
        </w:rPr>
      </w:pPr>
    </w:p>
    <w:p w14:paraId="2898ECFE" w14:textId="0DC89FF9" w:rsidR="00D61758" w:rsidRDefault="00D61758" w:rsidP="00D61758">
      <w:pPr>
        <w:pStyle w:val="Textoindependiente"/>
        <w:spacing w:line="291" w:lineRule="exact"/>
        <w:rPr>
          <w:spacing w:val="-2"/>
          <w:w w:val="120"/>
        </w:rPr>
      </w:pPr>
    </w:p>
    <w:p w14:paraId="64ADC2CF" w14:textId="7488F510" w:rsidR="00D61758" w:rsidRDefault="00D61758" w:rsidP="00D61758">
      <w:pPr>
        <w:pStyle w:val="Textoindependiente"/>
        <w:spacing w:line="291" w:lineRule="exact"/>
        <w:rPr>
          <w:spacing w:val="-2"/>
          <w:w w:val="120"/>
        </w:rPr>
      </w:pPr>
    </w:p>
    <w:p w14:paraId="452E539C" w14:textId="1D4A579F" w:rsidR="00D61758" w:rsidRDefault="00D61758" w:rsidP="00D61758">
      <w:pPr>
        <w:pStyle w:val="Textoindependiente"/>
        <w:spacing w:line="291" w:lineRule="exact"/>
        <w:rPr>
          <w:spacing w:val="-2"/>
          <w:w w:val="120"/>
        </w:rPr>
      </w:pPr>
    </w:p>
    <w:p w14:paraId="48104155" w14:textId="32A73A2A" w:rsidR="00D61758" w:rsidRDefault="00D61758" w:rsidP="00D61758">
      <w:pPr>
        <w:pStyle w:val="Textoindependiente"/>
        <w:spacing w:line="291" w:lineRule="exact"/>
        <w:rPr>
          <w:spacing w:val="-2"/>
          <w:w w:val="120"/>
        </w:rPr>
      </w:pPr>
    </w:p>
    <w:p w14:paraId="546F2065" w14:textId="463A92F1" w:rsidR="00D61758" w:rsidRDefault="00D61758" w:rsidP="00D61758">
      <w:pPr>
        <w:pStyle w:val="Textoindependiente"/>
        <w:spacing w:line="291" w:lineRule="exact"/>
        <w:rPr>
          <w:spacing w:val="-2"/>
          <w:w w:val="120"/>
        </w:rPr>
      </w:pPr>
    </w:p>
    <w:p w14:paraId="5023EFA2" w14:textId="0DACE9A7" w:rsidR="00D61758" w:rsidRDefault="00D61758" w:rsidP="00D61758">
      <w:pPr>
        <w:pStyle w:val="Textoindependiente"/>
        <w:spacing w:line="291" w:lineRule="exact"/>
        <w:rPr>
          <w:spacing w:val="-2"/>
          <w:w w:val="120"/>
        </w:rPr>
      </w:pPr>
    </w:p>
    <w:p w14:paraId="3D8C704E" w14:textId="4FBD227F" w:rsidR="00D61758" w:rsidRDefault="00D61758" w:rsidP="00D61758">
      <w:pPr>
        <w:pStyle w:val="Textoindependiente"/>
        <w:spacing w:line="291" w:lineRule="exact"/>
        <w:rPr>
          <w:spacing w:val="-2"/>
          <w:w w:val="120"/>
        </w:rPr>
      </w:pPr>
    </w:p>
    <w:p w14:paraId="25E14AE3" w14:textId="4F02BDC1" w:rsidR="00D61758" w:rsidRDefault="00D61758" w:rsidP="00D61758">
      <w:pPr>
        <w:pStyle w:val="Textoindependiente"/>
        <w:spacing w:line="291" w:lineRule="exact"/>
        <w:rPr>
          <w:spacing w:val="-2"/>
          <w:w w:val="120"/>
        </w:rPr>
      </w:pPr>
    </w:p>
    <w:p w14:paraId="37368668" w14:textId="41CF0FD5" w:rsidR="00D61758" w:rsidRDefault="00D61758" w:rsidP="00D61758">
      <w:pPr>
        <w:pStyle w:val="Textoindependiente"/>
        <w:spacing w:line="291" w:lineRule="exact"/>
        <w:rPr>
          <w:spacing w:val="-2"/>
          <w:w w:val="120"/>
        </w:rPr>
      </w:pPr>
    </w:p>
    <w:p w14:paraId="3F9F463B" w14:textId="5C5615D5" w:rsidR="00D61758" w:rsidRDefault="00D61758" w:rsidP="00D61758">
      <w:pPr>
        <w:pStyle w:val="Textoindependiente"/>
        <w:spacing w:line="291" w:lineRule="exact"/>
        <w:rPr>
          <w:spacing w:val="-2"/>
          <w:w w:val="120"/>
        </w:rPr>
      </w:pPr>
    </w:p>
    <w:p w14:paraId="6D906265" w14:textId="571BAA9C" w:rsidR="00D61758" w:rsidRDefault="00D61758" w:rsidP="00D61758">
      <w:pPr>
        <w:pStyle w:val="Textoindependiente"/>
        <w:spacing w:line="291" w:lineRule="exact"/>
        <w:rPr>
          <w:spacing w:val="-2"/>
          <w:w w:val="120"/>
        </w:rPr>
      </w:pPr>
    </w:p>
    <w:p w14:paraId="5B6D0E7E" w14:textId="01D1E03A" w:rsidR="00D61758" w:rsidRDefault="00D61758" w:rsidP="00D61758">
      <w:pPr>
        <w:pStyle w:val="Textoindependiente"/>
        <w:spacing w:line="291" w:lineRule="exact"/>
        <w:rPr>
          <w:spacing w:val="-2"/>
          <w:w w:val="120"/>
        </w:rPr>
      </w:pPr>
    </w:p>
    <w:p w14:paraId="6B93CC7C" w14:textId="2018B2D4" w:rsidR="00D61758" w:rsidRDefault="00D61758" w:rsidP="00D61758">
      <w:pPr>
        <w:pStyle w:val="Textoindependiente"/>
        <w:spacing w:line="291" w:lineRule="exact"/>
        <w:rPr>
          <w:spacing w:val="-2"/>
          <w:w w:val="120"/>
        </w:rPr>
      </w:pPr>
    </w:p>
    <w:p w14:paraId="6E912A48" w14:textId="520FFFFF" w:rsidR="00D61758" w:rsidRDefault="00D61758" w:rsidP="00D61758">
      <w:pPr>
        <w:pStyle w:val="Textoindependiente"/>
        <w:spacing w:line="291" w:lineRule="exact"/>
        <w:rPr>
          <w:spacing w:val="-2"/>
          <w:w w:val="120"/>
        </w:rPr>
      </w:pPr>
    </w:p>
    <w:p w14:paraId="4ADCAC95" w14:textId="0ED5ACE5" w:rsidR="00D61758" w:rsidRDefault="00D61758" w:rsidP="00D61758">
      <w:pPr>
        <w:pStyle w:val="Textoindependiente"/>
        <w:spacing w:line="291" w:lineRule="exact"/>
        <w:rPr>
          <w:spacing w:val="-2"/>
          <w:w w:val="120"/>
        </w:rPr>
      </w:pPr>
    </w:p>
    <w:p w14:paraId="36567BB9" w14:textId="2ED53A54" w:rsidR="00D61758" w:rsidRDefault="00D61758" w:rsidP="00D61758">
      <w:pPr>
        <w:pStyle w:val="Textoindependiente"/>
        <w:spacing w:line="291" w:lineRule="exact"/>
        <w:rPr>
          <w:spacing w:val="-2"/>
          <w:w w:val="120"/>
        </w:rPr>
      </w:pPr>
    </w:p>
    <w:p w14:paraId="452B855A" w14:textId="31A7A98F" w:rsidR="00D61758" w:rsidRDefault="00D61758" w:rsidP="00D61758">
      <w:pPr>
        <w:pStyle w:val="Textoindependiente"/>
        <w:spacing w:line="291" w:lineRule="exact"/>
        <w:rPr>
          <w:spacing w:val="-2"/>
          <w:w w:val="120"/>
        </w:rPr>
      </w:pPr>
    </w:p>
    <w:p w14:paraId="0820A0F4" w14:textId="66CB677C" w:rsidR="00D61758" w:rsidRDefault="00D61758" w:rsidP="00D61758">
      <w:pPr>
        <w:pStyle w:val="Textoindependiente"/>
        <w:spacing w:line="291" w:lineRule="exact"/>
        <w:rPr>
          <w:spacing w:val="-2"/>
          <w:w w:val="120"/>
        </w:rPr>
      </w:pPr>
    </w:p>
    <w:p w14:paraId="244DFEC1" w14:textId="5F32EB82" w:rsidR="00D61758" w:rsidRDefault="00D61758" w:rsidP="00D61758">
      <w:pPr>
        <w:pStyle w:val="Textoindependiente"/>
        <w:spacing w:line="291" w:lineRule="exact"/>
        <w:rPr>
          <w:spacing w:val="-2"/>
          <w:w w:val="120"/>
        </w:rPr>
      </w:pPr>
    </w:p>
    <w:p w14:paraId="3F81B950" w14:textId="6EAEF8CB" w:rsidR="00D61758" w:rsidRDefault="00D61758" w:rsidP="00D61758">
      <w:pPr>
        <w:pStyle w:val="Textoindependiente"/>
        <w:spacing w:line="291" w:lineRule="exact"/>
        <w:rPr>
          <w:spacing w:val="-2"/>
          <w:w w:val="120"/>
        </w:rPr>
      </w:pPr>
    </w:p>
    <w:p w14:paraId="498B6F91" w14:textId="0543F634" w:rsidR="00D61758" w:rsidRDefault="00D61758" w:rsidP="00D61758">
      <w:pPr>
        <w:pStyle w:val="Textoindependiente"/>
        <w:spacing w:line="291" w:lineRule="exact"/>
        <w:rPr>
          <w:spacing w:val="-2"/>
          <w:w w:val="120"/>
        </w:rPr>
      </w:pPr>
    </w:p>
    <w:p w14:paraId="1B48EB48" w14:textId="5776DA15" w:rsidR="00D61758" w:rsidRDefault="00D61758" w:rsidP="00D61758">
      <w:pPr>
        <w:pStyle w:val="Textoindependiente"/>
        <w:spacing w:line="291" w:lineRule="exact"/>
        <w:rPr>
          <w:spacing w:val="-2"/>
          <w:w w:val="120"/>
        </w:rPr>
      </w:pPr>
    </w:p>
    <w:p w14:paraId="059948ED" w14:textId="648F51C9" w:rsidR="00D61758" w:rsidRDefault="00D61758" w:rsidP="00D61758">
      <w:pPr>
        <w:pStyle w:val="Textoindependiente"/>
        <w:spacing w:line="291" w:lineRule="exact"/>
        <w:rPr>
          <w:spacing w:val="-2"/>
          <w:w w:val="120"/>
        </w:rPr>
      </w:pPr>
    </w:p>
    <w:p w14:paraId="694173DE" w14:textId="0F07026A" w:rsidR="00D61758" w:rsidRDefault="00D61758" w:rsidP="00D61758">
      <w:pPr>
        <w:pStyle w:val="Textoindependiente"/>
        <w:spacing w:line="291" w:lineRule="exact"/>
        <w:rPr>
          <w:spacing w:val="-2"/>
          <w:w w:val="120"/>
        </w:rPr>
      </w:pPr>
    </w:p>
    <w:p w14:paraId="1AF44C2A" w14:textId="291AAED1" w:rsidR="00D61758" w:rsidRDefault="00D61758" w:rsidP="00D61758">
      <w:pPr>
        <w:pStyle w:val="Textoindependiente"/>
        <w:spacing w:line="291" w:lineRule="exact"/>
        <w:rPr>
          <w:spacing w:val="-2"/>
          <w:w w:val="120"/>
        </w:rPr>
      </w:pPr>
    </w:p>
    <w:p w14:paraId="3519AF89" w14:textId="77777777" w:rsidR="00A127CA" w:rsidRDefault="00A127CA" w:rsidP="00A127CA">
      <w:pPr>
        <w:spacing w:before="307"/>
        <w:rPr>
          <w:b/>
          <w:color w:val="000072"/>
          <w:w w:val="125"/>
          <w:sz w:val="34"/>
        </w:rPr>
      </w:pPr>
    </w:p>
    <w:p w14:paraId="2EA48C75" w14:textId="0AEEAA0E" w:rsidR="00D61758" w:rsidRPr="00A127CA" w:rsidRDefault="00D61758" w:rsidP="00A127CA">
      <w:pPr>
        <w:spacing w:before="307"/>
        <w:ind w:firstLine="708"/>
      </w:pPr>
      <w:r>
        <w:rPr>
          <w:b/>
          <w:color w:val="000072"/>
          <w:w w:val="125"/>
          <w:sz w:val="34"/>
        </w:rPr>
        <w:t>Ficha</w:t>
      </w:r>
      <w:r>
        <w:rPr>
          <w:b/>
          <w:color w:val="000072"/>
          <w:spacing w:val="16"/>
          <w:w w:val="125"/>
          <w:sz w:val="34"/>
        </w:rPr>
        <w:t xml:space="preserve"> </w:t>
      </w:r>
      <w:r>
        <w:rPr>
          <w:b/>
          <w:color w:val="000072"/>
          <w:w w:val="125"/>
          <w:sz w:val="34"/>
        </w:rPr>
        <w:t>Del</w:t>
      </w:r>
      <w:r>
        <w:rPr>
          <w:b/>
          <w:color w:val="000072"/>
          <w:spacing w:val="16"/>
          <w:w w:val="125"/>
          <w:sz w:val="34"/>
        </w:rPr>
        <w:t xml:space="preserve"> </w:t>
      </w:r>
      <w:r>
        <w:rPr>
          <w:b/>
          <w:color w:val="000072"/>
          <w:w w:val="125"/>
          <w:sz w:val="34"/>
        </w:rPr>
        <w:t>Trabajo</w:t>
      </w:r>
    </w:p>
    <w:p w14:paraId="79AD3772" w14:textId="77777777" w:rsidR="00D61758" w:rsidRDefault="00D61758" w:rsidP="00D61758">
      <w:pPr>
        <w:pStyle w:val="Textoindependiente"/>
        <w:spacing w:before="210" w:after="1"/>
        <w:rPr>
          <w:b/>
          <w:sz w:val="20"/>
        </w:rPr>
      </w:pPr>
    </w:p>
    <w:tbl>
      <w:tblPr>
        <w:tblStyle w:val="TableNormal"/>
        <w:tblW w:w="0" w:type="auto"/>
        <w:tblInd w:w="638"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1E0" w:firstRow="1" w:lastRow="1" w:firstColumn="1" w:lastColumn="1" w:noHBand="0" w:noVBand="0"/>
      </w:tblPr>
      <w:tblGrid>
        <w:gridCol w:w="3838"/>
        <w:gridCol w:w="5965"/>
      </w:tblGrid>
      <w:tr w:rsidR="00D61758" w14:paraId="62652067" w14:textId="77777777" w:rsidTr="00B072CB">
        <w:trPr>
          <w:trHeight w:val="574"/>
        </w:trPr>
        <w:tc>
          <w:tcPr>
            <w:tcW w:w="3838" w:type="dxa"/>
          </w:tcPr>
          <w:p w14:paraId="0535138B" w14:textId="77777777" w:rsidR="00D61758" w:rsidRDefault="00D61758" w:rsidP="00B072CB">
            <w:pPr>
              <w:pStyle w:val="TableParagraph"/>
              <w:ind w:left="0" w:right="86"/>
              <w:jc w:val="right"/>
              <w:rPr>
                <w:b/>
              </w:rPr>
            </w:pPr>
            <w:proofErr w:type="spellStart"/>
            <w:r>
              <w:rPr>
                <w:b/>
                <w:color w:val="000072"/>
                <w:spacing w:val="-13"/>
                <w:w w:val="143"/>
              </w:rPr>
              <w:t>T</w:t>
            </w:r>
            <w:r>
              <w:rPr>
                <w:b/>
                <w:color w:val="000072"/>
                <w:spacing w:val="-88"/>
                <w:w w:val="172"/>
              </w:rPr>
              <w:t>´</w:t>
            </w:r>
            <w:r>
              <w:rPr>
                <w:b/>
                <w:color w:val="000072"/>
                <w:spacing w:val="17"/>
                <w:w w:val="112"/>
              </w:rPr>
              <w:t>ı</w:t>
            </w:r>
            <w:r>
              <w:rPr>
                <w:b/>
                <w:color w:val="000072"/>
                <w:spacing w:val="17"/>
                <w:w w:val="111"/>
              </w:rPr>
              <w:t>t</w:t>
            </w:r>
            <w:r>
              <w:rPr>
                <w:b/>
                <w:color w:val="000072"/>
                <w:spacing w:val="17"/>
                <w:w w:val="99"/>
              </w:rPr>
              <w:t>ulo</w:t>
            </w:r>
            <w:proofErr w:type="spellEnd"/>
            <w:r>
              <w:rPr>
                <w:b/>
                <w:color w:val="000072"/>
                <w:w w:val="120"/>
              </w:rPr>
              <w:t xml:space="preserve"> </w:t>
            </w:r>
            <w:r>
              <w:rPr>
                <w:b/>
                <w:color w:val="000072"/>
                <w:spacing w:val="-2"/>
                <w:w w:val="120"/>
              </w:rPr>
              <w:t>del</w:t>
            </w:r>
            <w:r>
              <w:rPr>
                <w:b/>
                <w:color w:val="000072"/>
                <w:spacing w:val="1"/>
                <w:w w:val="120"/>
              </w:rPr>
              <w:t xml:space="preserve"> </w:t>
            </w:r>
            <w:proofErr w:type="spellStart"/>
            <w:r>
              <w:rPr>
                <w:b/>
                <w:color w:val="000072"/>
                <w:spacing w:val="-2"/>
                <w:w w:val="120"/>
              </w:rPr>
              <w:t>trabajo</w:t>
            </w:r>
            <w:proofErr w:type="spellEnd"/>
            <w:r>
              <w:rPr>
                <w:b/>
                <w:color w:val="000072"/>
                <w:spacing w:val="-2"/>
                <w:w w:val="120"/>
              </w:rPr>
              <w:t>:</w:t>
            </w:r>
          </w:p>
        </w:tc>
        <w:tc>
          <w:tcPr>
            <w:tcW w:w="5965" w:type="dxa"/>
            <w:shd w:val="clear" w:color="auto" w:fill="E5E5E5"/>
          </w:tcPr>
          <w:p w14:paraId="603B6A2D" w14:textId="77777777" w:rsidR="00D61758" w:rsidRDefault="00D61758" w:rsidP="00B072CB">
            <w:pPr>
              <w:pStyle w:val="TableParagraph"/>
              <w:spacing w:line="291" w:lineRule="exact"/>
            </w:pPr>
            <w:proofErr w:type="spellStart"/>
            <w:r w:rsidRPr="00085065">
              <w:rPr>
                <w:w w:val="105"/>
              </w:rPr>
              <w:t>Supervivencia</w:t>
            </w:r>
            <w:proofErr w:type="spellEnd"/>
            <w:r w:rsidRPr="00085065">
              <w:rPr>
                <w:w w:val="105"/>
              </w:rPr>
              <w:t xml:space="preserve"> </w:t>
            </w:r>
            <w:proofErr w:type="spellStart"/>
            <w:r w:rsidRPr="00085065">
              <w:rPr>
                <w:w w:val="105"/>
              </w:rPr>
              <w:t>en</w:t>
            </w:r>
            <w:proofErr w:type="spellEnd"/>
            <w:r w:rsidRPr="00085065">
              <w:rPr>
                <w:w w:val="105"/>
              </w:rPr>
              <w:t xml:space="preserve"> </w:t>
            </w:r>
            <w:proofErr w:type="spellStart"/>
            <w:r w:rsidRPr="00085065">
              <w:rPr>
                <w:w w:val="105"/>
              </w:rPr>
              <w:t>Cáncer</w:t>
            </w:r>
            <w:proofErr w:type="spellEnd"/>
            <w:r w:rsidRPr="00085065">
              <w:rPr>
                <w:w w:val="105"/>
              </w:rPr>
              <w:t xml:space="preserve"> de Mama y </w:t>
            </w:r>
            <w:proofErr w:type="spellStart"/>
            <w:r w:rsidRPr="00085065">
              <w:rPr>
                <w:w w:val="105"/>
              </w:rPr>
              <w:t>Pulmón</w:t>
            </w:r>
            <w:proofErr w:type="spellEnd"/>
            <w:r w:rsidRPr="00085065">
              <w:rPr>
                <w:w w:val="105"/>
              </w:rPr>
              <w:t xml:space="preserve">: </w:t>
            </w:r>
            <w:proofErr w:type="spellStart"/>
            <w:r w:rsidRPr="00085065">
              <w:rPr>
                <w:w w:val="105"/>
              </w:rPr>
              <w:t>Identificación</w:t>
            </w:r>
            <w:proofErr w:type="spellEnd"/>
            <w:r w:rsidRPr="00085065">
              <w:rPr>
                <w:w w:val="105"/>
              </w:rPr>
              <w:t xml:space="preserve"> de </w:t>
            </w:r>
            <w:proofErr w:type="spellStart"/>
            <w:r w:rsidRPr="00085065">
              <w:rPr>
                <w:w w:val="105"/>
              </w:rPr>
              <w:t>Biomarcadores</w:t>
            </w:r>
            <w:proofErr w:type="spellEnd"/>
            <w:r w:rsidRPr="00085065">
              <w:rPr>
                <w:w w:val="105"/>
              </w:rPr>
              <w:t xml:space="preserve"> </w:t>
            </w:r>
            <w:proofErr w:type="spellStart"/>
            <w:r w:rsidRPr="00085065">
              <w:rPr>
                <w:w w:val="105"/>
              </w:rPr>
              <w:t>Genómicos</w:t>
            </w:r>
            <w:proofErr w:type="spellEnd"/>
            <w:r w:rsidRPr="00085065">
              <w:rPr>
                <w:w w:val="105"/>
              </w:rPr>
              <w:t xml:space="preserve"> </w:t>
            </w:r>
            <w:proofErr w:type="spellStart"/>
            <w:r w:rsidRPr="00085065">
              <w:rPr>
                <w:w w:val="105"/>
              </w:rPr>
              <w:t>Pronósticos</w:t>
            </w:r>
            <w:proofErr w:type="spellEnd"/>
            <w:r w:rsidRPr="00085065">
              <w:rPr>
                <w:w w:val="105"/>
              </w:rPr>
              <w:t xml:space="preserve"> </w:t>
            </w:r>
            <w:proofErr w:type="spellStart"/>
            <w:r w:rsidRPr="00085065">
              <w:rPr>
                <w:w w:val="105"/>
              </w:rPr>
              <w:t>mediante</w:t>
            </w:r>
            <w:proofErr w:type="spellEnd"/>
            <w:r w:rsidRPr="00085065">
              <w:rPr>
                <w:w w:val="105"/>
              </w:rPr>
              <w:t xml:space="preserve"> </w:t>
            </w:r>
            <w:proofErr w:type="spellStart"/>
            <w:r w:rsidRPr="00085065">
              <w:rPr>
                <w:w w:val="105"/>
              </w:rPr>
              <w:t>Modelos</w:t>
            </w:r>
            <w:proofErr w:type="spellEnd"/>
            <w:r w:rsidRPr="00085065">
              <w:rPr>
                <w:w w:val="105"/>
              </w:rPr>
              <w:t xml:space="preserve"> </w:t>
            </w:r>
            <w:proofErr w:type="spellStart"/>
            <w:r w:rsidRPr="00085065">
              <w:rPr>
                <w:w w:val="105"/>
              </w:rPr>
              <w:t>Estadísticos</w:t>
            </w:r>
            <w:proofErr w:type="spellEnd"/>
            <w:r w:rsidRPr="00085065">
              <w:rPr>
                <w:w w:val="105"/>
              </w:rPr>
              <w:t xml:space="preserve"> </w:t>
            </w:r>
            <w:proofErr w:type="spellStart"/>
            <w:r w:rsidRPr="00085065">
              <w:rPr>
                <w:w w:val="105"/>
              </w:rPr>
              <w:t>Avanzados</w:t>
            </w:r>
            <w:proofErr w:type="spellEnd"/>
            <w:r w:rsidRPr="00085065">
              <w:rPr>
                <w:w w:val="105"/>
              </w:rPr>
              <w:t xml:space="preserve"> y </w:t>
            </w:r>
            <w:proofErr w:type="spellStart"/>
            <w:r w:rsidRPr="00085065">
              <w:rPr>
                <w:w w:val="105"/>
              </w:rPr>
              <w:t>Validación</w:t>
            </w:r>
            <w:proofErr w:type="spellEnd"/>
            <w:r w:rsidRPr="00085065">
              <w:rPr>
                <w:w w:val="105"/>
              </w:rPr>
              <w:t xml:space="preserve"> </w:t>
            </w:r>
            <w:proofErr w:type="spellStart"/>
            <w:r w:rsidRPr="00085065">
              <w:rPr>
                <w:w w:val="105"/>
              </w:rPr>
              <w:t>Cruzada</w:t>
            </w:r>
            <w:proofErr w:type="spellEnd"/>
            <w:r w:rsidRPr="00085065">
              <w:rPr>
                <w:w w:val="105"/>
              </w:rPr>
              <w:t xml:space="preserve"> </w:t>
            </w:r>
            <w:proofErr w:type="spellStart"/>
            <w:r w:rsidRPr="00085065">
              <w:rPr>
                <w:w w:val="105"/>
              </w:rPr>
              <w:t>en</w:t>
            </w:r>
            <w:proofErr w:type="spellEnd"/>
            <w:r w:rsidRPr="00085065">
              <w:rPr>
                <w:w w:val="105"/>
              </w:rPr>
              <w:t xml:space="preserve"> </w:t>
            </w:r>
            <w:proofErr w:type="spellStart"/>
            <w:r w:rsidRPr="00085065">
              <w:rPr>
                <w:w w:val="105"/>
              </w:rPr>
              <w:t>Cohortes</w:t>
            </w:r>
            <w:proofErr w:type="spellEnd"/>
            <w:r w:rsidRPr="00085065">
              <w:rPr>
                <w:w w:val="105"/>
              </w:rPr>
              <w:t xml:space="preserve"> </w:t>
            </w:r>
            <w:proofErr w:type="spellStart"/>
            <w:r w:rsidRPr="00085065">
              <w:rPr>
                <w:w w:val="105"/>
              </w:rPr>
              <w:t>Independientes</w:t>
            </w:r>
            <w:proofErr w:type="spellEnd"/>
          </w:p>
        </w:tc>
      </w:tr>
      <w:tr w:rsidR="00D61758" w14:paraId="25EA3F5F" w14:textId="77777777" w:rsidTr="00B072CB">
        <w:trPr>
          <w:trHeight w:val="285"/>
        </w:trPr>
        <w:tc>
          <w:tcPr>
            <w:tcW w:w="3838" w:type="dxa"/>
          </w:tcPr>
          <w:p w14:paraId="5C990A60" w14:textId="77777777" w:rsidR="00D61758" w:rsidRDefault="00D61758" w:rsidP="00B072CB">
            <w:pPr>
              <w:pStyle w:val="TableParagraph"/>
              <w:ind w:left="0" w:right="86"/>
              <w:jc w:val="right"/>
              <w:rPr>
                <w:b/>
              </w:rPr>
            </w:pPr>
            <w:proofErr w:type="spellStart"/>
            <w:r>
              <w:rPr>
                <w:b/>
                <w:color w:val="000072"/>
                <w:w w:val="115"/>
              </w:rPr>
              <w:t>Nombre</w:t>
            </w:r>
            <w:proofErr w:type="spellEnd"/>
            <w:r>
              <w:rPr>
                <w:b/>
                <w:color w:val="000072"/>
                <w:spacing w:val="21"/>
                <w:w w:val="115"/>
              </w:rPr>
              <w:t xml:space="preserve"> </w:t>
            </w:r>
            <w:r>
              <w:rPr>
                <w:b/>
                <w:color w:val="000072"/>
                <w:w w:val="115"/>
              </w:rPr>
              <w:t>del</w:t>
            </w:r>
            <w:r>
              <w:rPr>
                <w:b/>
                <w:color w:val="000072"/>
                <w:spacing w:val="21"/>
                <w:w w:val="115"/>
              </w:rPr>
              <w:t xml:space="preserve"> </w:t>
            </w:r>
            <w:proofErr w:type="spellStart"/>
            <w:r>
              <w:rPr>
                <w:b/>
                <w:color w:val="000072"/>
                <w:spacing w:val="-2"/>
                <w:w w:val="115"/>
              </w:rPr>
              <w:t>autor</w:t>
            </w:r>
            <w:proofErr w:type="spellEnd"/>
            <w:r>
              <w:rPr>
                <w:b/>
                <w:color w:val="000072"/>
                <w:spacing w:val="-2"/>
                <w:w w:val="115"/>
              </w:rPr>
              <w:t>/a:</w:t>
            </w:r>
          </w:p>
        </w:tc>
        <w:tc>
          <w:tcPr>
            <w:tcW w:w="5965" w:type="dxa"/>
            <w:shd w:val="clear" w:color="auto" w:fill="E5E5E5"/>
          </w:tcPr>
          <w:p w14:paraId="762FE17C" w14:textId="77777777" w:rsidR="00D61758" w:rsidRDefault="00D61758" w:rsidP="00B072CB">
            <w:pPr>
              <w:pStyle w:val="TableParagraph"/>
            </w:pPr>
            <w:r>
              <w:rPr>
                <w:w w:val="105"/>
              </w:rPr>
              <w:t xml:space="preserve">Julio </w:t>
            </w:r>
            <w:proofErr w:type="spellStart"/>
            <w:r>
              <w:rPr>
                <w:w w:val="105"/>
              </w:rPr>
              <w:t>Úbeda</w:t>
            </w:r>
            <w:proofErr w:type="spellEnd"/>
            <w:r>
              <w:rPr>
                <w:w w:val="105"/>
              </w:rPr>
              <w:t xml:space="preserve"> Quesada</w:t>
            </w:r>
          </w:p>
        </w:tc>
      </w:tr>
      <w:tr w:rsidR="00D61758" w14:paraId="1DEA4DA5" w14:textId="77777777" w:rsidTr="00B072CB">
        <w:trPr>
          <w:trHeight w:val="285"/>
        </w:trPr>
        <w:tc>
          <w:tcPr>
            <w:tcW w:w="3838" w:type="dxa"/>
          </w:tcPr>
          <w:p w14:paraId="268DD397" w14:textId="77777777" w:rsidR="00D61758" w:rsidRDefault="00D61758" w:rsidP="00B072CB">
            <w:pPr>
              <w:pStyle w:val="TableParagraph"/>
              <w:ind w:left="0" w:right="85"/>
              <w:jc w:val="right"/>
              <w:rPr>
                <w:b/>
              </w:rPr>
            </w:pPr>
            <w:proofErr w:type="spellStart"/>
            <w:r>
              <w:rPr>
                <w:b/>
                <w:color w:val="000072"/>
                <w:spacing w:val="-2"/>
                <w:w w:val="120"/>
              </w:rPr>
              <w:t>Nombre</w:t>
            </w:r>
            <w:proofErr w:type="spellEnd"/>
            <w:r>
              <w:rPr>
                <w:b/>
                <w:color w:val="000072"/>
                <w:spacing w:val="3"/>
                <w:w w:val="120"/>
              </w:rPr>
              <w:t xml:space="preserve"> </w:t>
            </w:r>
            <w:r>
              <w:rPr>
                <w:b/>
                <w:color w:val="000072"/>
                <w:spacing w:val="-2"/>
                <w:w w:val="120"/>
              </w:rPr>
              <w:t>del</w:t>
            </w:r>
            <w:r>
              <w:rPr>
                <w:b/>
                <w:color w:val="000072"/>
                <w:spacing w:val="3"/>
                <w:w w:val="120"/>
              </w:rPr>
              <w:t xml:space="preserve"> </w:t>
            </w:r>
            <w:r>
              <w:rPr>
                <w:b/>
                <w:color w:val="000072"/>
                <w:spacing w:val="-2"/>
                <w:w w:val="120"/>
              </w:rPr>
              <w:t>director/a</w:t>
            </w:r>
            <w:r>
              <w:rPr>
                <w:b/>
                <w:color w:val="000072"/>
                <w:spacing w:val="4"/>
                <w:w w:val="120"/>
              </w:rPr>
              <w:t xml:space="preserve"> </w:t>
            </w:r>
            <w:r>
              <w:rPr>
                <w:b/>
                <w:color w:val="000072"/>
                <w:spacing w:val="-2"/>
                <w:w w:val="120"/>
              </w:rPr>
              <w:t>de</w:t>
            </w:r>
            <w:r>
              <w:rPr>
                <w:b/>
                <w:color w:val="000072"/>
                <w:spacing w:val="3"/>
                <w:w w:val="120"/>
              </w:rPr>
              <w:t xml:space="preserve"> </w:t>
            </w:r>
            <w:r>
              <w:rPr>
                <w:b/>
                <w:color w:val="000072"/>
                <w:spacing w:val="-5"/>
                <w:w w:val="120"/>
              </w:rPr>
              <w:t>TF:</w:t>
            </w:r>
          </w:p>
        </w:tc>
        <w:tc>
          <w:tcPr>
            <w:tcW w:w="5965" w:type="dxa"/>
            <w:shd w:val="clear" w:color="auto" w:fill="E5E5E5"/>
          </w:tcPr>
          <w:p w14:paraId="29FB048D" w14:textId="77777777" w:rsidR="00D61758" w:rsidRDefault="00D61758" w:rsidP="00B072CB">
            <w:pPr>
              <w:pStyle w:val="TableParagraph"/>
            </w:pPr>
            <w:r w:rsidRPr="00085065">
              <w:rPr>
                <w:w w:val="105"/>
              </w:rPr>
              <w:t>Antonio Ruiz Falco Rojas</w:t>
            </w:r>
          </w:p>
        </w:tc>
      </w:tr>
      <w:tr w:rsidR="00D61758" w14:paraId="1DC22C7B" w14:textId="77777777" w:rsidTr="00B072CB">
        <w:trPr>
          <w:trHeight w:val="285"/>
        </w:trPr>
        <w:tc>
          <w:tcPr>
            <w:tcW w:w="3838" w:type="dxa"/>
          </w:tcPr>
          <w:p w14:paraId="40B1842A" w14:textId="77777777" w:rsidR="00D61758" w:rsidRDefault="00D61758" w:rsidP="00B072CB">
            <w:pPr>
              <w:pStyle w:val="TableParagraph"/>
              <w:ind w:left="0" w:right="86"/>
              <w:jc w:val="right"/>
              <w:rPr>
                <w:b/>
              </w:rPr>
            </w:pPr>
            <w:proofErr w:type="spellStart"/>
            <w:r>
              <w:rPr>
                <w:b/>
                <w:color w:val="000072"/>
                <w:spacing w:val="-2"/>
                <w:w w:val="120"/>
              </w:rPr>
              <w:t>Nombre</w:t>
            </w:r>
            <w:proofErr w:type="spellEnd"/>
            <w:r>
              <w:rPr>
                <w:b/>
                <w:color w:val="000072"/>
                <w:w w:val="120"/>
              </w:rPr>
              <w:t xml:space="preserve"> </w:t>
            </w:r>
            <w:r>
              <w:rPr>
                <w:b/>
                <w:color w:val="000072"/>
                <w:spacing w:val="-2"/>
                <w:w w:val="120"/>
              </w:rPr>
              <w:t>del/de</w:t>
            </w:r>
            <w:r>
              <w:rPr>
                <w:b/>
                <w:color w:val="000072"/>
                <w:spacing w:val="1"/>
                <w:w w:val="120"/>
              </w:rPr>
              <w:t xml:space="preserve"> </w:t>
            </w:r>
            <w:r>
              <w:rPr>
                <w:b/>
                <w:color w:val="000072"/>
                <w:spacing w:val="-2"/>
                <w:w w:val="120"/>
              </w:rPr>
              <w:t>la</w:t>
            </w:r>
            <w:r>
              <w:rPr>
                <w:b/>
                <w:color w:val="000072"/>
                <w:spacing w:val="1"/>
                <w:w w:val="120"/>
              </w:rPr>
              <w:t xml:space="preserve"> </w:t>
            </w:r>
            <w:r>
              <w:rPr>
                <w:b/>
                <w:color w:val="000072"/>
                <w:spacing w:val="-4"/>
                <w:w w:val="120"/>
              </w:rPr>
              <w:t>PRA:</w:t>
            </w:r>
          </w:p>
        </w:tc>
        <w:tc>
          <w:tcPr>
            <w:tcW w:w="5965" w:type="dxa"/>
            <w:shd w:val="clear" w:color="auto" w:fill="E5E5E5"/>
          </w:tcPr>
          <w:p w14:paraId="75281533" w14:textId="77777777" w:rsidR="00D61758" w:rsidRDefault="00D61758" w:rsidP="00B072CB">
            <w:pPr>
              <w:pStyle w:val="TableParagraph"/>
            </w:pPr>
            <w:r w:rsidRPr="00085065">
              <w:t xml:space="preserve">Laia </w:t>
            </w:r>
            <w:proofErr w:type="spellStart"/>
            <w:r w:rsidRPr="00085065">
              <w:t>Subirats</w:t>
            </w:r>
            <w:proofErr w:type="spellEnd"/>
            <w:r w:rsidRPr="00085065">
              <w:t xml:space="preserve"> </w:t>
            </w:r>
            <w:proofErr w:type="spellStart"/>
            <w:r w:rsidRPr="00085065">
              <w:t>Maté</w:t>
            </w:r>
            <w:proofErr w:type="spellEnd"/>
          </w:p>
        </w:tc>
      </w:tr>
      <w:tr w:rsidR="00D61758" w14:paraId="73AAEFB3" w14:textId="77777777" w:rsidTr="00B072CB">
        <w:trPr>
          <w:trHeight w:val="285"/>
        </w:trPr>
        <w:tc>
          <w:tcPr>
            <w:tcW w:w="3838" w:type="dxa"/>
          </w:tcPr>
          <w:p w14:paraId="3D313457" w14:textId="77777777" w:rsidR="00D61758" w:rsidRDefault="00D61758" w:rsidP="00B072CB">
            <w:pPr>
              <w:pStyle w:val="TableParagraph"/>
              <w:ind w:left="0" w:right="86"/>
              <w:jc w:val="right"/>
              <w:rPr>
                <w:b/>
              </w:rPr>
            </w:pPr>
            <w:proofErr w:type="spellStart"/>
            <w:r>
              <w:rPr>
                <w:b/>
                <w:color w:val="000072"/>
                <w:w w:val="115"/>
              </w:rPr>
              <w:t>Fecha</w:t>
            </w:r>
            <w:proofErr w:type="spellEnd"/>
            <w:r>
              <w:rPr>
                <w:b/>
                <w:color w:val="000072"/>
                <w:spacing w:val="15"/>
                <w:w w:val="115"/>
              </w:rPr>
              <w:t xml:space="preserve"> </w:t>
            </w:r>
            <w:r>
              <w:rPr>
                <w:b/>
                <w:color w:val="000072"/>
                <w:w w:val="115"/>
              </w:rPr>
              <w:t>de</w:t>
            </w:r>
            <w:r>
              <w:rPr>
                <w:b/>
                <w:color w:val="000072"/>
                <w:spacing w:val="16"/>
                <w:w w:val="115"/>
              </w:rPr>
              <w:t xml:space="preserve"> </w:t>
            </w:r>
            <w:proofErr w:type="spellStart"/>
            <w:r>
              <w:rPr>
                <w:b/>
                <w:color w:val="000072"/>
                <w:spacing w:val="-2"/>
                <w:w w:val="115"/>
              </w:rPr>
              <w:t>entrega</w:t>
            </w:r>
            <w:proofErr w:type="spellEnd"/>
            <w:r>
              <w:rPr>
                <w:b/>
                <w:color w:val="000072"/>
                <w:spacing w:val="-2"/>
                <w:w w:val="115"/>
              </w:rPr>
              <w:t>:</w:t>
            </w:r>
          </w:p>
        </w:tc>
        <w:tc>
          <w:tcPr>
            <w:tcW w:w="5965" w:type="dxa"/>
            <w:shd w:val="clear" w:color="auto" w:fill="E5E5E5"/>
          </w:tcPr>
          <w:p w14:paraId="23B1B64A" w14:textId="2C0987F3" w:rsidR="00D61758" w:rsidRDefault="003466DE" w:rsidP="00B072CB">
            <w:pPr>
              <w:pStyle w:val="TableParagraph"/>
            </w:pPr>
            <w:r>
              <w:t>XX</w:t>
            </w:r>
            <w:r w:rsidR="00D61758">
              <w:rPr>
                <w:spacing w:val="9"/>
              </w:rPr>
              <w:t xml:space="preserve"> </w:t>
            </w:r>
            <w:r w:rsidR="00D61758">
              <w:t>de</w:t>
            </w:r>
            <w:r w:rsidR="00D61758">
              <w:rPr>
                <w:spacing w:val="9"/>
              </w:rPr>
              <w:t xml:space="preserve"> </w:t>
            </w:r>
            <w:r>
              <w:t>XX</w:t>
            </w:r>
            <w:r w:rsidR="00D61758">
              <w:rPr>
                <w:spacing w:val="9"/>
              </w:rPr>
              <w:t xml:space="preserve"> </w:t>
            </w:r>
            <w:r w:rsidR="00D61758">
              <w:t>de</w:t>
            </w:r>
            <w:r w:rsidR="00D61758">
              <w:rPr>
                <w:spacing w:val="9"/>
              </w:rPr>
              <w:t xml:space="preserve"> </w:t>
            </w:r>
            <w:r w:rsidR="00D61758">
              <w:rPr>
                <w:spacing w:val="-4"/>
              </w:rPr>
              <w:t>2026</w:t>
            </w:r>
          </w:p>
        </w:tc>
      </w:tr>
      <w:tr w:rsidR="00D61758" w14:paraId="35165958" w14:textId="77777777" w:rsidTr="00B072CB">
        <w:trPr>
          <w:trHeight w:val="285"/>
        </w:trPr>
        <w:tc>
          <w:tcPr>
            <w:tcW w:w="3838" w:type="dxa"/>
          </w:tcPr>
          <w:p w14:paraId="7FBA966B" w14:textId="77777777" w:rsidR="00D61758" w:rsidRDefault="00D61758" w:rsidP="00B072CB">
            <w:pPr>
              <w:pStyle w:val="TableParagraph"/>
              <w:ind w:left="0" w:right="87"/>
              <w:jc w:val="right"/>
              <w:rPr>
                <w:b/>
              </w:rPr>
            </w:pPr>
            <w:r>
              <w:rPr>
                <w:b/>
                <w:color w:val="000072"/>
                <w:spacing w:val="10"/>
                <w:w w:val="117"/>
              </w:rPr>
              <w:t>Titulaci</w:t>
            </w:r>
            <w:r>
              <w:rPr>
                <w:b/>
                <w:color w:val="000072"/>
                <w:spacing w:val="-125"/>
                <w:w w:val="96"/>
              </w:rPr>
              <w:t>o</w:t>
            </w:r>
            <w:r>
              <w:rPr>
                <w:b/>
                <w:color w:val="000072"/>
                <w:spacing w:val="9"/>
                <w:w w:val="178"/>
              </w:rPr>
              <w:t>´</w:t>
            </w:r>
            <w:proofErr w:type="spellStart"/>
            <w:r>
              <w:rPr>
                <w:b/>
                <w:color w:val="000072"/>
                <w:spacing w:val="10"/>
                <w:w w:val="108"/>
              </w:rPr>
              <w:t>n</w:t>
            </w:r>
            <w:r>
              <w:rPr>
                <w:b/>
                <w:color w:val="000072"/>
                <w:spacing w:val="1"/>
                <w:w w:val="120"/>
              </w:rPr>
              <w:t xml:space="preserve"> </w:t>
            </w:r>
            <w:r>
              <w:rPr>
                <w:b/>
                <w:color w:val="000072"/>
                <w:spacing w:val="-2"/>
                <w:w w:val="120"/>
              </w:rPr>
              <w:t>o</w:t>
            </w:r>
            <w:proofErr w:type="spellEnd"/>
            <w:r>
              <w:rPr>
                <w:b/>
                <w:color w:val="000072"/>
                <w:spacing w:val="2"/>
                <w:w w:val="120"/>
              </w:rPr>
              <w:t xml:space="preserve"> </w:t>
            </w:r>
            <w:proofErr w:type="spellStart"/>
            <w:r>
              <w:rPr>
                <w:b/>
                <w:color w:val="000072"/>
                <w:spacing w:val="-2"/>
                <w:w w:val="120"/>
              </w:rPr>
              <w:t>programa</w:t>
            </w:r>
            <w:proofErr w:type="spellEnd"/>
            <w:r>
              <w:rPr>
                <w:b/>
                <w:color w:val="000072"/>
                <w:spacing w:val="-2"/>
                <w:w w:val="120"/>
              </w:rPr>
              <w:t>:</w:t>
            </w:r>
          </w:p>
        </w:tc>
        <w:tc>
          <w:tcPr>
            <w:tcW w:w="5965" w:type="dxa"/>
            <w:shd w:val="clear" w:color="auto" w:fill="E5E5E5"/>
          </w:tcPr>
          <w:p w14:paraId="34297265" w14:textId="77777777" w:rsidR="00D61758" w:rsidRDefault="00D61758" w:rsidP="00B072CB">
            <w:pPr>
              <w:pStyle w:val="TableParagraph"/>
            </w:pPr>
            <w:r>
              <w:rPr>
                <w:spacing w:val="4"/>
                <w:w w:val="104"/>
              </w:rPr>
              <w:t>M</w:t>
            </w:r>
            <w:r>
              <w:rPr>
                <w:spacing w:val="-113"/>
                <w:w w:val="101"/>
              </w:rPr>
              <w:t>a</w:t>
            </w:r>
            <w:r>
              <w:rPr>
                <w:spacing w:val="4"/>
                <w:w w:val="166"/>
              </w:rPr>
              <w:t>´</w:t>
            </w:r>
            <w:r>
              <w:rPr>
                <w:spacing w:val="4"/>
                <w:w w:val="98"/>
              </w:rPr>
              <w:t>s</w:t>
            </w:r>
            <w:r>
              <w:rPr>
                <w:spacing w:val="4"/>
              </w:rPr>
              <w:t>ter</w:t>
            </w:r>
            <w:r>
              <w:rPr>
                <w:spacing w:val="-2"/>
                <w:w w:val="110"/>
              </w:rPr>
              <w:t xml:space="preserve"> </w:t>
            </w:r>
            <w:proofErr w:type="spellStart"/>
            <w:r>
              <w:rPr>
                <w:spacing w:val="-12"/>
                <w:w w:val="110"/>
              </w:rPr>
              <w:t>en</w:t>
            </w:r>
            <w:proofErr w:type="spellEnd"/>
            <w:r>
              <w:rPr>
                <w:spacing w:val="-12"/>
                <w:w w:val="110"/>
              </w:rPr>
              <w:t xml:space="preserve"> </w:t>
            </w:r>
            <w:proofErr w:type="spellStart"/>
            <w:r>
              <w:rPr>
                <w:spacing w:val="-12"/>
                <w:w w:val="110"/>
              </w:rPr>
              <w:t>Ciencia</w:t>
            </w:r>
            <w:proofErr w:type="spellEnd"/>
            <w:r>
              <w:rPr>
                <w:spacing w:val="-12"/>
                <w:w w:val="110"/>
              </w:rPr>
              <w:t xml:space="preserve"> de Datos</w:t>
            </w:r>
          </w:p>
        </w:tc>
      </w:tr>
      <w:tr w:rsidR="00D61758" w14:paraId="7D585891" w14:textId="77777777" w:rsidTr="00B072CB">
        <w:trPr>
          <w:trHeight w:val="309"/>
        </w:trPr>
        <w:tc>
          <w:tcPr>
            <w:tcW w:w="3838" w:type="dxa"/>
          </w:tcPr>
          <w:p w14:paraId="356E57D7" w14:textId="77777777" w:rsidR="00D61758" w:rsidRDefault="00D61758" w:rsidP="00B072CB">
            <w:pPr>
              <w:pStyle w:val="TableParagraph"/>
              <w:spacing w:line="289" w:lineRule="exact"/>
              <w:ind w:left="0" w:right="85"/>
              <w:jc w:val="right"/>
              <w:rPr>
                <w:b/>
              </w:rPr>
            </w:pPr>
            <w:r>
              <w:rPr>
                <w:b/>
                <w:color w:val="000072"/>
                <w:spacing w:val="-144"/>
                <w:w w:val="127"/>
              </w:rPr>
              <w:t>A</w:t>
            </w:r>
            <w:r>
              <w:rPr>
                <w:b/>
                <w:color w:val="000072"/>
                <w:spacing w:val="59"/>
                <w:w w:val="174"/>
                <w:position w:val="6"/>
              </w:rPr>
              <w:t>´</w:t>
            </w:r>
            <w:r>
              <w:rPr>
                <w:b/>
                <w:color w:val="000072"/>
                <w:spacing w:val="25"/>
                <w:w w:val="99"/>
              </w:rPr>
              <w:t>rea</w:t>
            </w:r>
            <w:r>
              <w:rPr>
                <w:b/>
                <w:color w:val="000072"/>
                <w:spacing w:val="-4"/>
                <w:w w:val="119"/>
              </w:rPr>
              <w:t xml:space="preserve"> </w:t>
            </w:r>
            <w:r>
              <w:rPr>
                <w:b/>
                <w:color w:val="000072"/>
                <w:spacing w:val="-2"/>
                <w:w w:val="120"/>
              </w:rPr>
              <w:t>del</w:t>
            </w:r>
            <w:r>
              <w:rPr>
                <w:b/>
                <w:color w:val="000072"/>
                <w:spacing w:val="-3"/>
                <w:w w:val="120"/>
              </w:rPr>
              <w:t xml:space="preserve"> </w:t>
            </w:r>
            <w:proofErr w:type="spellStart"/>
            <w:r>
              <w:rPr>
                <w:b/>
                <w:color w:val="000072"/>
                <w:spacing w:val="-2"/>
                <w:w w:val="120"/>
              </w:rPr>
              <w:t>trabajo</w:t>
            </w:r>
            <w:proofErr w:type="spellEnd"/>
            <w:r>
              <w:rPr>
                <w:b/>
                <w:color w:val="000072"/>
                <w:spacing w:val="-4"/>
                <w:w w:val="120"/>
              </w:rPr>
              <w:t xml:space="preserve"> </w:t>
            </w:r>
            <w:r>
              <w:rPr>
                <w:b/>
                <w:color w:val="000072"/>
                <w:spacing w:val="-2"/>
                <w:w w:val="120"/>
              </w:rPr>
              <w:t>final:</w:t>
            </w:r>
          </w:p>
        </w:tc>
        <w:tc>
          <w:tcPr>
            <w:tcW w:w="5965" w:type="dxa"/>
            <w:shd w:val="clear" w:color="auto" w:fill="E5E5E5"/>
          </w:tcPr>
          <w:p w14:paraId="652CA8E5" w14:textId="77777777" w:rsidR="00D61758" w:rsidRDefault="00D61758" w:rsidP="00B072CB">
            <w:pPr>
              <w:pStyle w:val="TableParagraph"/>
              <w:spacing w:line="289" w:lineRule="exact"/>
            </w:pPr>
            <w:proofErr w:type="spellStart"/>
            <w:r>
              <w:t>Medicina</w:t>
            </w:r>
            <w:proofErr w:type="spellEnd"/>
          </w:p>
        </w:tc>
      </w:tr>
      <w:tr w:rsidR="00D61758" w14:paraId="14B85037" w14:textId="77777777" w:rsidTr="00B072CB">
        <w:trPr>
          <w:trHeight w:val="285"/>
        </w:trPr>
        <w:tc>
          <w:tcPr>
            <w:tcW w:w="3838" w:type="dxa"/>
          </w:tcPr>
          <w:p w14:paraId="414AAAC9" w14:textId="77777777" w:rsidR="00D61758" w:rsidRDefault="00D61758" w:rsidP="00B072CB">
            <w:pPr>
              <w:pStyle w:val="TableParagraph"/>
              <w:ind w:left="0" w:right="86"/>
              <w:jc w:val="right"/>
              <w:rPr>
                <w:b/>
              </w:rPr>
            </w:pPr>
            <w:proofErr w:type="spellStart"/>
            <w:r>
              <w:rPr>
                <w:b/>
                <w:color w:val="000072"/>
                <w:w w:val="115"/>
              </w:rPr>
              <w:t>Idioma</w:t>
            </w:r>
            <w:proofErr w:type="spellEnd"/>
            <w:r>
              <w:rPr>
                <w:b/>
                <w:color w:val="000072"/>
                <w:spacing w:val="29"/>
                <w:w w:val="115"/>
              </w:rPr>
              <w:t xml:space="preserve"> </w:t>
            </w:r>
            <w:r>
              <w:rPr>
                <w:b/>
                <w:color w:val="000072"/>
                <w:w w:val="115"/>
              </w:rPr>
              <w:t>del</w:t>
            </w:r>
            <w:r>
              <w:rPr>
                <w:b/>
                <w:color w:val="000072"/>
                <w:spacing w:val="29"/>
                <w:w w:val="115"/>
              </w:rPr>
              <w:t xml:space="preserve"> </w:t>
            </w:r>
            <w:proofErr w:type="spellStart"/>
            <w:r>
              <w:rPr>
                <w:b/>
                <w:color w:val="000072"/>
                <w:spacing w:val="-2"/>
                <w:w w:val="115"/>
              </w:rPr>
              <w:t>trabajo</w:t>
            </w:r>
            <w:proofErr w:type="spellEnd"/>
            <w:r>
              <w:rPr>
                <w:b/>
                <w:color w:val="000072"/>
                <w:spacing w:val="-2"/>
                <w:w w:val="115"/>
              </w:rPr>
              <w:t>:</w:t>
            </w:r>
          </w:p>
        </w:tc>
        <w:tc>
          <w:tcPr>
            <w:tcW w:w="5965" w:type="dxa"/>
            <w:shd w:val="clear" w:color="auto" w:fill="E5E5E5"/>
          </w:tcPr>
          <w:p w14:paraId="6886C173" w14:textId="77777777" w:rsidR="00D61758" w:rsidRDefault="00D61758" w:rsidP="00B072CB">
            <w:pPr>
              <w:pStyle w:val="TableParagraph"/>
            </w:pPr>
            <w:r>
              <w:rPr>
                <w:spacing w:val="-2"/>
                <w:w w:val="105"/>
              </w:rPr>
              <w:t>Castellano</w:t>
            </w:r>
          </w:p>
        </w:tc>
      </w:tr>
      <w:tr w:rsidR="00D61758" w14:paraId="5C4B68C7" w14:textId="77777777" w:rsidTr="00B072CB">
        <w:trPr>
          <w:trHeight w:val="285"/>
        </w:trPr>
        <w:tc>
          <w:tcPr>
            <w:tcW w:w="3838" w:type="dxa"/>
          </w:tcPr>
          <w:p w14:paraId="7DEA15FC" w14:textId="77777777" w:rsidR="00D61758" w:rsidRDefault="00D61758" w:rsidP="00B072CB">
            <w:pPr>
              <w:pStyle w:val="TableParagraph"/>
              <w:ind w:left="0" w:right="86"/>
              <w:jc w:val="right"/>
              <w:rPr>
                <w:b/>
              </w:rPr>
            </w:pPr>
            <w:proofErr w:type="gramStart"/>
            <w:r>
              <w:rPr>
                <w:b/>
                <w:color w:val="000072"/>
                <w:w w:val="115"/>
              </w:rPr>
              <w:t>Palabras</w:t>
            </w:r>
            <w:proofErr w:type="gramEnd"/>
            <w:r>
              <w:rPr>
                <w:b/>
                <w:color w:val="000072"/>
                <w:spacing w:val="47"/>
                <w:w w:val="115"/>
              </w:rPr>
              <w:t xml:space="preserve"> </w:t>
            </w:r>
            <w:r>
              <w:rPr>
                <w:b/>
                <w:color w:val="000072"/>
                <w:spacing w:val="-2"/>
                <w:w w:val="115"/>
              </w:rPr>
              <w:t>clave:</w:t>
            </w:r>
          </w:p>
        </w:tc>
        <w:tc>
          <w:tcPr>
            <w:tcW w:w="5965" w:type="dxa"/>
            <w:shd w:val="clear" w:color="auto" w:fill="E5E5E5"/>
          </w:tcPr>
          <w:p w14:paraId="185A53BE" w14:textId="77777777" w:rsidR="00D61758" w:rsidRDefault="00D61758" w:rsidP="00B072CB">
            <w:pPr>
              <w:pStyle w:val="TableParagraph"/>
            </w:pPr>
            <w:proofErr w:type="spellStart"/>
            <w:r>
              <w:rPr>
                <w:w w:val="105"/>
              </w:rPr>
              <w:t>Cáncer</w:t>
            </w:r>
            <w:proofErr w:type="spellEnd"/>
            <w:r>
              <w:rPr>
                <w:w w:val="105"/>
              </w:rPr>
              <w:t xml:space="preserve"> de mama, </w:t>
            </w:r>
            <w:proofErr w:type="spellStart"/>
            <w:r>
              <w:rPr>
                <w:w w:val="105"/>
              </w:rPr>
              <w:t>cáncer</w:t>
            </w:r>
            <w:proofErr w:type="spellEnd"/>
            <w:r>
              <w:rPr>
                <w:w w:val="105"/>
              </w:rPr>
              <w:t xml:space="preserve"> de </w:t>
            </w:r>
            <w:proofErr w:type="spellStart"/>
            <w:r>
              <w:rPr>
                <w:w w:val="105"/>
              </w:rPr>
              <w:t>pulmón</w:t>
            </w:r>
            <w:proofErr w:type="spellEnd"/>
            <w:r>
              <w:rPr>
                <w:w w:val="105"/>
              </w:rPr>
              <w:t xml:space="preserve">, </w:t>
            </w:r>
            <w:proofErr w:type="spellStart"/>
            <w:r>
              <w:rPr>
                <w:w w:val="105"/>
              </w:rPr>
              <w:t>aprendizaje</w:t>
            </w:r>
            <w:proofErr w:type="spellEnd"/>
            <w:r>
              <w:rPr>
                <w:w w:val="105"/>
              </w:rPr>
              <w:t xml:space="preserve"> profundo, </w:t>
            </w:r>
            <w:proofErr w:type="spellStart"/>
            <w:r>
              <w:rPr>
                <w:w w:val="105"/>
              </w:rPr>
              <w:t>factores</w:t>
            </w:r>
            <w:proofErr w:type="spellEnd"/>
            <w:r>
              <w:rPr>
                <w:w w:val="105"/>
              </w:rPr>
              <w:t xml:space="preserve"> </w:t>
            </w:r>
            <w:proofErr w:type="spellStart"/>
            <w:r>
              <w:rPr>
                <w:w w:val="105"/>
              </w:rPr>
              <w:t>genéticos</w:t>
            </w:r>
            <w:proofErr w:type="spellEnd"/>
            <w:r>
              <w:rPr>
                <w:w w:val="105"/>
              </w:rPr>
              <w:t xml:space="preserve">, </w:t>
            </w:r>
            <w:proofErr w:type="spellStart"/>
            <w:r>
              <w:rPr>
                <w:w w:val="105"/>
              </w:rPr>
              <w:t>análisis</w:t>
            </w:r>
            <w:proofErr w:type="spellEnd"/>
            <w:r>
              <w:rPr>
                <w:w w:val="105"/>
              </w:rPr>
              <w:t xml:space="preserve"> de </w:t>
            </w:r>
            <w:proofErr w:type="spellStart"/>
            <w:r>
              <w:rPr>
                <w:w w:val="105"/>
              </w:rPr>
              <w:t>supervivencia</w:t>
            </w:r>
            <w:proofErr w:type="spellEnd"/>
          </w:p>
        </w:tc>
      </w:tr>
    </w:tbl>
    <w:p w14:paraId="53FF8271" w14:textId="77777777" w:rsidR="00D61758" w:rsidRDefault="00D61758" w:rsidP="00D61758">
      <w:pPr>
        <w:pStyle w:val="TableParagraph"/>
        <w:sectPr w:rsidR="00D61758">
          <w:headerReference w:type="default" r:id="rId11"/>
          <w:footerReference w:type="default" r:id="rId12"/>
          <w:pgSz w:w="12240" w:h="15840"/>
          <w:pgMar w:top="1100" w:right="0" w:bottom="960" w:left="720" w:header="331" w:footer="767" w:gutter="0"/>
          <w:pgNumType w:start="2"/>
          <w:cols w:space="720"/>
        </w:sectPr>
      </w:pPr>
    </w:p>
    <w:p w14:paraId="0C3C1553" w14:textId="77777777" w:rsidR="00D61758" w:rsidRDefault="00D61758" w:rsidP="00D61758">
      <w:pPr>
        <w:pStyle w:val="Textoindependiente"/>
        <w:spacing w:before="147"/>
        <w:rPr>
          <w:b/>
          <w:sz w:val="20"/>
        </w:rPr>
      </w:pPr>
    </w:p>
    <w:p w14:paraId="780AD6AF" w14:textId="77777777" w:rsidR="00D61758" w:rsidRDefault="00D61758" w:rsidP="00D61758">
      <w:pPr>
        <w:pStyle w:val="Textoindependiente"/>
        <w:ind w:left="928"/>
        <w:rPr>
          <w:sz w:val="20"/>
        </w:rPr>
      </w:pPr>
      <w:r>
        <w:rPr>
          <w:noProof/>
          <w:sz w:val="20"/>
        </w:rPr>
        <mc:AlternateContent>
          <mc:Choice Requires="wpg">
            <w:drawing>
              <wp:inline distT="0" distB="0" distL="0" distR="0" wp14:anchorId="351F2073" wp14:editId="0E34081D">
                <wp:extent cx="5588000" cy="4527077"/>
                <wp:effectExtent l="19050" t="19050" r="12700" b="26035"/>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88000" cy="4527077"/>
                          <a:chOff x="18002" y="18002"/>
                          <a:chExt cx="5588000" cy="352548"/>
                        </a:xfrm>
                      </wpg:grpSpPr>
                      <wps:wsp>
                        <wps:cNvPr id="18" name="Textbox 18"/>
                        <wps:cNvSpPr txBox="1"/>
                        <wps:spPr>
                          <a:xfrm>
                            <a:off x="18002" y="54119"/>
                            <a:ext cx="5588000" cy="316431"/>
                          </a:xfrm>
                          <a:prstGeom prst="rect">
                            <a:avLst/>
                          </a:prstGeom>
                          <a:ln w="36004">
                            <a:solidFill>
                              <a:srgbClr val="000000"/>
                            </a:solidFill>
                            <a:prstDash val="solid"/>
                          </a:ln>
                        </wps:spPr>
                        <wps:txbx>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proofErr w:type="spellStart"/>
                              <w:r w:rsidRPr="003466DE">
                                <w:rPr>
                                  <w:i/>
                                  <w:iCs/>
                                </w:rPr>
                                <w:t>The</w:t>
                              </w:r>
                              <w:proofErr w:type="spellEnd"/>
                              <w:r w:rsidRPr="003466DE">
                                <w:rPr>
                                  <w:i/>
                                  <w:iCs/>
                                </w:rPr>
                                <w:t xml:space="preserve"> </w:t>
                              </w:r>
                              <w:proofErr w:type="spellStart"/>
                              <w:r w:rsidRPr="003466DE">
                                <w:rPr>
                                  <w:i/>
                                  <w:iCs/>
                                </w:rPr>
                                <w:t>Cancer</w:t>
                              </w:r>
                              <w:proofErr w:type="spellEnd"/>
                              <w:r w:rsidRPr="003466DE">
                                <w:rPr>
                                  <w:i/>
                                  <w:iCs/>
                                </w:rPr>
                                <w:t xml:space="preserve"> </w:t>
                              </w:r>
                              <w:proofErr w:type="spellStart"/>
                              <w:r w:rsidRPr="003466DE">
                                <w:rPr>
                                  <w:i/>
                                  <w:iCs/>
                                </w:rPr>
                                <w:t>Genome</w:t>
                              </w:r>
                              <w:proofErr w:type="spellEnd"/>
                              <w:r w:rsidRPr="003466DE">
                                <w:rPr>
                                  <w:i/>
                                  <w:iCs/>
                                </w:rPr>
                                <w:t xml:space="preserve"> Atlas</w:t>
                              </w:r>
                              <w:r w:rsidRPr="003466DE">
                                <w:t xml:space="preserve"> (TCGA) y METABRIC (</w:t>
                              </w:r>
                              <w:r w:rsidRPr="003466DE">
                                <w:rPr>
                                  <w:i/>
                                  <w:iCs/>
                                </w:rPr>
                                <w:t xml:space="preserve">Molecular </w:t>
                              </w:r>
                              <w:proofErr w:type="spellStart"/>
                              <w:r w:rsidRPr="003466DE">
                                <w:rPr>
                                  <w:i/>
                                  <w:iCs/>
                                </w:rPr>
                                <w:t>Taxonomy</w:t>
                              </w:r>
                              <w:proofErr w:type="spellEnd"/>
                              <w:r w:rsidRPr="003466DE">
                                <w:rPr>
                                  <w:i/>
                                  <w:iCs/>
                                </w:rPr>
                                <w:t xml:space="preserve"> </w:t>
                              </w:r>
                              <w:proofErr w:type="spellStart"/>
                              <w:r w:rsidRPr="003466DE">
                                <w:rPr>
                                  <w:i/>
                                  <w:iCs/>
                                </w:rPr>
                                <w:t>of</w:t>
                              </w:r>
                              <w:proofErr w:type="spellEnd"/>
                              <w:r w:rsidRPr="003466DE">
                                <w:rPr>
                                  <w:i/>
                                  <w:iCs/>
                                </w:rPr>
                                <w:t xml:space="preserve"> </w:t>
                              </w:r>
                              <w:proofErr w:type="spellStart"/>
                              <w:r w:rsidRPr="003466DE">
                                <w:rPr>
                                  <w:i/>
                                  <w:iCs/>
                                </w:rPr>
                                <w:t>Breast</w:t>
                              </w:r>
                              <w:proofErr w:type="spellEnd"/>
                              <w:r w:rsidRPr="003466DE">
                                <w:rPr>
                                  <w:i/>
                                  <w:iCs/>
                                </w:rPr>
                                <w:t xml:space="preserve"> </w:t>
                              </w:r>
                              <w:proofErr w:type="spellStart"/>
                              <w:r w:rsidRPr="003466DE">
                                <w:rPr>
                                  <w:i/>
                                  <w:iCs/>
                                </w:rPr>
                                <w:t>Cancer</w:t>
                              </w:r>
                              <w:proofErr w:type="spellEnd"/>
                              <w:r w:rsidRPr="003466DE">
                                <w:rPr>
                                  <w:i/>
                                  <w:iCs/>
                                </w:rPr>
                                <w:t xml:space="preserve"> International </w:t>
                              </w:r>
                              <w:proofErr w:type="spellStart"/>
                              <w:r w:rsidRPr="003466DE">
                                <w:rPr>
                                  <w:i/>
                                  <w:iCs/>
                                </w:rPr>
                                <w:t>Consortium</w:t>
                              </w:r>
                              <w:proofErr w:type="spellEnd"/>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 xml:space="preserve">Se implementarán el estimador de Kaplan-Meier, el modelo de riesgos proporcionales de Cox, </w:t>
                              </w:r>
                              <w:proofErr w:type="spellStart"/>
                              <w:r w:rsidRPr="003466DE">
                                <w:t>Random</w:t>
                              </w:r>
                              <w:proofErr w:type="spellEnd"/>
                              <w:r w:rsidRPr="003466DE">
                                <w:t xml:space="preserve"> </w:t>
                              </w:r>
                              <w:proofErr w:type="spellStart"/>
                              <w:r w:rsidRPr="003466DE">
                                <w:t>Survival</w:t>
                              </w:r>
                              <w:proofErr w:type="spellEnd"/>
                              <w:r w:rsidRPr="003466DE">
                                <w:t xml:space="preserve"> Forest y el modelo de aprendizaje profundo </w:t>
                              </w:r>
                              <w:proofErr w:type="spellStart"/>
                              <w:r w:rsidRPr="003466DE">
                                <w:t>DeepSurv</w:t>
                              </w:r>
                              <w:proofErr w:type="spellEnd"/>
                              <w:r w:rsidRPr="003466DE">
                                <w:t>. La evaluación se realizará mediante métricas estándar como el C-</w:t>
                              </w:r>
                              <w:proofErr w:type="spellStart"/>
                              <w:r w:rsidRPr="003466DE">
                                <w:t>index</w:t>
                              </w:r>
                              <w:proofErr w:type="spellEnd"/>
                              <w:r w:rsidRPr="003466DE">
                                <w:t xml:space="preserve">, el </w:t>
                              </w:r>
                              <w:proofErr w:type="spellStart"/>
                              <w:r w:rsidRPr="003466DE">
                                <w:t>Brier</w:t>
                              </w:r>
                              <w:proofErr w:type="spellEnd"/>
                              <w:r w:rsidRPr="003466DE">
                                <w:t xml:space="preserve"> Score y el log-</w:t>
                              </w:r>
                              <w:proofErr w:type="spellStart"/>
                              <w:r w:rsidRPr="003466DE">
                                <w:t>rank</w:t>
                              </w:r>
                              <w:proofErr w:type="spellEnd"/>
                              <w:r w:rsidRPr="003466DE">
                                <w:t xml:space="preserve"> test, utilizando validación cruzada k-</w:t>
                              </w:r>
                              <w:proofErr w:type="spellStart"/>
                              <w:r w:rsidRPr="003466DE">
                                <w:t>fold</w:t>
                              </w:r>
                              <w:proofErr w:type="spellEnd"/>
                              <w:r w:rsidRPr="003466DE">
                                <w:t xml:space="preserve">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wps:txbx>
                        <wps:bodyPr wrap="square" lIns="0" tIns="0" rIns="0" bIns="0" rtlCol="0">
                          <a:noAutofit/>
                        </wps:bodyPr>
                      </wps:wsp>
                      <wps:wsp>
                        <wps:cNvPr id="19" name="Textbox 19"/>
                        <wps:cNvSpPr txBox="1"/>
                        <wps:spPr>
                          <a:xfrm>
                            <a:off x="18002" y="18002"/>
                            <a:ext cx="5588000" cy="34148"/>
                          </a:xfrm>
                          <a:prstGeom prst="rect">
                            <a:avLst/>
                          </a:prstGeom>
                          <a:solidFill>
                            <a:srgbClr val="E5E5E5"/>
                          </a:solidFill>
                          <a:ln w="36004">
                            <a:solidFill>
                              <a:srgbClr val="000000"/>
                            </a:solidFill>
                            <a:prstDash val="solid"/>
                          </a:ln>
                        </wps:spPr>
                        <wps:txbx>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wps:txbx>
                        <wps:bodyPr wrap="square" lIns="0" tIns="0" rIns="0" bIns="0" rtlCol="0">
                          <a:noAutofit/>
                        </wps:bodyPr>
                      </wps:wsp>
                    </wpg:wgp>
                  </a:graphicData>
                </a:graphic>
              </wp:inline>
            </w:drawing>
          </mc:Choice>
          <mc:Fallback>
            <w:pict>
              <v:group w14:anchorId="351F2073" id="Group 17" o:spid="_x0000_s1028" style="width:440pt;height:356.45pt;mso-position-horizontal-relative:char;mso-position-vertical-relative:line" coordorigin="180,180" coordsize="55880,3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">
                <v:shape id="Textbox 18" o:spid="_x0000_s1029" type="#_x0000_t202" style="position:absolute;left:180;top:541;width:55880;height:3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" filled="f" strokeweight="1.0001mm">
                  <v:textbox inset="0,0,0,0">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proofErr w:type="spellStart"/>
                        <w:r w:rsidRPr="003466DE">
                          <w:rPr>
                            <w:i/>
                            <w:iCs/>
                          </w:rPr>
                          <w:t>The</w:t>
                        </w:r>
                        <w:proofErr w:type="spellEnd"/>
                        <w:r w:rsidRPr="003466DE">
                          <w:rPr>
                            <w:i/>
                            <w:iCs/>
                          </w:rPr>
                          <w:t xml:space="preserve"> </w:t>
                        </w:r>
                        <w:proofErr w:type="spellStart"/>
                        <w:r w:rsidRPr="003466DE">
                          <w:rPr>
                            <w:i/>
                            <w:iCs/>
                          </w:rPr>
                          <w:t>Cancer</w:t>
                        </w:r>
                        <w:proofErr w:type="spellEnd"/>
                        <w:r w:rsidRPr="003466DE">
                          <w:rPr>
                            <w:i/>
                            <w:iCs/>
                          </w:rPr>
                          <w:t xml:space="preserve"> </w:t>
                        </w:r>
                        <w:proofErr w:type="spellStart"/>
                        <w:r w:rsidRPr="003466DE">
                          <w:rPr>
                            <w:i/>
                            <w:iCs/>
                          </w:rPr>
                          <w:t>Genome</w:t>
                        </w:r>
                        <w:proofErr w:type="spellEnd"/>
                        <w:r w:rsidRPr="003466DE">
                          <w:rPr>
                            <w:i/>
                            <w:iCs/>
                          </w:rPr>
                          <w:t xml:space="preserve"> Atlas</w:t>
                        </w:r>
                        <w:r w:rsidRPr="003466DE">
                          <w:t xml:space="preserve"> (TCGA) y METABRIC (</w:t>
                        </w:r>
                        <w:r w:rsidRPr="003466DE">
                          <w:rPr>
                            <w:i/>
                            <w:iCs/>
                          </w:rPr>
                          <w:t xml:space="preserve">Molecular </w:t>
                        </w:r>
                        <w:proofErr w:type="spellStart"/>
                        <w:r w:rsidRPr="003466DE">
                          <w:rPr>
                            <w:i/>
                            <w:iCs/>
                          </w:rPr>
                          <w:t>Taxonomy</w:t>
                        </w:r>
                        <w:proofErr w:type="spellEnd"/>
                        <w:r w:rsidRPr="003466DE">
                          <w:rPr>
                            <w:i/>
                            <w:iCs/>
                          </w:rPr>
                          <w:t xml:space="preserve"> </w:t>
                        </w:r>
                        <w:proofErr w:type="spellStart"/>
                        <w:r w:rsidRPr="003466DE">
                          <w:rPr>
                            <w:i/>
                            <w:iCs/>
                          </w:rPr>
                          <w:t>of</w:t>
                        </w:r>
                        <w:proofErr w:type="spellEnd"/>
                        <w:r w:rsidRPr="003466DE">
                          <w:rPr>
                            <w:i/>
                            <w:iCs/>
                          </w:rPr>
                          <w:t xml:space="preserve"> </w:t>
                        </w:r>
                        <w:proofErr w:type="spellStart"/>
                        <w:r w:rsidRPr="003466DE">
                          <w:rPr>
                            <w:i/>
                            <w:iCs/>
                          </w:rPr>
                          <w:t>Breast</w:t>
                        </w:r>
                        <w:proofErr w:type="spellEnd"/>
                        <w:r w:rsidRPr="003466DE">
                          <w:rPr>
                            <w:i/>
                            <w:iCs/>
                          </w:rPr>
                          <w:t xml:space="preserve"> </w:t>
                        </w:r>
                        <w:proofErr w:type="spellStart"/>
                        <w:r w:rsidRPr="003466DE">
                          <w:rPr>
                            <w:i/>
                            <w:iCs/>
                          </w:rPr>
                          <w:t>Cancer</w:t>
                        </w:r>
                        <w:proofErr w:type="spellEnd"/>
                        <w:r w:rsidRPr="003466DE">
                          <w:rPr>
                            <w:i/>
                            <w:iCs/>
                          </w:rPr>
                          <w:t xml:space="preserve"> International </w:t>
                        </w:r>
                        <w:proofErr w:type="spellStart"/>
                        <w:r w:rsidRPr="003466DE">
                          <w:rPr>
                            <w:i/>
                            <w:iCs/>
                          </w:rPr>
                          <w:t>Consortium</w:t>
                        </w:r>
                        <w:proofErr w:type="spellEnd"/>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 xml:space="preserve">Se implementarán el estimador de Kaplan-Meier, el modelo de riesgos proporcionales de Cox, </w:t>
                        </w:r>
                        <w:proofErr w:type="spellStart"/>
                        <w:r w:rsidRPr="003466DE">
                          <w:t>Random</w:t>
                        </w:r>
                        <w:proofErr w:type="spellEnd"/>
                        <w:r w:rsidRPr="003466DE">
                          <w:t xml:space="preserve"> </w:t>
                        </w:r>
                        <w:proofErr w:type="spellStart"/>
                        <w:r w:rsidRPr="003466DE">
                          <w:t>Survival</w:t>
                        </w:r>
                        <w:proofErr w:type="spellEnd"/>
                        <w:r w:rsidRPr="003466DE">
                          <w:t xml:space="preserve"> Forest y el modelo de aprendizaje profundo </w:t>
                        </w:r>
                        <w:proofErr w:type="spellStart"/>
                        <w:r w:rsidRPr="003466DE">
                          <w:t>DeepSurv</w:t>
                        </w:r>
                        <w:proofErr w:type="spellEnd"/>
                        <w:r w:rsidRPr="003466DE">
                          <w:t>. La evaluación se realizará mediante métricas estándar como el C-</w:t>
                        </w:r>
                        <w:proofErr w:type="spellStart"/>
                        <w:r w:rsidRPr="003466DE">
                          <w:t>index</w:t>
                        </w:r>
                        <w:proofErr w:type="spellEnd"/>
                        <w:r w:rsidRPr="003466DE">
                          <w:t xml:space="preserve">, el </w:t>
                        </w:r>
                        <w:proofErr w:type="spellStart"/>
                        <w:r w:rsidRPr="003466DE">
                          <w:t>Brier</w:t>
                        </w:r>
                        <w:proofErr w:type="spellEnd"/>
                        <w:r w:rsidRPr="003466DE">
                          <w:t xml:space="preserve"> Score y el log-</w:t>
                        </w:r>
                        <w:proofErr w:type="spellStart"/>
                        <w:r w:rsidRPr="003466DE">
                          <w:t>rank</w:t>
                        </w:r>
                        <w:proofErr w:type="spellEnd"/>
                        <w:r w:rsidRPr="003466DE">
                          <w:t xml:space="preserve"> test, utilizando validación cruzada k-</w:t>
                        </w:r>
                        <w:proofErr w:type="spellStart"/>
                        <w:r w:rsidRPr="003466DE">
                          <w:t>fold</w:t>
                        </w:r>
                        <w:proofErr w:type="spellEnd"/>
                        <w:r w:rsidRPr="003466DE">
                          <w:t xml:space="preserve">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v:textbox>
                </v:shape>
                <v:shape id="Textbox 19" o:spid="_x0000_s1030" type="#_x0000_t202" style="position:absolute;left:180;top:180;width:55880;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" fillcolor="#e5e5e5" strokeweight="1.0001mm">
                  <v:textbox inset="0,0,0,0">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v:textbox>
                </v:shape>
                <w10:anchorlock/>
              </v:group>
            </w:pict>
          </mc:Fallback>
        </mc:AlternateContent>
      </w:r>
    </w:p>
    <w:p w14:paraId="52DAE6FE"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p w14:paraId="32DC7C03" w14:textId="77777777" w:rsidR="00D61758" w:rsidRDefault="00D61758" w:rsidP="00D61758">
      <w:pPr>
        <w:pStyle w:val="Textoindependiente"/>
        <w:spacing w:before="147"/>
        <w:rPr>
          <w:b/>
          <w:sz w:val="20"/>
        </w:rPr>
      </w:pPr>
    </w:p>
    <w:p w14:paraId="4F8E3B7B" w14:textId="77777777" w:rsidR="00D61758" w:rsidRDefault="00D61758" w:rsidP="00D61758">
      <w:pPr>
        <w:pStyle w:val="Textoindependiente"/>
        <w:ind w:left="928"/>
        <w:rPr>
          <w:sz w:val="20"/>
        </w:rPr>
      </w:pPr>
      <w:r>
        <w:rPr>
          <w:noProof/>
          <w:sz w:val="20"/>
        </w:rPr>
        <mc:AlternateContent>
          <mc:Choice Requires="wpg">
            <w:drawing>
              <wp:inline distT="0" distB="0" distL="0" distR="0" wp14:anchorId="7C8DDC93" wp14:editId="70CAF960">
                <wp:extent cx="5596626" cy="4333875"/>
                <wp:effectExtent l="19050" t="19050" r="23495" b="28575"/>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96626" cy="4333875"/>
                          <a:chOff x="18002" y="18001"/>
                          <a:chExt cx="5596626" cy="3980101"/>
                        </a:xfrm>
                      </wpg:grpSpPr>
                      <wps:wsp>
                        <wps:cNvPr id="21" name="Textbox 21"/>
                        <wps:cNvSpPr txBox="1"/>
                        <wps:spPr>
                          <a:xfrm>
                            <a:off x="26628" y="364182"/>
                            <a:ext cx="5588000" cy="3633920"/>
                          </a:xfrm>
                          <a:prstGeom prst="rect">
                            <a:avLst/>
                          </a:prstGeom>
                          <a:ln w="36004">
                            <a:solidFill>
                              <a:srgbClr val="000000"/>
                            </a:solidFill>
                            <a:prstDash val="solid"/>
                          </a:ln>
                        </wps:spPr>
                        <wps:txbx>
                          <w:txbxContent>
                            <w:p w14:paraId="09659DFD" w14:textId="77777777" w:rsidR="00D61758" w:rsidRDefault="00D61758" w:rsidP="00A127CA">
                              <w:proofErr w:type="spellStart"/>
                              <w:r>
                                <w:t>Cancer</w:t>
                              </w:r>
                              <w:proofErr w:type="spellEnd"/>
                              <w:r>
                                <w:t xml:space="preserve"> </w:t>
                              </w:r>
                              <w:proofErr w:type="spellStart"/>
                              <w:r>
                                <w:t>remains</w:t>
                              </w:r>
                              <w:proofErr w:type="spellEnd"/>
                              <w:r>
                                <w:t xml:space="preserve"> </w:t>
                              </w:r>
                              <w:proofErr w:type="spellStart"/>
                              <w:r>
                                <w:t>one</w:t>
                              </w:r>
                              <w:proofErr w:type="spellEnd"/>
                              <w:r>
                                <w:t xml:space="preserve"> </w:t>
                              </w:r>
                              <w:proofErr w:type="spellStart"/>
                              <w:r>
                                <w:t>of</w:t>
                              </w:r>
                              <w:proofErr w:type="spellEnd"/>
                              <w:r>
                                <w:t xml:space="preserve"> </w:t>
                              </w:r>
                              <w:proofErr w:type="spellStart"/>
                              <w:r>
                                <w:t>the</w:t>
                              </w:r>
                              <w:proofErr w:type="spellEnd"/>
                              <w:r>
                                <w:t xml:space="preserve"> </w:t>
                              </w:r>
                              <w:proofErr w:type="spellStart"/>
                              <w:r>
                                <w:t>leading</w:t>
                              </w:r>
                              <w:proofErr w:type="spellEnd"/>
                              <w:r>
                                <w:t xml:space="preserve"> causes </w:t>
                              </w:r>
                              <w:proofErr w:type="spellStart"/>
                              <w:r>
                                <w:t>of</w:t>
                              </w:r>
                              <w:proofErr w:type="spellEnd"/>
                              <w:r>
                                <w:t xml:space="preserve"> </w:t>
                              </w:r>
                              <w:proofErr w:type="spellStart"/>
                              <w:r>
                                <w:t>death</w:t>
                              </w:r>
                              <w:proofErr w:type="spellEnd"/>
                              <w:r>
                                <w:t xml:space="preserve"> </w:t>
                              </w:r>
                              <w:proofErr w:type="spellStart"/>
                              <w:r>
                                <w:t>worldwide</w:t>
                              </w:r>
                              <w:proofErr w:type="spellEnd"/>
                              <w:r>
                                <w:t xml:space="preserve">, </w:t>
                              </w:r>
                              <w:proofErr w:type="spellStart"/>
                              <w:r>
                                <w:t>accounting</w:t>
                              </w:r>
                              <w:proofErr w:type="spellEnd"/>
                              <w:r>
                                <w:t xml:space="preserve"> </w:t>
                              </w:r>
                              <w:proofErr w:type="spellStart"/>
                              <w:r>
                                <w:t>for</w:t>
                              </w:r>
                              <w:proofErr w:type="spellEnd"/>
                              <w:r>
                                <w:t xml:space="preserve"> </w:t>
                              </w:r>
                              <w:proofErr w:type="spellStart"/>
                              <w:r>
                                <w:t>nearly</w:t>
                              </w:r>
                              <w:proofErr w:type="spellEnd"/>
                              <w:r>
                                <w:t xml:space="preserve"> 10 </w:t>
                              </w:r>
                              <w:proofErr w:type="spellStart"/>
                              <w:r>
                                <w:t>million</w:t>
                              </w:r>
                              <w:proofErr w:type="spellEnd"/>
                              <w:r>
                                <w:t xml:space="preserve"> </w:t>
                              </w:r>
                              <w:proofErr w:type="spellStart"/>
                              <w:r>
                                <w:t>deaths</w:t>
                              </w:r>
                              <w:proofErr w:type="spellEnd"/>
                              <w:r>
                                <w:t xml:space="preserve"> in 2022 </w:t>
                              </w:r>
                              <w:proofErr w:type="spellStart"/>
                              <w:r>
                                <w:t>according</w:t>
                              </w:r>
                              <w:proofErr w:type="spellEnd"/>
                              <w:r>
                                <w:t xml:space="preserve"> </w:t>
                              </w:r>
                              <w:proofErr w:type="spellStart"/>
                              <w:r>
                                <w:t>to</w:t>
                              </w:r>
                              <w:proofErr w:type="spellEnd"/>
                              <w:r>
                                <w:t xml:space="preserve"> </w:t>
                              </w:r>
                              <w:proofErr w:type="spellStart"/>
                              <w:r>
                                <w:t>the</w:t>
                              </w:r>
                              <w:proofErr w:type="spellEnd"/>
                              <w:r>
                                <w:t xml:space="preserve"> </w:t>
                              </w:r>
                              <w:proofErr w:type="spellStart"/>
                              <w:r>
                                <w:t>World</w:t>
                              </w:r>
                              <w:proofErr w:type="spellEnd"/>
                              <w:r>
                                <w:t xml:space="preserve"> </w:t>
                              </w:r>
                              <w:proofErr w:type="spellStart"/>
                              <w:r>
                                <w:t>Health</w:t>
                              </w:r>
                              <w:proofErr w:type="spellEnd"/>
                              <w:r>
                                <w:t xml:space="preserve"> </w:t>
                              </w:r>
                              <w:proofErr w:type="spellStart"/>
                              <w:r>
                                <w:t>Organization</w:t>
                              </w:r>
                              <w:proofErr w:type="spellEnd"/>
                              <w:r>
                                <w:t xml:space="preserve">. </w:t>
                              </w:r>
                              <w:proofErr w:type="spellStart"/>
                              <w:r>
                                <w:t>The</w:t>
                              </w:r>
                              <w:proofErr w:type="spellEnd"/>
                              <w:r>
                                <w:t xml:space="preserve"> molecular </w:t>
                              </w:r>
                              <w:proofErr w:type="spellStart"/>
                              <w:r>
                                <w:t>heterogeneity</w:t>
                              </w:r>
                              <w:proofErr w:type="spellEnd"/>
                              <w:r>
                                <w:t xml:space="preserve"> </w:t>
                              </w:r>
                              <w:proofErr w:type="spellStart"/>
                              <w:r>
                                <w:t>of</w:t>
                              </w:r>
                              <w:proofErr w:type="spellEnd"/>
                              <w:r>
                                <w:t xml:space="preserve"> </w:t>
                              </w:r>
                              <w:proofErr w:type="spellStart"/>
                              <w:r>
                                <w:t>tumors</w:t>
                              </w:r>
                              <w:proofErr w:type="spellEnd"/>
                              <w:r>
                                <w:t xml:space="preserve"> </w:t>
                              </w:r>
                              <w:proofErr w:type="spellStart"/>
                              <w:r>
                                <w:t>limits</w:t>
                              </w:r>
                              <w:proofErr w:type="spellEnd"/>
                              <w:r>
                                <w:t xml:space="preserve"> </w:t>
                              </w:r>
                              <w:proofErr w:type="spellStart"/>
                              <w:r>
                                <w:t>the</w:t>
                              </w:r>
                              <w:proofErr w:type="spellEnd"/>
                              <w:r>
                                <w:t xml:space="preserve"> </w:t>
                              </w:r>
                              <w:proofErr w:type="spellStart"/>
                              <w:r>
                                <w:t>ability</w:t>
                              </w:r>
                              <w:proofErr w:type="spellEnd"/>
                              <w:r>
                                <w:t xml:space="preserve"> </w:t>
                              </w:r>
                              <w:proofErr w:type="spellStart"/>
                              <w:r>
                                <w:t>of</w:t>
                              </w:r>
                              <w:proofErr w:type="spellEnd"/>
                              <w:r>
                                <w:t xml:space="preserve"> </w:t>
                              </w:r>
                              <w:proofErr w:type="spellStart"/>
                              <w:r>
                                <w:t>traditional</w:t>
                              </w:r>
                              <w:proofErr w:type="spellEnd"/>
                              <w:r>
                                <w:t xml:space="preserve"> </w:t>
                              </w:r>
                              <w:proofErr w:type="spellStart"/>
                              <w:r>
                                <w:t>clinical</w:t>
                              </w:r>
                              <w:proofErr w:type="spellEnd"/>
                              <w:r>
                                <w:t xml:space="preserve"> </w:t>
                              </w:r>
                              <w:proofErr w:type="spellStart"/>
                              <w:r>
                                <w:t>factors</w:t>
                              </w:r>
                              <w:proofErr w:type="spellEnd"/>
                              <w:r>
                                <w:t xml:space="preserve"> </w:t>
                              </w:r>
                              <w:proofErr w:type="spellStart"/>
                              <w:r>
                                <w:t>to</w:t>
                              </w:r>
                              <w:proofErr w:type="spellEnd"/>
                              <w:r>
                                <w:t xml:space="preserve"> </w:t>
                              </w:r>
                              <w:proofErr w:type="spellStart"/>
                              <w:r>
                                <w:t>accurately</w:t>
                              </w:r>
                              <w:proofErr w:type="spellEnd"/>
                              <w:r>
                                <w:t xml:space="preserve"> </w:t>
                              </w:r>
                              <w:proofErr w:type="spellStart"/>
                              <w:r>
                                <w:t>estimate</w:t>
                              </w:r>
                              <w:proofErr w:type="spellEnd"/>
                              <w:r>
                                <w:t xml:space="preserve"> prognosis and </w:t>
                              </w:r>
                              <w:proofErr w:type="spellStart"/>
                              <w:r>
                                <w:t>survival</w:t>
                              </w:r>
                              <w:proofErr w:type="spellEnd"/>
                              <w:r>
                                <w:t xml:space="preserve">. In </w:t>
                              </w:r>
                              <w:proofErr w:type="spellStart"/>
                              <w:r>
                                <w:t>this</w:t>
                              </w:r>
                              <w:proofErr w:type="spellEnd"/>
                              <w:r>
                                <w:t xml:space="preserve"> </w:t>
                              </w:r>
                              <w:proofErr w:type="spellStart"/>
                              <w:r>
                                <w:t>context</w:t>
                              </w:r>
                              <w:proofErr w:type="spellEnd"/>
                              <w:r>
                                <w:t xml:space="preserve">, </w:t>
                              </w:r>
                              <w:proofErr w:type="spellStart"/>
                              <w:r>
                                <w:t>the</w:t>
                              </w:r>
                              <w:proofErr w:type="spellEnd"/>
                              <w:r>
                                <w:t xml:space="preserve"> </w:t>
                              </w:r>
                              <w:proofErr w:type="spellStart"/>
                              <w:r>
                                <w:t>increasing</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high</w:t>
                              </w:r>
                              <w:proofErr w:type="spellEnd"/>
                              <w:r>
                                <w:t xml:space="preserve">-dimensional </w:t>
                              </w:r>
                              <w:proofErr w:type="spellStart"/>
                              <w:r>
                                <w:t>genomic</w:t>
                              </w:r>
                              <w:proofErr w:type="spellEnd"/>
                              <w:r>
                                <w:t xml:space="preserve"> data, </w:t>
                              </w:r>
                              <w:proofErr w:type="spellStart"/>
                              <w:r>
                                <w:t>together</w:t>
                              </w:r>
                              <w:proofErr w:type="spellEnd"/>
                              <w:r>
                                <w:t xml:space="preserve"> </w:t>
                              </w:r>
                              <w:proofErr w:type="spellStart"/>
                              <w:r>
                                <w:t>with</w:t>
                              </w:r>
                              <w:proofErr w:type="spellEnd"/>
                              <w:r>
                                <w:t xml:space="preserve"> </w:t>
                              </w:r>
                              <w:proofErr w:type="spellStart"/>
                              <w:r>
                                <w:t>advances</w:t>
                              </w:r>
                              <w:proofErr w:type="spellEnd"/>
                              <w:r>
                                <w:t xml:space="preserve"> in machine </w:t>
                              </w:r>
                              <w:proofErr w:type="spellStart"/>
                              <w:r>
                                <w:t>learning</w:t>
                              </w:r>
                              <w:proofErr w:type="spellEnd"/>
                              <w:r>
                                <w:t xml:space="preserve">, </w:t>
                              </w:r>
                              <w:proofErr w:type="spellStart"/>
                              <w:r>
                                <w:t>creates</w:t>
                              </w:r>
                              <w:proofErr w:type="spellEnd"/>
                              <w:r>
                                <w:t xml:space="preserve"> new </w:t>
                              </w:r>
                              <w:proofErr w:type="spellStart"/>
                              <w:r>
                                <w:t>opportunities</w:t>
                              </w:r>
                              <w:proofErr w:type="spellEnd"/>
                              <w:r>
                                <w:t xml:space="preserve"> </w:t>
                              </w:r>
                              <w:proofErr w:type="spellStart"/>
                              <w:r>
                                <w:t>to</w:t>
                              </w:r>
                              <w:proofErr w:type="spellEnd"/>
                              <w:r>
                                <w:t xml:space="preserve"> </w:t>
                              </w:r>
                              <w:proofErr w:type="spellStart"/>
                              <w:r>
                                <w:t>develop</w:t>
                              </w:r>
                              <w:proofErr w:type="spellEnd"/>
                              <w:r>
                                <w:t xml:space="preserve"> more </w:t>
                              </w:r>
                              <w:proofErr w:type="spellStart"/>
                              <w:r>
                                <w:t>accurate</w:t>
                              </w:r>
                              <w:proofErr w:type="spellEnd"/>
                              <w:r>
                                <w:t xml:space="preserve"> and </w:t>
                              </w:r>
                              <w:proofErr w:type="spellStart"/>
                              <w:r>
                                <w:t>personalized</w:t>
                              </w:r>
                              <w:proofErr w:type="spellEnd"/>
                              <w:r>
                                <w:t xml:space="preserve"> </w:t>
                              </w:r>
                              <w:proofErr w:type="spellStart"/>
                              <w:r>
                                <w:t>prognostic</w:t>
                              </w:r>
                              <w:proofErr w:type="spellEnd"/>
                              <w:r>
                                <w:t xml:space="preserve"> </w:t>
                              </w:r>
                              <w:proofErr w:type="spellStart"/>
                              <w:r>
                                <w:t>models</w:t>
                              </w:r>
                              <w:proofErr w:type="spellEnd"/>
                              <w:r>
                                <w:t>.</w:t>
                              </w:r>
                            </w:p>
                            <w:p w14:paraId="1A6AB05B" w14:textId="77777777" w:rsidR="00D61758" w:rsidRDefault="00D61758" w:rsidP="00A127CA">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train</w:t>
                              </w:r>
                              <w:proofErr w:type="spellEnd"/>
                              <w:r>
                                <w:t xml:space="preserve">, and compare </w:t>
                              </w:r>
                              <w:proofErr w:type="spellStart"/>
                              <w:r>
                                <w:t>different</w:t>
                              </w:r>
                              <w:proofErr w:type="spellEnd"/>
                              <w:r>
                                <w:t xml:space="preserve"> </w:t>
                              </w:r>
                              <w:proofErr w:type="spellStart"/>
                              <w:r>
                                <w:t>survival</w:t>
                              </w:r>
                              <w:proofErr w:type="spellEnd"/>
                              <w:r>
                                <w:t xml:space="preserve"> </w:t>
                              </w:r>
                              <w:proofErr w:type="spellStart"/>
                              <w:r>
                                <w:t>analysis</w:t>
                              </w:r>
                              <w:proofErr w:type="spellEnd"/>
                              <w:r>
                                <w:t xml:space="preserve"> </w:t>
                              </w:r>
                              <w:proofErr w:type="spellStart"/>
                              <w:r>
                                <w:t>models</w:t>
                              </w:r>
                              <w:proofErr w:type="spellEnd"/>
                              <w:r>
                                <w:t xml:space="preserve"> in </w:t>
                              </w:r>
                              <w:proofErr w:type="spellStart"/>
                              <w:r>
                                <w:t>patients</w:t>
                              </w:r>
                              <w:proofErr w:type="spellEnd"/>
                              <w:r>
                                <w:t xml:space="preserve"> </w:t>
                              </w:r>
                              <w:proofErr w:type="spellStart"/>
                              <w:r>
                                <w:t>with</w:t>
                              </w:r>
                              <w:proofErr w:type="spellEnd"/>
                              <w:r>
                                <w:t xml:space="preserve"> </w:t>
                              </w:r>
                              <w:proofErr w:type="spellStart"/>
                              <w:r>
                                <w:t>breast</w:t>
                              </w:r>
                              <w:proofErr w:type="spellEnd"/>
                              <w:r>
                                <w:t xml:space="preserve"> </w:t>
                              </w:r>
                              <w:proofErr w:type="spellStart"/>
                              <w:r>
                                <w:t>cancer</w:t>
                              </w:r>
                              <w:proofErr w:type="spellEnd"/>
                              <w:r>
                                <w:t xml:space="preserve"> and </w:t>
                              </w:r>
                              <w:proofErr w:type="spellStart"/>
                              <w:r>
                                <w:t>lung</w:t>
                              </w:r>
                              <w:proofErr w:type="spellEnd"/>
                              <w:r>
                                <w:t xml:space="preserve"> </w:t>
                              </w:r>
                              <w:proofErr w:type="spellStart"/>
                              <w:r>
                                <w:t>cancer</w:t>
                              </w:r>
                              <w:proofErr w:type="spellEnd"/>
                              <w:r>
                                <w:t xml:space="preserve">. </w:t>
                              </w:r>
                              <w:proofErr w:type="spellStart"/>
                              <w:r>
                                <w:t>Genomic</w:t>
                              </w:r>
                              <w:proofErr w:type="spellEnd"/>
                              <w:r>
                                <w:t xml:space="preserve"> data </w:t>
                              </w:r>
                              <w:proofErr w:type="spellStart"/>
                              <w:r>
                                <w:t>from</w:t>
                              </w:r>
                              <w:proofErr w:type="spellEnd"/>
                              <w:r>
                                <w:t xml:space="preserve"> </w:t>
                              </w:r>
                              <w:proofErr w:type="spellStart"/>
                              <w:r>
                                <w:t>two</w:t>
                              </w:r>
                              <w:proofErr w:type="spellEnd"/>
                              <w:r>
                                <w:t xml:space="preserve"> </w:t>
                              </w:r>
                              <w:proofErr w:type="spellStart"/>
                              <w:r>
                                <w:t>independent</w:t>
                              </w:r>
                              <w:proofErr w:type="spellEnd"/>
                              <w:r>
                                <w:t xml:space="preserve"> and </w:t>
                              </w:r>
                              <w:proofErr w:type="spellStart"/>
                              <w:r>
                                <w:t>widely</w:t>
                              </w:r>
                              <w:proofErr w:type="spellEnd"/>
                              <w:r>
                                <w:t xml:space="preserve"> </w:t>
                              </w:r>
                              <w:proofErr w:type="spellStart"/>
                              <w:r>
                                <w:t>used</w:t>
                              </w:r>
                              <w:proofErr w:type="spellEnd"/>
                              <w:r>
                                <w:t xml:space="preserve"> </w:t>
                              </w:r>
                              <w:proofErr w:type="spellStart"/>
                              <w:r>
                                <w:t>research</w:t>
                              </w:r>
                              <w:proofErr w:type="spellEnd"/>
                              <w:r>
                                <w:t xml:space="preserve"> </w:t>
                              </w:r>
                              <w:proofErr w:type="spellStart"/>
                              <w:r>
                                <w:t>cohorts</w:t>
                              </w:r>
                              <w:proofErr w:type="spellEnd"/>
                              <w:r>
                                <w:t xml:space="preserve"> </w:t>
                              </w:r>
                              <w:proofErr w:type="spellStart"/>
                              <w:r>
                                <w:t>will</w:t>
                              </w:r>
                              <w:proofErr w:type="spellEnd"/>
                              <w:r>
                                <w:t xml:space="preserve"> be </w:t>
                              </w:r>
                              <w:proofErr w:type="spellStart"/>
                              <w:r>
                                <w:t>analyzed</w:t>
                              </w:r>
                              <w:proofErr w:type="spellEnd"/>
                              <w:r>
                                <w:t xml:space="preserve">: </w:t>
                              </w:r>
                              <w:proofErr w:type="spellStart"/>
                              <w:r>
                                <w:t>The</w:t>
                              </w:r>
                              <w:proofErr w:type="spellEnd"/>
                              <w:r>
                                <w:t xml:space="preserve"> </w:t>
                              </w:r>
                              <w:proofErr w:type="spellStart"/>
                              <w:r>
                                <w:t>Cancer</w:t>
                              </w:r>
                              <w:proofErr w:type="spellEnd"/>
                              <w:r>
                                <w:t xml:space="preserve"> </w:t>
                              </w:r>
                              <w:proofErr w:type="spellStart"/>
                              <w:r>
                                <w:t>Genome</w:t>
                              </w:r>
                              <w:proofErr w:type="spellEnd"/>
                              <w:r>
                                <w:t xml:space="preserve"> Atlas and METABRIC (Molecular </w:t>
                              </w:r>
                              <w:proofErr w:type="spellStart"/>
                              <w:r>
                                <w:t>Taxonomy</w:t>
                              </w:r>
                              <w:proofErr w:type="spellEnd"/>
                              <w:r>
                                <w:t xml:space="preserve"> </w:t>
                              </w:r>
                              <w:proofErr w:type="spellStart"/>
                              <w:r>
                                <w:t>of</w:t>
                              </w:r>
                              <w:proofErr w:type="spellEnd"/>
                              <w:r>
                                <w:t xml:space="preserve"> </w:t>
                              </w:r>
                              <w:proofErr w:type="spellStart"/>
                              <w:r>
                                <w:t>Breast</w:t>
                              </w:r>
                              <w:proofErr w:type="spellEnd"/>
                              <w:r>
                                <w:t xml:space="preserve"> </w:t>
                              </w:r>
                              <w:proofErr w:type="spellStart"/>
                              <w:r>
                                <w:t>Cancer</w:t>
                              </w:r>
                              <w:proofErr w:type="spellEnd"/>
                              <w:r>
                                <w:t xml:space="preserve"> International </w:t>
                              </w:r>
                              <w:proofErr w:type="spellStart"/>
                              <w:r>
                                <w:t>Consortium</w:t>
                              </w:r>
                              <w:proofErr w:type="spellEnd"/>
                              <w:r>
                                <w:t xml:space="preserve">). </w:t>
                              </w:r>
                              <w:proofErr w:type="spellStart"/>
                              <w:r>
                                <w:t>These</w:t>
                              </w:r>
                              <w:proofErr w:type="spellEnd"/>
                              <w:r>
                                <w:t xml:space="preserve"> </w:t>
                              </w:r>
                              <w:proofErr w:type="spellStart"/>
                              <w:r>
                                <w:t>publicly</w:t>
                              </w:r>
                              <w:proofErr w:type="spellEnd"/>
                              <w:r>
                                <w:t xml:space="preserve"> </w:t>
                              </w:r>
                              <w:proofErr w:type="spellStart"/>
                              <w:r>
                                <w:t>available</w:t>
                              </w:r>
                              <w:proofErr w:type="spellEnd"/>
                              <w:r>
                                <w:t xml:space="preserve"> and </w:t>
                              </w:r>
                              <w:proofErr w:type="spellStart"/>
                              <w:r>
                                <w:t>well-documented</w:t>
                              </w:r>
                              <w:proofErr w:type="spellEnd"/>
                              <w:r>
                                <w:t xml:space="preserve"> </w:t>
                              </w:r>
                              <w:proofErr w:type="spellStart"/>
                              <w:r>
                                <w:t>datasets</w:t>
                              </w:r>
                              <w:proofErr w:type="spellEnd"/>
                              <w:r>
                                <w:t xml:space="preserve"> are </w:t>
                              </w:r>
                              <w:proofErr w:type="spellStart"/>
                              <w:r>
                                <w:t>extensively</w:t>
                              </w:r>
                              <w:proofErr w:type="spellEnd"/>
                              <w:r>
                                <w:t xml:space="preserve"> </w:t>
                              </w:r>
                              <w:proofErr w:type="spellStart"/>
                              <w:r>
                                <w:t>used</w:t>
                              </w:r>
                              <w:proofErr w:type="spellEnd"/>
                              <w:r>
                                <w:t xml:space="preserve"> in </w:t>
                              </w:r>
                              <w:proofErr w:type="spellStart"/>
                              <w:r>
                                <w:t>the</w:t>
                              </w:r>
                              <w:proofErr w:type="spellEnd"/>
                              <w:r>
                                <w:t xml:space="preserve"> </w:t>
                              </w:r>
                              <w:proofErr w:type="spellStart"/>
                              <w:r>
                                <w:t>scientific</w:t>
                              </w:r>
                              <w:proofErr w:type="spellEnd"/>
                              <w:r>
                                <w:t xml:space="preserve"> </w:t>
                              </w:r>
                              <w:proofErr w:type="spellStart"/>
                              <w:r>
                                <w:t>literature</w:t>
                              </w:r>
                              <w:proofErr w:type="spellEnd"/>
                              <w:r>
                                <w:t xml:space="preserve">, </w:t>
                              </w:r>
                              <w:proofErr w:type="spellStart"/>
                              <w:r>
                                <w:t>ensuring</w:t>
                              </w:r>
                              <w:proofErr w:type="spellEnd"/>
                              <w:r>
                                <w:t xml:space="preserve"> data </w:t>
                              </w:r>
                              <w:proofErr w:type="spellStart"/>
                              <w:r>
                                <w:t>quality</w:t>
                              </w:r>
                              <w:proofErr w:type="spellEnd"/>
                              <w:r>
                                <w:t xml:space="preserve"> and </w:t>
                              </w:r>
                              <w:proofErr w:type="spellStart"/>
                              <w:r>
                                <w:t>enabling</w:t>
                              </w:r>
                              <w:proofErr w:type="spellEnd"/>
                              <w:r>
                                <w:t xml:space="preserve"> </w:t>
                              </w:r>
                              <w:proofErr w:type="spellStart"/>
                              <w:r>
                                <w:t>comparison</w:t>
                              </w:r>
                              <w:proofErr w:type="spellEnd"/>
                              <w:r>
                                <w:t xml:space="preserve"> </w:t>
                              </w:r>
                              <w:proofErr w:type="spellStart"/>
                              <w:r>
                                <w:t>with</w:t>
                              </w:r>
                              <w:proofErr w:type="spellEnd"/>
                              <w:r>
                                <w:t xml:space="preserve"> </w:t>
                              </w:r>
                              <w:proofErr w:type="spellStart"/>
                              <w:r>
                                <w:t>previous</w:t>
                              </w:r>
                              <w:proofErr w:type="spellEnd"/>
                              <w:r>
                                <w:t xml:space="preserve"> </w:t>
                              </w:r>
                              <w:proofErr w:type="spellStart"/>
                              <w:r>
                                <w:t>studies</w:t>
                              </w:r>
                              <w:proofErr w:type="spellEnd"/>
                              <w:r>
                                <w:t>.</w:t>
                              </w:r>
                            </w:p>
                            <w:p w14:paraId="09FC4471" w14:textId="77777777" w:rsidR="00D61758" w:rsidRDefault="00D61758" w:rsidP="00A127CA">
                              <w:proofErr w:type="spellStart"/>
                              <w:r>
                                <w:t>The</w:t>
                              </w:r>
                              <w:proofErr w:type="spellEnd"/>
                              <w:r>
                                <w:t xml:space="preserve"> </w:t>
                              </w:r>
                              <w:proofErr w:type="spellStart"/>
                              <w:r>
                                <w:t>methodological</w:t>
                              </w:r>
                              <w:proofErr w:type="spellEnd"/>
                              <w:r>
                                <w:t xml:space="preserve"> </w:t>
                              </w:r>
                              <w:proofErr w:type="spellStart"/>
                              <w:r>
                                <w:t>approach</w:t>
                              </w:r>
                              <w:proofErr w:type="spellEnd"/>
                              <w:r>
                                <w:t xml:space="preserve"> </w:t>
                              </w:r>
                              <w:proofErr w:type="spellStart"/>
                              <w:r>
                                <w:t>includes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the</w:t>
                              </w:r>
                              <w:proofErr w:type="spellEnd"/>
                              <w:r>
                                <w:t xml:space="preserve"> Kaplan–Meier </w:t>
                              </w:r>
                              <w:proofErr w:type="spellStart"/>
                              <w:r>
                                <w:t>estimator</w:t>
                              </w:r>
                              <w:proofErr w:type="spellEnd"/>
                              <w:r>
                                <w:t xml:space="preserve">, </w:t>
                              </w:r>
                              <w:proofErr w:type="spellStart"/>
                              <w:r>
                                <w:t>the</w:t>
                              </w:r>
                              <w:proofErr w:type="spellEnd"/>
                              <w:r>
                                <w:t xml:space="preserve"> Cox </w:t>
                              </w:r>
                              <w:proofErr w:type="spellStart"/>
                              <w:r>
                                <w:t>proportional</w:t>
                              </w:r>
                              <w:proofErr w:type="spellEnd"/>
                              <w:r>
                                <w:t xml:space="preserve"> </w:t>
                              </w:r>
                              <w:proofErr w:type="spellStart"/>
                              <w:r>
                                <w:t>hazards</w:t>
                              </w:r>
                              <w:proofErr w:type="spellEnd"/>
                              <w:r>
                                <w:t xml:space="preserve"> </w:t>
                              </w:r>
                              <w:proofErr w:type="spellStart"/>
                              <w:r>
                                <w:t>model</w:t>
                              </w:r>
                              <w:proofErr w:type="spellEnd"/>
                              <w:r>
                                <w:t xml:space="preserve">, </w:t>
                              </w:r>
                              <w:proofErr w:type="spellStart"/>
                              <w:r>
                                <w:t>Random</w:t>
                              </w:r>
                              <w:proofErr w:type="spellEnd"/>
                              <w:r>
                                <w:t xml:space="preserve"> </w:t>
                              </w:r>
                              <w:proofErr w:type="spellStart"/>
                              <w:r>
                                <w:t>Survival</w:t>
                              </w:r>
                              <w:proofErr w:type="spellEnd"/>
                              <w:r>
                                <w:t xml:space="preserve"> Forest, and </w:t>
                              </w:r>
                              <w:proofErr w:type="spellStart"/>
                              <w:r>
                                <w:t>the</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model</w:t>
                              </w:r>
                              <w:proofErr w:type="spellEnd"/>
                              <w:r>
                                <w:t xml:space="preserve"> </w:t>
                              </w:r>
                              <w:proofErr w:type="spellStart"/>
                              <w:r>
                                <w:t>DeepSurv</w:t>
                              </w:r>
                              <w:proofErr w:type="spellEnd"/>
                              <w:r>
                                <w:t xml:space="preserve">. </w:t>
                              </w:r>
                              <w:proofErr w:type="spellStart"/>
                              <w:r>
                                <w:t>Model</w:t>
                              </w:r>
                              <w:proofErr w:type="spellEnd"/>
                              <w:r>
                                <w:t xml:space="preserve"> performance </w:t>
                              </w:r>
                              <w:proofErr w:type="spellStart"/>
                              <w:r>
                                <w:t>will</w:t>
                              </w:r>
                              <w:proofErr w:type="spellEnd"/>
                              <w:r>
                                <w:t xml:space="preserve"> be </w:t>
                              </w:r>
                              <w:proofErr w:type="spellStart"/>
                              <w:r>
                                <w:t>evaluated</w:t>
                              </w:r>
                              <w:proofErr w:type="spellEnd"/>
                              <w:r>
                                <w:t xml:space="preserve"> </w:t>
                              </w:r>
                              <w:proofErr w:type="spellStart"/>
                              <w:r>
                                <w:t>using</w:t>
                              </w:r>
                              <w:proofErr w:type="spellEnd"/>
                              <w:r>
                                <w:t xml:space="preserve"> standard </w:t>
                              </w:r>
                              <w:proofErr w:type="spellStart"/>
                              <w:r>
                                <w:t>metrics</w:t>
                              </w:r>
                              <w:proofErr w:type="spellEnd"/>
                              <w:r>
                                <w:t xml:space="preserve"> </w:t>
                              </w:r>
                              <w:proofErr w:type="spellStart"/>
                              <w:r>
                                <w:t>such</w:t>
                              </w:r>
                              <w:proofErr w:type="spellEnd"/>
                              <w:r>
                                <w:t xml:space="preserve"> as </w:t>
                              </w:r>
                              <w:proofErr w:type="spellStart"/>
                              <w:r>
                                <w:t>the</w:t>
                              </w:r>
                              <w:proofErr w:type="spellEnd"/>
                              <w:r>
                                <w:t xml:space="preserve"> </w:t>
                              </w:r>
                              <w:proofErr w:type="spellStart"/>
                              <w:r>
                                <w:t>concordance</w:t>
                              </w:r>
                              <w:proofErr w:type="spellEnd"/>
                              <w:r>
                                <w:t xml:space="preserve"> </w:t>
                              </w:r>
                              <w:proofErr w:type="spellStart"/>
                              <w:r>
                                <w:t>index</w:t>
                              </w:r>
                              <w:proofErr w:type="spellEnd"/>
                              <w:r>
                                <w:t xml:space="preserve"> (C-</w:t>
                              </w:r>
                              <w:proofErr w:type="spellStart"/>
                              <w:r>
                                <w:t>index</w:t>
                              </w:r>
                              <w:proofErr w:type="spellEnd"/>
                              <w:r>
                                <w:t xml:space="preserve">), </w:t>
                              </w:r>
                              <w:proofErr w:type="spellStart"/>
                              <w:r>
                                <w:t>the</w:t>
                              </w:r>
                              <w:proofErr w:type="spellEnd"/>
                              <w:r>
                                <w:t xml:space="preserve"> </w:t>
                              </w:r>
                              <w:proofErr w:type="spellStart"/>
                              <w:r>
                                <w:t>Brier</w:t>
                              </w:r>
                              <w:proofErr w:type="spellEnd"/>
                              <w:r>
                                <w:t xml:space="preserve"> Score, and </w:t>
                              </w:r>
                              <w:proofErr w:type="spellStart"/>
                              <w:r>
                                <w:t>the</w:t>
                              </w:r>
                              <w:proofErr w:type="spellEnd"/>
                              <w:r>
                                <w:t xml:space="preserve"> log-</w:t>
                              </w:r>
                              <w:proofErr w:type="spellStart"/>
                              <w:r>
                                <w:t>rank</w:t>
                              </w:r>
                              <w:proofErr w:type="spellEnd"/>
                              <w:r>
                                <w:t xml:space="preserve"> test, </w:t>
                              </w:r>
                              <w:proofErr w:type="spellStart"/>
                              <w:r>
                                <w:t>combined</w:t>
                              </w:r>
                              <w:proofErr w:type="spellEnd"/>
                              <w:r>
                                <w:t xml:space="preserve"> </w:t>
                              </w:r>
                              <w:proofErr w:type="spellStart"/>
                              <w:r>
                                <w:t>with</w:t>
                              </w:r>
                              <w:proofErr w:type="spellEnd"/>
                              <w:r>
                                <w:t xml:space="preserve"> k-</w:t>
                              </w:r>
                              <w:proofErr w:type="spellStart"/>
                              <w:r>
                                <w:t>fold</w:t>
                              </w:r>
                              <w:proofErr w:type="spellEnd"/>
                              <w:r>
                                <w:t xml:space="preserve"> </w:t>
                              </w:r>
                              <w:proofErr w:type="spellStart"/>
                              <w:r>
                                <w:t>cross-validation</w:t>
                              </w:r>
                              <w:proofErr w:type="spellEnd"/>
                              <w:r>
                                <w:t xml:space="preserve"> </w:t>
                              </w:r>
                              <w:proofErr w:type="spellStart"/>
                              <w:r>
                                <w:t>to</w:t>
                              </w:r>
                              <w:proofErr w:type="spellEnd"/>
                              <w:r>
                                <w:t xml:space="preserve"> </w:t>
                              </w:r>
                              <w:proofErr w:type="spellStart"/>
                              <w:r>
                                <w:t>ensure</w:t>
                              </w:r>
                              <w:proofErr w:type="spellEnd"/>
                              <w:r>
                                <w:t xml:space="preserve"> </w:t>
                              </w:r>
                              <w:proofErr w:type="spellStart"/>
                              <w:r>
                                <w:t>generalizability</w:t>
                              </w:r>
                              <w:proofErr w:type="spellEnd"/>
                              <w:r>
                                <w:t xml:space="preserve">. </w:t>
                              </w:r>
                              <w:proofErr w:type="spellStart"/>
                              <w:r>
                                <w:t>The</w:t>
                              </w:r>
                              <w:proofErr w:type="spellEnd"/>
                              <w:r>
                                <w:t xml:space="preserve"> comparative </w:t>
                              </w:r>
                              <w:proofErr w:type="spellStart"/>
                              <w:r>
                                <w:t>analysis</w:t>
                              </w:r>
                              <w:proofErr w:type="spellEnd"/>
                              <w:r>
                                <w:t xml:space="preserve"> </w:t>
                              </w:r>
                              <w:proofErr w:type="spellStart"/>
                              <w:r>
                                <w:t>across</w:t>
                              </w:r>
                              <w:proofErr w:type="spellEnd"/>
                              <w:r>
                                <w:t xml:space="preserve"> </w:t>
                              </w:r>
                              <w:proofErr w:type="spellStart"/>
                              <w:r>
                                <w:t>cohorts</w:t>
                              </w:r>
                              <w:proofErr w:type="spellEnd"/>
                              <w:r>
                                <w:t xml:space="preserve"> </w:t>
                              </w:r>
                              <w:proofErr w:type="spellStart"/>
                              <w:r>
                                <w:t>will</w:t>
                              </w:r>
                              <w:proofErr w:type="spellEnd"/>
                              <w:r>
                                <w:t xml:space="preserve"> </w:t>
                              </w:r>
                              <w:proofErr w:type="spellStart"/>
                              <w:r>
                                <w:t>allow</w:t>
                              </w:r>
                              <w:proofErr w:type="spellEnd"/>
                              <w:r>
                                <w:t xml:space="preserve"> </w:t>
                              </w:r>
                              <w:proofErr w:type="spellStart"/>
                              <w:r>
                                <w:t>assessment</w:t>
                              </w:r>
                              <w:proofErr w:type="spellEnd"/>
                              <w:r>
                                <w:t xml:space="preserve"> </w:t>
                              </w:r>
                              <w:proofErr w:type="spellStart"/>
                              <w:r>
                                <w:t>of</w:t>
                              </w:r>
                              <w:proofErr w:type="spellEnd"/>
                              <w:r>
                                <w:t xml:space="preserve"> </w:t>
                              </w:r>
                              <w:proofErr w:type="spellStart"/>
                              <w:r>
                                <w:t>model</w:t>
                              </w:r>
                              <w:proofErr w:type="spellEnd"/>
                              <w:r>
                                <w:t xml:space="preserve"> </w:t>
                              </w:r>
                              <w:proofErr w:type="spellStart"/>
                              <w:r>
                                <w:t>robustness</w:t>
                              </w:r>
                              <w:proofErr w:type="spellEnd"/>
                              <w:r>
                                <w:t xml:space="preserve"> and </w:t>
                              </w:r>
                              <w:proofErr w:type="spellStart"/>
                              <w:r>
                                <w:t>transferability</w:t>
                              </w:r>
                              <w:proofErr w:type="spellEnd"/>
                              <w:r>
                                <w:t xml:space="preserve"> </w:t>
                              </w:r>
                              <w:proofErr w:type="spellStart"/>
                              <w:r>
                                <w:t>across</w:t>
                              </w:r>
                              <w:proofErr w:type="spellEnd"/>
                              <w:r>
                                <w:t xml:space="preserve"> </w:t>
                              </w:r>
                              <w:proofErr w:type="spellStart"/>
                              <w:r>
                                <w:t>different</w:t>
                              </w:r>
                              <w:proofErr w:type="spellEnd"/>
                              <w:r>
                                <w:t xml:space="preserve"> </w:t>
                              </w:r>
                              <w:proofErr w:type="spellStart"/>
                              <w:r>
                                <w:t>population</w:t>
                              </w:r>
                              <w:proofErr w:type="spellEnd"/>
                              <w:r>
                                <w:t xml:space="preserve"> </w:t>
                              </w:r>
                              <w:proofErr w:type="spellStart"/>
                              <w:r>
                                <w:t>characteristics</w:t>
                              </w:r>
                              <w:proofErr w:type="spellEnd"/>
                              <w:r>
                                <w:t xml:space="preserve">, </w:t>
                              </w:r>
                              <w:proofErr w:type="spellStart"/>
                              <w:r>
                                <w:t>contributing</w:t>
                              </w:r>
                              <w:proofErr w:type="spellEnd"/>
                              <w:r>
                                <w:t xml:space="preserve"> </w:t>
                              </w:r>
                              <w:proofErr w:type="spellStart"/>
                              <w:r>
                                <w:t>to</w:t>
                              </w:r>
                              <w:proofErr w:type="spellEnd"/>
                              <w:r>
                                <w:t xml:space="preserve"> </w:t>
                              </w:r>
                              <w:proofErr w:type="spellStart"/>
                              <w:r>
                                <w:t>the</w:t>
                              </w:r>
                              <w:proofErr w:type="spellEnd"/>
                              <w:r>
                                <w:t xml:space="preserve"> </w:t>
                              </w:r>
                              <w:proofErr w:type="spellStart"/>
                              <w:r>
                                <w:t>advancement</w:t>
                              </w:r>
                              <w:proofErr w:type="spellEnd"/>
                              <w:r>
                                <w:t xml:space="preserve"> </w:t>
                              </w:r>
                              <w:proofErr w:type="spellStart"/>
                              <w:r>
                                <w:t>of</w:t>
                              </w:r>
                              <w:proofErr w:type="spellEnd"/>
                              <w:r>
                                <w:t xml:space="preserve"> </w:t>
                              </w:r>
                              <w:proofErr w:type="spellStart"/>
                              <w:r>
                                <w:t>precision</w:t>
                              </w:r>
                              <w:proofErr w:type="spellEnd"/>
                              <w:r>
                                <w:t xml:space="preserve"> </w:t>
                              </w:r>
                              <w:proofErr w:type="spellStart"/>
                              <w:r>
                                <w:t>oncology</w:t>
                              </w:r>
                              <w:proofErr w:type="spellEnd"/>
                              <w:r>
                                <w:t>.</w:t>
                              </w:r>
                            </w:p>
                            <w:p w14:paraId="2DDA4B10" w14:textId="77777777" w:rsidR="00D61758" w:rsidRDefault="00D61758" w:rsidP="00D61758">
                              <w:pPr>
                                <w:spacing w:line="291" w:lineRule="exact"/>
                                <w:ind w:left="119"/>
                              </w:pPr>
                            </w:p>
                          </w:txbxContent>
                        </wps:txbx>
                        <wps:bodyPr wrap="square" lIns="0" tIns="0" rIns="0" bIns="0" rtlCol="0">
                          <a:noAutofit/>
                        </wps:bodyPr>
                      </wps:wsp>
                      <wps:wsp>
                        <wps:cNvPr id="22" name="Textbox 22"/>
                        <wps:cNvSpPr txBox="1"/>
                        <wps:spPr>
                          <a:xfrm>
                            <a:off x="18002" y="18001"/>
                            <a:ext cx="5588000" cy="326006"/>
                          </a:xfrm>
                          <a:prstGeom prst="rect">
                            <a:avLst/>
                          </a:prstGeom>
                          <a:solidFill>
                            <a:srgbClr val="E5E5E5"/>
                          </a:solidFill>
                          <a:ln w="36004">
                            <a:solidFill>
                              <a:srgbClr val="000000"/>
                            </a:solidFill>
                            <a:prstDash val="solid"/>
                          </a:ln>
                        </wps:spPr>
                        <wps:txbx>
                          <w:txbxContent>
                            <w:p w14:paraId="51C7DE99" w14:textId="55F86AF9" w:rsidR="00D61758" w:rsidRDefault="00A127CA" w:rsidP="00D61758">
                              <w:pPr>
                                <w:spacing w:line="267" w:lineRule="exact"/>
                                <w:ind w:left="119"/>
                                <w:rPr>
                                  <w:b/>
                                  <w:color w:val="000000"/>
                                </w:rPr>
                              </w:pPr>
                              <w:proofErr w:type="spellStart"/>
                              <w:r>
                                <w:rPr>
                                  <w:b/>
                                  <w:color w:val="000072"/>
                                  <w:w w:val="115"/>
                                </w:rPr>
                                <w:t>Abstract</w:t>
                              </w:r>
                              <w:proofErr w:type="spellEnd"/>
                            </w:p>
                          </w:txbxContent>
                        </wps:txbx>
                        <wps:bodyPr wrap="square" lIns="0" tIns="0" rIns="0" bIns="0" rtlCol="0">
                          <a:noAutofit/>
                        </wps:bodyPr>
                      </wps:wsp>
                    </wpg:wgp>
                  </a:graphicData>
                </a:graphic>
              </wp:inline>
            </w:drawing>
          </mc:Choice>
          <mc:Fallback>
            <w:pict>
              <v:group w14:anchorId="7C8DDC93" id="Group 20" o:spid="_x0000_s1031" style="width:440.7pt;height:341.25pt;mso-position-horizontal-relative:char;mso-position-vertical-relative:line" coordorigin="180,180" coordsize="55966,39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">
                <v:shape id="Textbox 21" o:spid="_x0000_s1032" type="#_x0000_t202" style="position:absolute;left:266;top:3641;width:55880;height:36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" filled="f" strokeweight="1.0001mm">
                  <v:textbox inset="0,0,0,0">
                    <w:txbxContent>
                      <w:p w14:paraId="09659DFD" w14:textId="77777777" w:rsidR="00D61758" w:rsidRDefault="00D61758" w:rsidP="00A127CA">
                        <w:proofErr w:type="spellStart"/>
                        <w:r>
                          <w:t>Cancer</w:t>
                        </w:r>
                        <w:proofErr w:type="spellEnd"/>
                        <w:r>
                          <w:t xml:space="preserve"> </w:t>
                        </w:r>
                        <w:proofErr w:type="spellStart"/>
                        <w:r>
                          <w:t>remains</w:t>
                        </w:r>
                        <w:proofErr w:type="spellEnd"/>
                        <w:r>
                          <w:t xml:space="preserve"> </w:t>
                        </w:r>
                        <w:proofErr w:type="spellStart"/>
                        <w:r>
                          <w:t>one</w:t>
                        </w:r>
                        <w:proofErr w:type="spellEnd"/>
                        <w:r>
                          <w:t xml:space="preserve"> </w:t>
                        </w:r>
                        <w:proofErr w:type="spellStart"/>
                        <w:r>
                          <w:t>of</w:t>
                        </w:r>
                        <w:proofErr w:type="spellEnd"/>
                        <w:r>
                          <w:t xml:space="preserve"> </w:t>
                        </w:r>
                        <w:proofErr w:type="spellStart"/>
                        <w:r>
                          <w:t>the</w:t>
                        </w:r>
                        <w:proofErr w:type="spellEnd"/>
                        <w:r>
                          <w:t xml:space="preserve"> </w:t>
                        </w:r>
                        <w:proofErr w:type="spellStart"/>
                        <w:r>
                          <w:t>leading</w:t>
                        </w:r>
                        <w:proofErr w:type="spellEnd"/>
                        <w:r>
                          <w:t xml:space="preserve"> causes </w:t>
                        </w:r>
                        <w:proofErr w:type="spellStart"/>
                        <w:r>
                          <w:t>of</w:t>
                        </w:r>
                        <w:proofErr w:type="spellEnd"/>
                        <w:r>
                          <w:t xml:space="preserve"> </w:t>
                        </w:r>
                        <w:proofErr w:type="spellStart"/>
                        <w:r>
                          <w:t>death</w:t>
                        </w:r>
                        <w:proofErr w:type="spellEnd"/>
                        <w:r>
                          <w:t xml:space="preserve"> </w:t>
                        </w:r>
                        <w:proofErr w:type="spellStart"/>
                        <w:r>
                          <w:t>worldwide</w:t>
                        </w:r>
                        <w:proofErr w:type="spellEnd"/>
                        <w:r>
                          <w:t xml:space="preserve">, </w:t>
                        </w:r>
                        <w:proofErr w:type="spellStart"/>
                        <w:r>
                          <w:t>accounting</w:t>
                        </w:r>
                        <w:proofErr w:type="spellEnd"/>
                        <w:r>
                          <w:t xml:space="preserve"> </w:t>
                        </w:r>
                        <w:proofErr w:type="spellStart"/>
                        <w:r>
                          <w:t>for</w:t>
                        </w:r>
                        <w:proofErr w:type="spellEnd"/>
                        <w:r>
                          <w:t xml:space="preserve"> </w:t>
                        </w:r>
                        <w:proofErr w:type="spellStart"/>
                        <w:r>
                          <w:t>nearly</w:t>
                        </w:r>
                        <w:proofErr w:type="spellEnd"/>
                        <w:r>
                          <w:t xml:space="preserve"> 10 </w:t>
                        </w:r>
                        <w:proofErr w:type="spellStart"/>
                        <w:r>
                          <w:t>million</w:t>
                        </w:r>
                        <w:proofErr w:type="spellEnd"/>
                        <w:r>
                          <w:t xml:space="preserve"> </w:t>
                        </w:r>
                        <w:proofErr w:type="spellStart"/>
                        <w:r>
                          <w:t>deaths</w:t>
                        </w:r>
                        <w:proofErr w:type="spellEnd"/>
                        <w:r>
                          <w:t xml:space="preserve"> in 2022 </w:t>
                        </w:r>
                        <w:proofErr w:type="spellStart"/>
                        <w:r>
                          <w:t>according</w:t>
                        </w:r>
                        <w:proofErr w:type="spellEnd"/>
                        <w:r>
                          <w:t xml:space="preserve"> </w:t>
                        </w:r>
                        <w:proofErr w:type="spellStart"/>
                        <w:r>
                          <w:t>to</w:t>
                        </w:r>
                        <w:proofErr w:type="spellEnd"/>
                        <w:r>
                          <w:t xml:space="preserve"> </w:t>
                        </w:r>
                        <w:proofErr w:type="spellStart"/>
                        <w:r>
                          <w:t>the</w:t>
                        </w:r>
                        <w:proofErr w:type="spellEnd"/>
                        <w:r>
                          <w:t xml:space="preserve"> </w:t>
                        </w:r>
                        <w:proofErr w:type="spellStart"/>
                        <w:r>
                          <w:t>World</w:t>
                        </w:r>
                        <w:proofErr w:type="spellEnd"/>
                        <w:r>
                          <w:t xml:space="preserve"> </w:t>
                        </w:r>
                        <w:proofErr w:type="spellStart"/>
                        <w:r>
                          <w:t>Health</w:t>
                        </w:r>
                        <w:proofErr w:type="spellEnd"/>
                        <w:r>
                          <w:t xml:space="preserve"> </w:t>
                        </w:r>
                        <w:proofErr w:type="spellStart"/>
                        <w:r>
                          <w:t>Organization</w:t>
                        </w:r>
                        <w:proofErr w:type="spellEnd"/>
                        <w:r>
                          <w:t xml:space="preserve">. </w:t>
                        </w:r>
                        <w:proofErr w:type="spellStart"/>
                        <w:r>
                          <w:t>The</w:t>
                        </w:r>
                        <w:proofErr w:type="spellEnd"/>
                        <w:r>
                          <w:t xml:space="preserve"> molecular </w:t>
                        </w:r>
                        <w:proofErr w:type="spellStart"/>
                        <w:r>
                          <w:t>heterogeneity</w:t>
                        </w:r>
                        <w:proofErr w:type="spellEnd"/>
                        <w:r>
                          <w:t xml:space="preserve"> </w:t>
                        </w:r>
                        <w:proofErr w:type="spellStart"/>
                        <w:r>
                          <w:t>of</w:t>
                        </w:r>
                        <w:proofErr w:type="spellEnd"/>
                        <w:r>
                          <w:t xml:space="preserve"> </w:t>
                        </w:r>
                        <w:proofErr w:type="spellStart"/>
                        <w:r>
                          <w:t>tumors</w:t>
                        </w:r>
                        <w:proofErr w:type="spellEnd"/>
                        <w:r>
                          <w:t xml:space="preserve"> </w:t>
                        </w:r>
                        <w:proofErr w:type="spellStart"/>
                        <w:r>
                          <w:t>limits</w:t>
                        </w:r>
                        <w:proofErr w:type="spellEnd"/>
                        <w:r>
                          <w:t xml:space="preserve"> </w:t>
                        </w:r>
                        <w:proofErr w:type="spellStart"/>
                        <w:r>
                          <w:t>the</w:t>
                        </w:r>
                        <w:proofErr w:type="spellEnd"/>
                        <w:r>
                          <w:t xml:space="preserve"> </w:t>
                        </w:r>
                        <w:proofErr w:type="spellStart"/>
                        <w:r>
                          <w:t>ability</w:t>
                        </w:r>
                        <w:proofErr w:type="spellEnd"/>
                        <w:r>
                          <w:t xml:space="preserve"> </w:t>
                        </w:r>
                        <w:proofErr w:type="spellStart"/>
                        <w:r>
                          <w:t>of</w:t>
                        </w:r>
                        <w:proofErr w:type="spellEnd"/>
                        <w:r>
                          <w:t xml:space="preserve"> </w:t>
                        </w:r>
                        <w:proofErr w:type="spellStart"/>
                        <w:r>
                          <w:t>traditional</w:t>
                        </w:r>
                        <w:proofErr w:type="spellEnd"/>
                        <w:r>
                          <w:t xml:space="preserve"> </w:t>
                        </w:r>
                        <w:proofErr w:type="spellStart"/>
                        <w:r>
                          <w:t>clinical</w:t>
                        </w:r>
                        <w:proofErr w:type="spellEnd"/>
                        <w:r>
                          <w:t xml:space="preserve"> </w:t>
                        </w:r>
                        <w:proofErr w:type="spellStart"/>
                        <w:r>
                          <w:t>factors</w:t>
                        </w:r>
                        <w:proofErr w:type="spellEnd"/>
                        <w:r>
                          <w:t xml:space="preserve"> </w:t>
                        </w:r>
                        <w:proofErr w:type="spellStart"/>
                        <w:r>
                          <w:t>to</w:t>
                        </w:r>
                        <w:proofErr w:type="spellEnd"/>
                        <w:r>
                          <w:t xml:space="preserve"> </w:t>
                        </w:r>
                        <w:proofErr w:type="spellStart"/>
                        <w:r>
                          <w:t>accurately</w:t>
                        </w:r>
                        <w:proofErr w:type="spellEnd"/>
                        <w:r>
                          <w:t xml:space="preserve"> </w:t>
                        </w:r>
                        <w:proofErr w:type="spellStart"/>
                        <w:r>
                          <w:t>estimate</w:t>
                        </w:r>
                        <w:proofErr w:type="spellEnd"/>
                        <w:r>
                          <w:t xml:space="preserve"> prognosis and </w:t>
                        </w:r>
                        <w:proofErr w:type="spellStart"/>
                        <w:r>
                          <w:t>survival</w:t>
                        </w:r>
                        <w:proofErr w:type="spellEnd"/>
                        <w:r>
                          <w:t xml:space="preserve">. In </w:t>
                        </w:r>
                        <w:proofErr w:type="spellStart"/>
                        <w:r>
                          <w:t>this</w:t>
                        </w:r>
                        <w:proofErr w:type="spellEnd"/>
                        <w:r>
                          <w:t xml:space="preserve"> </w:t>
                        </w:r>
                        <w:proofErr w:type="spellStart"/>
                        <w:r>
                          <w:t>context</w:t>
                        </w:r>
                        <w:proofErr w:type="spellEnd"/>
                        <w:r>
                          <w:t xml:space="preserve">, </w:t>
                        </w:r>
                        <w:proofErr w:type="spellStart"/>
                        <w:r>
                          <w:t>the</w:t>
                        </w:r>
                        <w:proofErr w:type="spellEnd"/>
                        <w:r>
                          <w:t xml:space="preserve"> </w:t>
                        </w:r>
                        <w:proofErr w:type="spellStart"/>
                        <w:r>
                          <w:t>increasing</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high</w:t>
                        </w:r>
                        <w:proofErr w:type="spellEnd"/>
                        <w:r>
                          <w:t xml:space="preserve">-dimensional </w:t>
                        </w:r>
                        <w:proofErr w:type="spellStart"/>
                        <w:r>
                          <w:t>genomic</w:t>
                        </w:r>
                        <w:proofErr w:type="spellEnd"/>
                        <w:r>
                          <w:t xml:space="preserve"> data, </w:t>
                        </w:r>
                        <w:proofErr w:type="spellStart"/>
                        <w:r>
                          <w:t>together</w:t>
                        </w:r>
                        <w:proofErr w:type="spellEnd"/>
                        <w:r>
                          <w:t xml:space="preserve"> </w:t>
                        </w:r>
                        <w:proofErr w:type="spellStart"/>
                        <w:r>
                          <w:t>with</w:t>
                        </w:r>
                        <w:proofErr w:type="spellEnd"/>
                        <w:r>
                          <w:t xml:space="preserve"> </w:t>
                        </w:r>
                        <w:proofErr w:type="spellStart"/>
                        <w:r>
                          <w:t>advances</w:t>
                        </w:r>
                        <w:proofErr w:type="spellEnd"/>
                        <w:r>
                          <w:t xml:space="preserve"> in machine </w:t>
                        </w:r>
                        <w:proofErr w:type="spellStart"/>
                        <w:r>
                          <w:t>learning</w:t>
                        </w:r>
                        <w:proofErr w:type="spellEnd"/>
                        <w:r>
                          <w:t xml:space="preserve">, </w:t>
                        </w:r>
                        <w:proofErr w:type="spellStart"/>
                        <w:r>
                          <w:t>creates</w:t>
                        </w:r>
                        <w:proofErr w:type="spellEnd"/>
                        <w:r>
                          <w:t xml:space="preserve"> new </w:t>
                        </w:r>
                        <w:proofErr w:type="spellStart"/>
                        <w:r>
                          <w:t>opportunities</w:t>
                        </w:r>
                        <w:proofErr w:type="spellEnd"/>
                        <w:r>
                          <w:t xml:space="preserve"> </w:t>
                        </w:r>
                        <w:proofErr w:type="spellStart"/>
                        <w:r>
                          <w:t>to</w:t>
                        </w:r>
                        <w:proofErr w:type="spellEnd"/>
                        <w:r>
                          <w:t xml:space="preserve"> </w:t>
                        </w:r>
                        <w:proofErr w:type="spellStart"/>
                        <w:r>
                          <w:t>develop</w:t>
                        </w:r>
                        <w:proofErr w:type="spellEnd"/>
                        <w:r>
                          <w:t xml:space="preserve"> more </w:t>
                        </w:r>
                        <w:proofErr w:type="spellStart"/>
                        <w:r>
                          <w:t>accurate</w:t>
                        </w:r>
                        <w:proofErr w:type="spellEnd"/>
                        <w:r>
                          <w:t xml:space="preserve"> and </w:t>
                        </w:r>
                        <w:proofErr w:type="spellStart"/>
                        <w:r>
                          <w:t>personalized</w:t>
                        </w:r>
                        <w:proofErr w:type="spellEnd"/>
                        <w:r>
                          <w:t xml:space="preserve"> </w:t>
                        </w:r>
                        <w:proofErr w:type="spellStart"/>
                        <w:r>
                          <w:t>prognostic</w:t>
                        </w:r>
                        <w:proofErr w:type="spellEnd"/>
                        <w:r>
                          <w:t xml:space="preserve"> </w:t>
                        </w:r>
                        <w:proofErr w:type="spellStart"/>
                        <w:r>
                          <w:t>models</w:t>
                        </w:r>
                        <w:proofErr w:type="spellEnd"/>
                        <w:r>
                          <w:t>.</w:t>
                        </w:r>
                      </w:p>
                      <w:p w14:paraId="1A6AB05B" w14:textId="77777777" w:rsidR="00D61758" w:rsidRDefault="00D61758" w:rsidP="00A127CA">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train</w:t>
                        </w:r>
                        <w:proofErr w:type="spellEnd"/>
                        <w:r>
                          <w:t xml:space="preserve">, and compare </w:t>
                        </w:r>
                        <w:proofErr w:type="spellStart"/>
                        <w:r>
                          <w:t>different</w:t>
                        </w:r>
                        <w:proofErr w:type="spellEnd"/>
                        <w:r>
                          <w:t xml:space="preserve"> </w:t>
                        </w:r>
                        <w:proofErr w:type="spellStart"/>
                        <w:r>
                          <w:t>survival</w:t>
                        </w:r>
                        <w:proofErr w:type="spellEnd"/>
                        <w:r>
                          <w:t xml:space="preserve"> </w:t>
                        </w:r>
                        <w:proofErr w:type="spellStart"/>
                        <w:r>
                          <w:t>analysis</w:t>
                        </w:r>
                        <w:proofErr w:type="spellEnd"/>
                        <w:r>
                          <w:t xml:space="preserve"> </w:t>
                        </w:r>
                        <w:proofErr w:type="spellStart"/>
                        <w:r>
                          <w:t>models</w:t>
                        </w:r>
                        <w:proofErr w:type="spellEnd"/>
                        <w:r>
                          <w:t xml:space="preserve"> in </w:t>
                        </w:r>
                        <w:proofErr w:type="spellStart"/>
                        <w:r>
                          <w:t>patients</w:t>
                        </w:r>
                        <w:proofErr w:type="spellEnd"/>
                        <w:r>
                          <w:t xml:space="preserve"> </w:t>
                        </w:r>
                        <w:proofErr w:type="spellStart"/>
                        <w:r>
                          <w:t>with</w:t>
                        </w:r>
                        <w:proofErr w:type="spellEnd"/>
                        <w:r>
                          <w:t xml:space="preserve"> </w:t>
                        </w:r>
                        <w:proofErr w:type="spellStart"/>
                        <w:r>
                          <w:t>breast</w:t>
                        </w:r>
                        <w:proofErr w:type="spellEnd"/>
                        <w:r>
                          <w:t xml:space="preserve"> </w:t>
                        </w:r>
                        <w:proofErr w:type="spellStart"/>
                        <w:r>
                          <w:t>cancer</w:t>
                        </w:r>
                        <w:proofErr w:type="spellEnd"/>
                        <w:r>
                          <w:t xml:space="preserve"> and </w:t>
                        </w:r>
                        <w:proofErr w:type="spellStart"/>
                        <w:r>
                          <w:t>lung</w:t>
                        </w:r>
                        <w:proofErr w:type="spellEnd"/>
                        <w:r>
                          <w:t xml:space="preserve"> </w:t>
                        </w:r>
                        <w:proofErr w:type="spellStart"/>
                        <w:r>
                          <w:t>cancer</w:t>
                        </w:r>
                        <w:proofErr w:type="spellEnd"/>
                        <w:r>
                          <w:t xml:space="preserve">. </w:t>
                        </w:r>
                        <w:proofErr w:type="spellStart"/>
                        <w:r>
                          <w:t>Genomic</w:t>
                        </w:r>
                        <w:proofErr w:type="spellEnd"/>
                        <w:r>
                          <w:t xml:space="preserve"> data </w:t>
                        </w:r>
                        <w:proofErr w:type="spellStart"/>
                        <w:r>
                          <w:t>from</w:t>
                        </w:r>
                        <w:proofErr w:type="spellEnd"/>
                        <w:r>
                          <w:t xml:space="preserve"> </w:t>
                        </w:r>
                        <w:proofErr w:type="spellStart"/>
                        <w:r>
                          <w:t>two</w:t>
                        </w:r>
                        <w:proofErr w:type="spellEnd"/>
                        <w:r>
                          <w:t xml:space="preserve"> </w:t>
                        </w:r>
                        <w:proofErr w:type="spellStart"/>
                        <w:r>
                          <w:t>independent</w:t>
                        </w:r>
                        <w:proofErr w:type="spellEnd"/>
                        <w:r>
                          <w:t xml:space="preserve"> and </w:t>
                        </w:r>
                        <w:proofErr w:type="spellStart"/>
                        <w:r>
                          <w:t>widely</w:t>
                        </w:r>
                        <w:proofErr w:type="spellEnd"/>
                        <w:r>
                          <w:t xml:space="preserve"> </w:t>
                        </w:r>
                        <w:proofErr w:type="spellStart"/>
                        <w:r>
                          <w:t>used</w:t>
                        </w:r>
                        <w:proofErr w:type="spellEnd"/>
                        <w:r>
                          <w:t xml:space="preserve"> </w:t>
                        </w:r>
                        <w:proofErr w:type="spellStart"/>
                        <w:r>
                          <w:t>research</w:t>
                        </w:r>
                        <w:proofErr w:type="spellEnd"/>
                        <w:r>
                          <w:t xml:space="preserve"> </w:t>
                        </w:r>
                        <w:proofErr w:type="spellStart"/>
                        <w:r>
                          <w:t>cohorts</w:t>
                        </w:r>
                        <w:proofErr w:type="spellEnd"/>
                        <w:r>
                          <w:t xml:space="preserve"> </w:t>
                        </w:r>
                        <w:proofErr w:type="spellStart"/>
                        <w:r>
                          <w:t>will</w:t>
                        </w:r>
                        <w:proofErr w:type="spellEnd"/>
                        <w:r>
                          <w:t xml:space="preserve"> be </w:t>
                        </w:r>
                        <w:proofErr w:type="spellStart"/>
                        <w:r>
                          <w:t>analyzed</w:t>
                        </w:r>
                        <w:proofErr w:type="spellEnd"/>
                        <w:r>
                          <w:t xml:space="preserve">: </w:t>
                        </w:r>
                        <w:proofErr w:type="spellStart"/>
                        <w:r>
                          <w:t>The</w:t>
                        </w:r>
                        <w:proofErr w:type="spellEnd"/>
                        <w:r>
                          <w:t xml:space="preserve"> </w:t>
                        </w:r>
                        <w:proofErr w:type="spellStart"/>
                        <w:r>
                          <w:t>Cancer</w:t>
                        </w:r>
                        <w:proofErr w:type="spellEnd"/>
                        <w:r>
                          <w:t xml:space="preserve"> </w:t>
                        </w:r>
                        <w:proofErr w:type="spellStart"/>
                        <w:r>
                          <w:t>Genome</w:t>
                        </w:r>
                        <w:proofErr w:type="spellEnd"/>
                        <w:r>
                          <w:t xml:space="preserve"> Atlas and METABRIC (Molecular </w:t>
                        </w:r>
                        <w:proofErr w:type="spellStart"/>
                        <w:r>
                          <w:t>Taxonomy</w:t>
                        </w:r>
                        <w:proofErr w:type="spellEnd"/>
                        <w:r>
                          <w:t xml:space="preserve"> </w:t>
                        </w:r>
                        <w:proofErr w:type="spellStart"/>
                        <w:r>
                          <w:t>of</w:t>
                        </w:r>
                        <w:proofErr w:type="spellEnd"/>
                        <w:r>
                          <w:t xml:space="preserve"> </w:t>
                        </w:r>
                        <w:proofErr w:type="spellStart"/>
                        <w:r>
                          <w:t>Breast</w:t>
                        </w:r>
                        <w:proofErr w:type="spellEnd"/>
                        <w:r>
                          <w:t xml:space="preserve"> </w:t>
                        </w:r>
                        <w:proofErr w:type="spellStart"/>
                        <w:r>
                          <w:t>Cancer</w:t>
                        </w:r>
                        <w:proofErr w:type="spellEnd"/>
                        <w:r>
                          <w:t xml:space="preserve"> International </w:t>
                        </w:r>
                        <w:proofErr w:type="spellStart"/>
                        <w:r>
                          <w:t>Consortium</w:t>
                        </w:r>
                        <w:proofErr w:type="spellEnd"/>
                        <w:r>
                          <w:t xml:space="preserve">). </w:t>
                        </w:r>
                        <w:proofErr w:type="spellStart"/>
                        <w:r>
                          <w:t>These</w:t>
                        </w:r>
                        <w:proofErr w:type="spellEnd"/>
                        <w:r>
                          <w:t xml:space="preserve"> </w:t>
                        </w:r>
                        <w:proofErr w:type="spellStart"/>
                        <w:r>
                          <w:t>publicly</w:t>
                        </w:r>
                        <w:proofErr w:type="spellEnd"/>
                        <w:r>
                          <w:t xml:space="preserve"> </w:t>
                        </w:r>
                        <w:proofErr w:type="spellStart"/>
                        <w:r>
                          <w:t>available</w:t>
                        </w:r>
                        <w:proofErr w:type="spellEnd"/>
                        <w:r>
                          <w:t xml:space="preserve"> and </w:t>
                        </w:r>
                        <w:proofErr w:type="spellStart"/>
                        <w:r>
                          <w:t>well-documented</w:t>
                        </w:r>
                        <w:proofErr w:type="spellEnd"/>
                        <w:r>
                          <w:t xml:space="preserve"> </w:t>
                        </w:r>
                        <w:proofErr w:type="spellStart"/>
                        <w:r>
                          <w:t>datasets</w:t>
                        </w:r>
                        <w:proofErr w:type="spellEnd"/>
                        <w:r>
                          <w:t xml:space="preserve"> are </w:t>
                        </w:r>
                        <w:proofErr w:type="spellStart"/>
                        <w:r>
                          <w:t>extensively</w:t>
                        </w:r>
                        <w:proofErr w:type="spellEnd"/>
                        <w:r>
                          <w:t xml:space="preserve"> </w:t>
                        </w:r>
                        <w:proofErr w:type="spellStart"/>
                        <w:r>
                          <w:t>used</w:t>
                        </w:r>
                        <w:proofErr w:type="spellEnd"/>
                        <w:r>
                          <w:t xml:space="preserve"> in </w:t>
                        </w:r>
                        <w:proofErr w:type="spellStart"/>
                        <w:r>
                          <w:t>the</w:t>
                        </w:r>
                        <w:proofErr w:type="spellEnd"/>
                        <w:r>
                          <w:t xml:space="preserve"> </w:t>
                        </w:r>
                        <w:proofErr w:type="spellStart"/>
                        <w:r>
                          <w:t>scientific</w:t>
                        </w:r>
                        <w:proofErr w:type="spellEnd"/>
                        <w:r>
                          <w:t xml:space="preserve"> </w:t>
                        </w:r>
                        <w:proofErr w:type="spellStart"/>
                        <w:r>
                          <w:t>literature</w:t>
                        </w:r>
                        <w:proofErr w:type="spellEnd"/>
                        <w:r>
                          <w:t xml:space="preserve">, </w:t>
                        </w:r>
                        <w:proofErr w:type="spellStart"/>
                        <w:r>
                          <w:t>ensuring</w:t>
                        </w:r>
                        <w:proofErr w:type="spellEnd"/>
                        <w:r>
                          <w:t xml:space="preserve"> data </w:t>
                        </w:r>
                        <w:proofErr w:type="spellStart"/>
                        <w:r>
                          <w:t>quality</w:t>
                        </w:r>
                        <w:proofErr w:type="spellEnd"/>
                        <w:r>
                          <w:t xml:space="preserve"> and </w:t>
                        </w:r>
                        <w:proofErr w:type="spellStart"/>
                        <w:r>
                          <w:t>enabling</w:t>
                        </w:r>
                        <w:proofErr w:type="spellEnd"/>
                        <w:r>
                          <w:t xml:space="preserve"> </w:t>
                        </w:r>
                        <w:proofErr w:type="spellStart"/>
                        <w:r>
                          <w:t>comparison</w:t>
                        </w:r>
                        <w:proofErr w:type="spellEnd"/>
                        <w:r>
                          <w:t xml:space="preserve"> </w:t>
                        </w:r>
                        <w:proofErr w:type="spellStart"/>
                        <w:r>
                          <w:t>with</w:t>
                        </w:r>
                        <w:proofErr w:type="spellEnd"/>
                        <w:r>
                          <w:t xml:space="preserve"> </w:t>
                        </w:r>
                        <w:proofErr w:type="spellStart"/>
                        <w:r>
                          <w:t>previous</w:t>
                        </w:r>
                        <w:proofErr w:type="spellEnd"/>
                        <w:r>
                          <w:t xml:space="preserve"> </w:t>
                        </w:r>
                        <w:proofErr w:type="spellStart"/>
                        <w:r>
                          <w:t>studies</w:t>
                        </w:r>
                        <w:proofErr w:type="spellEnd"/>
                        <w:r>
                          <w:t>.</w:t>
                        </w:r>
                      </w:p>
                      <w:p w14:paraId="09FC4471" w14:textId="77777777" w:rsidR="00D61758" w:rsidRDefault="00D61758" w:rsidP="00A127CA">
                        <w:proofErr w:type="spellStart"/>
                        <w:r>
                          <w:t>The</w:t>
                        </w:r>
                        <w:proofErr w:type="spellEnd"/>
                        <w:r>
                          <w:t xml:space="preserve"> </w:t>
                        </w:r>
                        <w:proofErr w:type="spellStart"/>
                        <w:r>
                          <w:t>methodological</w:t>
                        </w:r>
                        <w:proofErr w:type="spellEnd"/>
                        <w:r>
                          <w:t xml:space="preserve"> </w:t>
                        </w:r>
                        <w:proofErr w:type="spellStart"/>
                        <w:r>
                          <w:t>approach</w:t>
                        </w:r>
                        <w:proofErr w:type="spellEnd"/>
                        <w:r>
                          <w:t xml:space="preserve"> </w:t>
                        </w:r>
                        <w:proofErr w:type="spellStart"/>
                        <w:r>
                          <w:t>includes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the</w:t>
                        </w:r>
                        <w:proofErr w:type="spellEnd"/>
                        <w:r>
                          <w:t xml:space="preserve"> Kaplan–Meier </w:t>
                        </w:r>
                        <w:proofErr w:type="spellStart"/>
                        <w:r>
                          <w:t>estimator</w:t>
                        </w:r>
                        <w:proofErr w:type="spellEnd"/>
                        <w:r>
                          <w:t xml:space="preserve">, </w:t>
                        </w:r>
                        <w:proofErr w:type="spellStart"/>
                        <w:r>
                          <w:t>the</w:t>
                        </w:r>
                        <w:proofErr w:type="spellEnd"/>
                        <w:r>
                          <w:t xml:space="preserve"> Cox </w:t>
                        </w:r>
                        <w:proofErr w:type="spellStart"/>
                        <w:r>
                          <w:t>proportional</w:t>
                        </w:r>
                        <w:proofErr w:type="spellEnd"/>
                        <w:r>
                          <w:t xml:space="preserve"> </w:t>
                        </w:r>
                        <w:proofErr w:type="spellStart"/>
                        <w:r>
                          <w:t>hazards</w:t>
                        </w:r>
                        <w:proofErr w:type="spellEnd"/>
                        <w:r>
                          <w:t xml:space="preserve"> </w:t>
                        </w:r>
                        <w:proofErr w:type="spellStart"/>
                        <w:r>
                          <w:t>model</w:t>
                        </w:r>
                        <w:proofErr w:type="spellEnd"/>
                        <w:r>
                          <w:t xml:space="preserve">, </w:t>
                        </w:r>
                        <w:proofErr w:type="spellStart"/>
                        <w:r>
                          <w:t>Random</w:t>
                        </w:r>
                        <w:proofErr w:type="spellEnd"/>
                        <w:r>
                          <w:t xml:space="preserve"> </w:t>
                        </w:r>
                        <w:proofErr w:type="spellStart"/>
                        <w:r>
                          <w:t>Survival</w:t>
                        </w:r>
                        <w:proofErr w:type="spellEnd"/>
                        <w:r>
                          <w:t xml:space="preserve"> Forest, and </w:t>
                        </w:r>
                        <w:proofErr w:type="spellStart"/>
                        <w:r>
                          <w:t>the</w:t>
                        </w:r>
                        <w:proofErr w:type="spellEnd"/>
                        <w:r>
                          <w:t xml:space="preserve"> </w:t>
                        </w:r>
                        <w:proofErr w:type="spellStart"/>
                        <w:r>
                          <w:t>deep</w:t>
                        </w:r>
                        <w:proofErr w:type="spellEnd"/>
                        <w:r>
                          <w:t xml:space="preserve"> </w:t>
                        </w:r>
                        <w:proofErr w:type="spellStart"/>
                        <w:r>
                          <w:t>learning</w:t>
                        </w:r>
                        <w:proofErr w:type="spellEnd"/>
                        <w:r>
                          <w:t xml:space="preserve"> </w:t>
                        </w:r>
                        <w:proofErr w:type="spellStart"/>
                        <w:r>
                          <w:t>model</w:t>
                        </w:r>
                        <w:proofErr w:type="spellEnd"/>
                        <w:r>
                          <w:t xml:space="preserve"> </w:t>
                        </w:r>
                        <w:proofErr w:type="spellStart"/>
                        <w:r>
                          <w:t>DeepSurv</w:t>
                        </w:r>
                        <w:proofErr w:type="spellEnd"/>
                        <w:r>
                          <w:t xml:space="preserve">. </w:t>
                        </w:r>
                        <w:proofErr w:type="spellStart"/>
                        <w:r>
                          <w:t>Model</w:t>
                        </w:r>
                        <w:proofErr w:type="spellEnd"/>
                        <w:r>
                          <w:t xml:space="preserve"> performance </w:t>
                        </w:r>
                        <w:proofErr w:type="spellStart"/>
                        <w:r>
                          <w:t>will</w:t>
                        </w:r>
                        <w:proofErr w:type="spellEnd"/>
                        <w:r>
                          <w:t xml:space="preserve"> be </w:t>
                        </w:r>
                        <w:proofErr w:type="spellStart"/>
                        <w:r>
                          <w:t>evaluated</w:t>
                        </w:r>
                        <w:proofErr w:type="spellEnd"/>
                        <w:r>
                          <w:t xml:space="preserve"> </w:t>
                        </w:r>
                        <w:proofErr w:type="spellStart"/>
                        <w:r>
                          <w:t>using</w:t>
                        </w:r>
                        <w:proofErr w:type="spellEnd"/>
                        <w:r>
                          <w:t xml:space="preserve"> standard </w:t>
                        </w:r>
                        <w:proofErr w:type="spellStart"/>
                        <w:r>
                          <w:t>metrics</w:t>
                        </w:r>
                        <w:proofErr w:type="spellEnd"/>
                        <w:r>
                          <w:t xml:space="preserve"> </w:t>
                        </w:r>
                        <w:proofErr w:type="spellStart"/>
                        <w:r>
                          <w:t>such</w:t>
                        </w:r>
                        <w:proofErr w:type="spellEnd"/>
                        <w:r>
                          <w:t xml:space="preserve"> as </w:t>
                        </w:r>
                        <w:proofErr w:type="spellStart"/>
                        <w:r>
                          <w:t>the</w:t>
                        </w:r>
                        <w:proofErr w:type="spellEnd"/>
                        <w:r>
                          <w:t xml:space="preserve"> </w:t>
                        </w:r>
                        <w:proofErr w:type="spellStart"/>
                        <w:r>
                          <w:t>concordance</w:t>
                        </w:r>
                        <w:proofErr w:type="spellEnd"/>
                        <w:r>
                          <w:t xml:space="preserve"> </w:t>
                        </w:r>
                        <w:proofErr w:type="spellStart"/>
                        <w:r>
                          <w:t>index</w:t>
                        </w:r>
                        <w:proofErr w:type="spellEnd"/>
                        <w:r>
                          <w:t xml:space="preserve"> (C-</w:t>
                        </w:r>
                        <w:proofErr w:type="spellStart"/>
                        <w:r>
                          <w:t>index</w:t>
                        </w:r>
                        <w:proofErr w:type="spellEnd"/>
                        <w:r>
                          <w:t xml:space="preserve">), </w:t>
                        </w:r>
                        <w:proofErr w:type="spellStart"/>
                        <w:r>
                          <w:t>the</w:t>
                        </w:r>
                        <w:proofErr w:type="spellEnd"/>
                        <w:r>
                          <w:t xml:space="preserve"> </w:t>
                        </w:r>
                        <w:proofErr w:type="spellStart"/>
                        <w:r>
                          <w:t>Brier</w:t>
                        </w:r>
                        <w:proofErr w:type="spellEnd"/>
                        <w:r>
                          <w:t xml:space="preserve"> Score, and </w:t>
                        </w:r>
                        <w:proofErr w:type="spellStart"/>
                        <w:r>
                          <w:t>the</w:t>
                        </w:r>
                        <w:proofErr w:type="spellEnd"/>
                        <w:r>
                          <w:t xml:space="preserve"> log-</w:t>
                        </w:r>
                        <w:proofErr w:type="spellStart"/>
                        <w:r>
                          <w:t>rank</w:t>
                        </w:r>
                        <w:proofErr w:type="spellEnd"/>
                        <w:r>
                          <w:t xml:space="preserve"> test, </w:t>
                        </w:r>
                        <w:proofErr w:type="spellStart"/>
                        <w:r>
                          <w:t>combined</w:t>
                        </w:r>
                        <w:proofErr w:type="spellEnd"/>
                        <w:r>
                          <w:t xml:space="preserve"> </w:t>
                        </w:r>
                        <w:proofErr w:type="spellStart"/>
                        <w:r>
                          <w:t>with</w:t>
                        </w:r>
                        <w:proofErr w:type="spellEnd"/>
                        <w:r>
                          <w:t xml:space="preserve"> k-</w:t>
                        </w:r>
                        <w:proofErr w:type="spellStart"/>
                        <w:r>
                          <w:t>fold</w:t>
                        </w:r>
                        <w:proofErr w:type="spellEnd"/>
                        <w:r>
                          <w:t xml:space="preserve"> </w:t>
                        </w:r>
                        <w:proofErr w:type="spellStart"/>
                        <w:r>
                          <w:t>cross-validation</w:t>
                        </w:r>
                        <w:proofErr w:type="spellEnd"/>
                        <w:r>
                          <w:t xml:space="preserve"> </w:t>
                        </w:r>
                        <w:proofErr w:type="spellStart"/>
                        <w:r>
                          <w:t>to</w:t>
                        </w:r>
                        <w:proofErr w:type="spellEnd"/>
                        <w:r>
                          <w:t xml:space="preserve"> </w:t>
                        </w:r>
                        <w:proofErr w:type="spellStart"/>
                        <w:r>
                          <w:t>ensure</w:t>
                        </w:r>
                        <w:proofErr w:type="spellEnd"/>
                        <w:r>
                          <w:t xml:space="preserve"> </w:t>
                        </w:r>
                        <w:proofErr w:type="spellStart"/>
                        <w:r>
                          <w:t>generalizability</w:t>
                        </w:r>
                        <w:proofErr w:type="spellEnd"/>
                        <w:r>
                          <w:t xml:space="preserve">. </w:t>
                        </w:r>
                        <w:proofErr w:type="spellStart"/>
                        <w:r>
                          <w:t>The</w:t>
                        </w:r>
                        <w:proofErr w:type="spellEnd"/>
                        <w:r>
                          <w:t xml:space="preserve"> comparative </w:t>
                        </w:r>
                        <w:proofErr w:type="spellStart"/>
                        <w:r>
                          <w:t>analysis</w:t>
                        </w:r>
                        <w:proofErr w:type="spellEnd"/>
                        <w:r>
                          <w:t xml:space="preserve"> </w:t>
                        </w:r>
                        <w:proofErr w:type="spellStart"/>
                        <w:r>
                          <w:t>across</w:t>
                        </w:r>
                        <w:proofErr w:type="spellEnd"/>
                        <w:r>
                          <w:t xml:space="preserve"> </w:t>
                        </w:r>
                        <w:proofErr w:type="spellStart"/>
                        <w:r>
                          <w:t>cohorts</w:t>
                        </w:r>
                        <w:proofErr w:type="spellEnd"/>
                        <w:r>
                          <w:t xml:space="preserve"> </w:t>
                        </w:r>
                        <w:proofErr w:type="spellStart"/>
                        <w:r>
                          <w:t>will</w:t>
                        </w:r>
                        <w:proofErr w:type="spellEnd"/>
                        <w:r>
                          <w:t xml:space="preserve"> </w:t>
                        </w:r>
                        <w:proofErr w:type="spellStart"/>
                        <w:r>
                          <w:t>allow</w:t>
                        </w:r>
                        <w:proofErr w:type="spellEnd"/>
                        <w:r>
                          <w:t xml:space="preserve"> </w:t>
                        </w:r>
                        <w:proofErr w:type="spellStart"/>
                        <w:r>
                          <w:t>assessment</w:t>
                        </w:r>
                        <w:proofErr w:type="spellEnd"/>
                        <w:r>
                          <w:t xml:space="preserve"> </w:t>
                        </w:r>
                        <w:proofErr w:type="spellStart"/>
                        <w:r>
                          <w:t>of</w:t>
                        </w:r>
                        <w:proofErr w:type="spellEnd"/>
                        <w:r>
                          <w:t xml:space="preserve"> </w:t>
                        </w:r>
                        <w:proofErr w:type="spellStart"/>
                        <w:r>
                          <w:t>model</w:t>
                        </w:r>
                        <w:proofErr w:type="spellEnd"/>
                        <w:r>
                          <w:t xml:space="preserve"> </w:t>
                        </w:r>
                        <w:proofErr w:type="spellStart"/>
                        <w:r>
                          <w:t>robustness</w:t>
                        </w:r>
                        <w:proofErr w:type="spellEnd"/>
                        <w:r>
                          <w:t xml:space="preserve"> and </w:t>
                        </w:r>
                        <w:proofErr w:type="spellStart"/>
                        <w:r>
                          <w:t>transferability</w:t>
                        </w:r>
                        <w:proofErr w:type="spellEnd"/>
                        <w:r>
                          <w:t xml:space="preserve"> </w:t>
                        </w:r>
                        <w:proofErr w:type="spellStart"/>
                        <w:r>
                          <w:t>across</w:t>
                        </w:r>
                        <w:proofErr w:type="spellEnd"/>
                        <w:r>
                          <w:t xml:space="preserve"> </w:t>
                        </w:r>
                        <w:proofErr w:type="spellStart"/>
                        <w:r>
                          <w:t>different</w:t>
                        </w:r>
                        <w:proofErr w:type="spellEnd"/>
                        <w:r>
                          <w:t xml:space="preserve"> </w:t>
                        </w:r>
                        <w:proofErr w:type="spellStart"/>
                        <w:r>
                          <w:t>population</w:t>
                        </w:r>
                        <w:proofErr w:type="spellEnd"/>
                        <w:r>
                          <w:t xml:space="preserve"> </w:t>
                        </w:r>
                        <w:proofErr w:type="spellStart"/>
                        <w:r>
                          <w:t>characteristics</w:t>
                        </w:r>
                        <w:proofErr w:type="spellEnd"/>
                        <w:r>
                          <w:t xml:space="preserve">, </w:t>
                        </w:r>
                        <w:proofErr w:type="spellStart"/>
                        <w:r>
                          <w:t>contributing</w:t>
                        </w:r>
                        <w:proofErr w:type="spellEnd"/>
                        <w:r>
                          <w:t xml:space="preserve"> </w:t>
                        </w:r>
                        <w:proofErr w:type="spellStart"/>
                        <w:r>
                          <w:t>to</w:t>
                        </w:r>
                        <w:proofErr w:type="spellEnd"/>
                        <w:r>
                          <w:t xml:space="preserve"> </w:t>
                        </w:r>
                        <w:proofErr w:type="spellStart"/>
                        <w:r>
                          <w:t>the</w:t>
                        </w:r>
                        <w:proofErr w:type="spellEnd"/>
                        <w:r>
                          <w:t xml:space="preserve"> </w:t>
                        </w:r>
                        <w:proofErr w:type="spellStart"/>
                        <w:r>
                          <w:t>advancement</w:t>
                        </w:r>
                        <w:proofErr w:type="spellEnd"/>
                        <w:r>
                          <w:t xml:space="preserve"> </w:t>
                        </w:r>
                        <w:proofErr w:type="spellStart"/>
                        <w:r>
                          <w:t>of</w:t>
                        </w:r>
                        <w:proofErr w:type="spellEnd"/>
                        <w:r>
                          <w:t xml:space="preserve"> </w:t>
                        </w:r>
                        <w:proofErr w:type="spellStart"/>
                        <w:r>
                          <w:t>precision</w:t>
                        </w:r>
                        <w:proofErr w:type="spellEnd"/>
                        <w:r>
                          <w:t xml:space="preserve"> </w:t>
                        </w:r>
                        <w:proofErr w:type="spellStart"/>
                        <w:r>
                          <w:t>oncology</w:t>
                        </w:r>
                        <w:proofErr w:type="spellEnd"/>
                        <w:r>
                          <w:t>.</w:t>
                        </w:r>
                      </w:p>
                      <w:p w14:paraId="2DDA4B10" w14:textId="77777777" w:rsidR="00D61758" w:rsidRDefault="00D61758" w:rsidP="00D61758">
                        <w:pPr>
                          <w:spacing w:line="291" w:lineRule="exact"/>
                          <w:ind w:left="119"/>
                        </w:pPr>
                      </w:p>
                    </w:txbxContent>
                  </v:textbox>
                </v:shape>
                <v:shape id="Textbox 22" o:spid="_x0000_s1033" type="#_x0000_t202" style="position:absolute;left:180;top:180;width:55880;height:3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" fillcolor="#e5e5e5" strokeweight="1.0001mm">
                  <v:textbox inset="0,0,0,0">
                    <w:txbxContent>
                      <w:p w14:paraId="51C7DE99" w14:textId="55F86AF9" w:rsidR="00D61758" w:rsidRDefault="00A127CA" w:rsidP="00D61758">
                        <w:pPr>
                          <w:spacing w:line="267" w:lineRule="exact"/>
                          <w:ind w:left="119"/>
                          <w:rPr>
                            <w:b/>
                            <w:color w:val="000000"/>
                          </w:rPr>
                        </w:pPr>
                        <w:proofErr w:type="spellStart"/>
                        <w:r>
                          <w:rPr>
                            <w:b/>
                            <w:color w:val="000072"/>
                            <w:w w:val="115"/>
                          </w:rPr>
                          <w:t>Abstract</w:t>
                        </w:r>
                        <w:proofErr w:type="spellEnd"/>
                      </w:p>
                    </w:txbxContent>
                  </v:textbox>
                </v:shape>
                <w10:anchorlock/>
              </v:group>
            </w:pict>
          </mc:Fallback>
        </mc:AlternateContent>
      </w:r>
    </w:p>
    <w:p w14:paraId="1E8CC6F6"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sdt>
      <w:sdtPr>
        <w:rPr>
          <w:rFonts w:ascii="Arial" w:eastAsia="Arial" w:hAnsi="Arial" w:cs="Arial"/>
          <w:color w:val="auto"/>
          <w:sz w:val="22"/>
          <w:szCs w:val="22"/>
        </w:rPr>
        <w:id w:val="-1430351693"/>
        <w:docPartObj>
          <w:docPartGallery w:val="Table of Contents"/>
          <w:docPartUnique/>
        </w:docPartObj>
      </w:sdtPr>
      <w:sdtEndPr>
        <w:rPr>
          <w:rFonts w:asciiTheme="minorHAnsi" w:hAnsiTheme="minorHAnsi"/>
          <w:b/>
          <w:bCs/>
          <w:sz w:val="24"/>
        </w:rPr>
      </w:sdtEndPr>
      <w:sdtContent>
        <w:p w14:paraId="329EFCDD" w14:textId="2AB3F8E0" w:rsidR="004331B9" w:rsidRDefault="004331B9">
          <w:pPr>
            <w:pStyle w:val="TtuloTDC"/>
          </w:pPr>
          <w:r>
            <w:t>Contenido</w:t>
          </w:r>
        </w:p>
        <w:p w14:paraId="57DA1719" w14:textId="65847FF3" w:rsidR="00783C55" w:rsidRDefault="004331B9" w:rsidP="00783C55">
          <w:pPr>
            <w:pStyle w:val="TDC2"/>
            <w:tabs>
              <w:tab w:val="right" w:leader="dot" w:pos="8656"/>
            </w:tabs>
            <w:ind w:left="0" w:firstLine="0"/>
            <w:rPr>
              <w:rFonts w:asciiTheme="minorHAnsi" w:eastAsiaTheme="minorEastAsia" w:hAnsiTheme="minorHAnsi" w:cstheme="minorBidi"/>
              <w:noProof/>
              <w:sz w:val="22"/>
              <w:szCs w:val="22"/>
              <w:lang w:eastAsia="es-ES"/>
            </w:rPr>
          </w:pPr>
          <w:r>
            <w:fldChar w:fldCharType="begin"/>
          </w:r>
          <w:r>
            <w:instrText xml:space="preserve"> TOC \o "1-3" \h \z \u </w:instrText>
          </w:r>
          <w:r>
            <w:fldChar w:fldCharType="separate"/>
          </w:r>
          <w:hyperlink w:anchor="_Toc224126706" w:history="1">
            <w:r w:rsidR="00783C55" w:rsidRPr="000112D7">
              <w:rPr>
                <w:rStyle w:val="Hipervnculo"/>
                <w:noProof/>
              </w:rPr>
              <w:t>2.1 Introducción al capítulo</w:t>
            </w:r>
            <w:r w:rsidR="00783C55">
              <w:rPr>
                <w:noProof/>
                <w:webHidden/>
              </w:rPr>
              <w:tab/>
            </w:r>
            <w:r w:rsidR="00783C55">
              <w:rPr>
                <w:noProof/>
                <w:webHidden/>
              </w:rPr>
              <w:fldChar w:fldCharType="begin"/>
            </w:r>
            <w:r w:rsidR="00783C55">
              <w:rPr>
                <w:noProof/>
                <w:webHidden/>
              </w:rPr>
              <w:instrText xml:space="preserve"> PAGEREF _Toc224126706 \h </w:instrText>
            </w:r>
            <w:r w:rsidR="00783C55">
              <w:rPr>
                <w:noProof/>
                <w:webHidden/>
              </w:rPr>
            </w:r>
            <w:r w:rsidR="00783C55">
              <w:rPr>
                <w:noProof/>
                <w:webHidden/>
              </w:rPr>
              <w:fldChar w:fldCharType="separate"/>
            </w:r>
            <w:r w:rsidR="00783C55">
              <w:rPr>
                <w:noProof/>
                <w:webHidden/>
              </w:rPr>
              <w:t>1</w:t>
            </w:r>
            <w:r w:rsidR="00783C55">
              <w:rPr>
                <w:noProof/>
                <w:webHidden/>
              </w:rPr>
              <w:fldChar w:fldCharType="end"/>
            </w:r>
          </w:hyperlink>
        </w:p>
        <w:p w14:paraId="64B50C0C" w14:textId="543C6CC8" w:rsidR="00783C55" w:rsidRDefault="00CD6AB2" w:rsidP="00783C55">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4126707" w:history="1">
            <w:r w:rsidR="00783C55" w:rsidRPr="000112D7">
              <w:rPr>
                <w:rStyle w:val="Hipervnculo"/>
                <w:noProof/>
              </w:rPr>
              <w:t>2.2 Métodos clásicos de análisis de supervivencia</w:t>
            </w:r>
            <w:r w:rsidR="00783C55">
              <w:rPr>
                <w:noProof/>
                <w:webHidden/>
              </w:rPr>
              <w:tab/>
            </w:r>
            <w:r w:rsidR="00783C55">
              <w:rPr>
                <w:noProof/>
                <w:webHidden/>
              </w:rPr>
              <w:fldChar w:fldCharType="begin"/>
            </w:r>
            <w:r w:rsidR="00783C55">
              <w:rPr>
                <w:noProof/>
                <w:webHidden/>
              </w:rPr>
              <w:instrText xml:space="preserve"> PAGEREF _Toc224126707 \h </w:instrText>
            </w:r>
            <w:r w:rsidR="00783C55">
              <w:rPr>
                <w:noProof/>
                <w:webHidden/>
              </w:rPr>
            </w:r>
            <w:r w:rsidR="00783C55">
              <w:rPr>
                <w:noProof/>
                <w:webHidden/>
              </w:rPr>
              <w:fldChar w:fldCharType="separate"/>
            </w:r>
            <w:r w:rsidR="00783C55">
              <w:rPr>
                <w:noProof/>
                <w:webHidden/>
              </w:rPr>
              <w:t>1</w:t>
            </w:r>
            <w:r w:rsidR="00783C55">
              <w:rPr>
                <w:noProof/>
                <w:webHidden/>
              </w:rPr>
              <w:fldChar w:fldCharType="end"/>
            </w:r>
          </w:hyperlink>
        </w:p>
        <w:p w14:paraId="109C0CC4" w14:textId="514DB785" w:rsidR="00783C55" w:rsidRDefault="00CD6AB2">
          <w:pPr>
            <w:pStyle w:val="TDC3"/>
            <w:tabs>
              <w:tab w:val="right" w:leader="dot" w:pos="8656"/>
            </w:tabs>
            <w:rPr>
              <w:rFonts w:eastAsiaTheme="minorEastAsia" w:cstheme="minorBidi"/>
              <w:noProof/>
              <w:sz w:val="22"/>
            </w:rPr>
          </w:pPr>
          <w:hyperlink w:anchor="_Toc224126708" w:history="1">
            <w:r w:rsidR="00783C55" w:rsidRPr="000112D7">
              <w:rPr>
                <w:rStyle w:val="Hipervnculo"/>
                <w:noProof/>
              </w:rPr>
              <w:t>2.2.1 El estimador de Kaplan-Meier</w:t>
            </w:r>
            <w:r w:rsidR="00783C55">
              <w:rPr>
                <w:noProof/>
                <w:webHidden/>
              </w:rPr>
              <w:tab/>
            </w:r>
            <w:r w:rsidR="00783C55">
              <w:rPr>
                <w:noProof/>
                <w:webHidden/>
              </w:rPr>
              <w:fldChar w:fldCharType="begin"/>
            </w:r>
            <w:r w:rsidR="00783C55">
              <w:rPr>
                <w:noProof/>
                <w:webHidden/>
              </w:rPr>
              <w:instrText xml:space="preserve"> PAGEREF _Toc224126708 \h </w:instrText>
            </w:r>
            <w:r w:rsidR="00783C55">
              <w:rPr>
                <w:noProof/>
                <w:webHidden/>
              </w:rPr>
            </w:r>
            <w:r w:rsidR="00783C55">
              <w:rPr>
                <w:noProof/>
                <w:webHidden/>
              </w:rPr>
              <w:fldChar w:fldCharType="separate"/>
            </w:r>
            <w:r w:rsidR="00783C55">
              <w:rPr>
                <w:noProof/>
                <w:webHidden/>
              </w:rPr>
              <w:t>1</w:t>
            </w:r>
            <w:r w:rsidR="00783C55">
              <w:rPr>
                <w:noProof/>
                <w:webHidden/>
              </w:rPr>
              <w:fldChar w:fldCharType="end"/>
            </w:r>
          </w:hyperlink>
        </w:p>
        <w:p w14:paraId="4DA27DF7" w14:textId="7F87BD49" w:rsidR="00783C55" w:rsidRDefault="00CD6AB2">
          <w:pPr>
            <w:pStyle w:val="TDC3"/>
            <w:tabs>
              <w:tab w:val="right" w:leader="dot" w:pos="8656"/>
            </w:tabs>
            <w:rPr>
              <w:rFonts w:eastAsiaTheme="minorEastAsia" w:cstheme="minorBidi"/>
              <w:noProof/>
              <w:sz w:val="22"/>
            </w:rPr>
          </w:pPr>
          <w:hyperlink w:anchor="_Toc224126709" w:history="1">
            <w:r w:rsidR="00783C55" w:rsidRPr="000112D7">
              <w:rPr>
                <w:rStyle w:val="Hipervnculo"/>
                <w:noProof/>
              </w:rPr>
              <w:t>2.2.2 El modelo de riesgos proporcionales de Cox</w:t>
            </w:r>
            <w:r w:rsidR="00783C55">
              <w:rPr>
                <w:noProof/>
                <w:webHidden/>
              </w:rPr>
              <w:tab/>
            </w:r>
            <w:r w:rsidR="00783C55">
              <w:rPr>
                <w:noProof/>
                <w:webHidden/>
              </w:rPr>
              <w:fldChar w:fldCharType="begin"/>
            </w:r>
            <w:r w:rsidR="00783C55">
              <w:rPr>
                <w:noProof/>
                <w:webHidden/>
              </w:rPr>
              <w:instrText xml:space="preserve"> PAGEREF _Toc224126709 \h </w:instrText>
            </w:r>
            <w:r w:rsidR="00783C55">
              <w:rPr>
                <w:noProof/>
                <w:webHidden/>
              </w:rPr>
            </w:r>
            <w:r w:rsidR="00783C55">
              <w:rPr>
                <w:noProof/>
                <w:webHidden/>
              </w:rPr>
              <w:fldChar w:fldCharType="separate"/>
            </w:r>
            <w:r w:rsidR="00783C55">
              <w:rPr>
                <w:noProof/>
                <w:webHidden/>
              </w:rPr>
              <w:t>2</w:t>
            </w:r>
            <w:r w:rsidR="00783C55">
              <w:rPr>
                <w:noProof/>
                <w:webHidden/>
              </w:rPr>
              <w:fldChar w:fldCharType="end"/>
            </w:r>
          </w:hyperlink>
        </w:p>
        <w:p w14:paraId="6DC7407F" w14:textId="266D4AD5" w:rsidR="00783C55" w:rsidRDefault="00CD6AB2">
          <w:pPr>
            <w:pStyle w:val="TDC3"/>
            <w:tabs>
              <w:tab w:val="right" w:leader="dot" w:pos="8656"/>
            </w:tabs>
            <w:rPr>
              <w:rFonts w:eastAsiaTheme="minorEastAsia" w:cstheme="minorBidi"/>
              <w:noProof/>
              <w:sz w:val="22"/>
            </w:rPr>
          </w:pPr>
          <w:hyperlink w:anchor="_Toc224126710" w:history="1">
            <w:r w:rsidR="00783C55" w:rsidRPr="000112D7">
              <w:rPr>
                <w:rStyle w:val="Hipervnculo"/>
                <w:noProof/>
              </w:rPr>
              <w:t>2.2.3 Modelos paramétricos de supervivencia</w:t>
            </w:r>
            <w:r w:rsidR="00783C55">
              <w:rPr>
                <w:noProof/>
                <w:webHidden/>
              </w:rPr>
              <w:tab/>
            </w:r>
            <w:r w:rsidR="00783C55">
              <w:rPr>
                <w:noProof/>
                <w:webHidden/>
              </w:rPr>
              <w:fldChar w:fldCharType="begin"/>
            </w:r>
            <w:r w:rsidR="00783C55">
              <w:rPr>
                <w:noProof/>
                <w:webHidden/>
              </w:rPr>
              <w:instrText xml:space="preserve"> PAGEREF _Toc224126710 \h </w:instrText>
            </w:r>
            <w:r w:rsidR="00783C55">
              <w:rPr>
                <w:noProof/>
                <w:webHidden/>
              </w:rPr>
            </w:r>
            <w:r w:rsidR="00783C55">
              <w:rPr>
                <w:noProof/>
                <w:webHidden/>
              </w:rPr>
              <w:fldChar w:fldCharType="separate"/>
            </w:r>
            <w:r w:rsidR="00783C55">
              <w:rPr>
                <w:noProof/>
                <w:webHidden/>
              </w:rPr>
              <w:t>2</w:t>
            </w:r>
            <w:r w:rsidR="00783C55">
              <w:rPr>
                <w:noProof/>
                <w:webHidden/>
              </w:rPr>
              <w:fldChar w:fldCharType="end"/>
            </w:r>
          </w:hyperlink>
        </w:p>
        <w:p w14:paraId="10024B31" w14:textId="374471B4" w:rsidR="00783C55" w:rsidRDefault="00CD6AB2" w:rsidP="00783C55">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4126711" w:history="1">
            <w:r w:rsidR="00783C55" w:rsidRPr="000112D7">
              <w:rPr>
                <w:rStyle w:val="Hipervnculo"/>
                <w:noProof/>
              </w:rPr>
              <w:t>2.3 Métodos de aprendizaje automático para análisis de supervivencia</w:t>
            </w:r>
            <w:r w:rsidR="00783C55">
              <w:rPr>
                <w:noProof/>
                <w:webHidden/>
              </w:rPr>
              <w:tab/>
            </w:r>
            <w:r w:rsidR="00783C55">
              <w:rPr>
                <w:noProof/>
                <w:webHidden/>
              </w:rPr>
              <w:fldChar w:fldCharType="begin"/>
            </w:r>
            <w:r w:rsidR="00783C55">
              <w:rPr>
                <w:noProof/>
                <w:webHidden/>
              </w:rPr>
              <w:instrText xml:space="preserve"> PAGEREF _Toc224126711 \h </w:instrText>
            </w:r>
            <w:r w:rsidR="00783C55">
              <w:rPr>
                <w:noProof/>
                <w:webHidden/>
              </w:rPr>
            </w:r>
            <w:r w:rsidR="00783C55">
              <w:rPr>
                <w:noProof/>
                <w:webHidden/>
              </w:rPr>
              <w:fldChar w:fldCharType="separate"/>
            </w:r>
            <w:r w:rsidR="00783C55">
              <w:rPr>
                <w:noProof/>
                <w:webHidden/>
              </w:rPr>
              <w:t>2</w:t>
            </w:r>
            <w:r w:rsidR="00783C55">
              <w:rPr>
                <w:noProof/>
                <w:webHidden/>
              </w:rPr>
              <w:fldChar w:fldCharType="end"/>
            </w:r>
          </w:hyperlink>
        </w:p>
        <w:p w14:paraId="430B3E70" w14:textId="43BE370D" w:rsidR="00783C55" w:rsidRDefault="00CD6AB2">
          <w:pPr>
            <w:pStyle w:val="TDC3"/>
            <w:tabs>
              <w:tab w:val="right" w:leader="dot" w:pos="8656"/>
            </w:tabs>
            <w:rPr>
              <w:rFonts w:eastAsiaTheme="minorEastAsia" w:cstheme="minorBidi"/>
              <w:noProof/>
              <w:sz w:val="22"/>
            </w:rPr>
          </w:pPr>
          <w:hyperlink w:anchor="_Toc224126712" w:history="1">
            <w:r w:rsidR="00783C55" w:rsidRPr="000112D7">
              <w:rPr>
                <w:rStyle w:val="Hipervnculo"/>
                <w:noProof/>
              </w:rPr>
              <w:t>2.3.1 Motivación del enfoque de aprendizaje automático</w:t>
            </w:r>
            <w:r w:rsidR="00783C55">
              <w:rPr>
                <w:noProof/>
                <w:webHidden/>
              </w:rPr>
              <w:tab/>
            </w:r>
            <w:r w:rsidR="00783C55">
              <w:rPr>
                <w:noProof/>
                <w:webHidden/>
              </w:rPr>
              <w:fldChar w:fldCharType="begin"/>
            </w:r>
            <w:r w:rsidR="00783C55">
              <w:rPr>
                <w:noProof/>
                <w:webHidden/>
              </w:rPr>
              <w:instrText xml:space="preserve"> PAGEREF _Toc224126712 \h </w:instrText>
            </w:r>
            <w:r w:rsidR="00783C55">
              <w:rPr>
                <w:noProof/>
                <w:webHidden/>
              </w:rPr>
            </w:r>
            <w:r w:rsidR="00783C55">
              <w:rPr>
                <w:noProof/>
                <w:webHidden/>
              </w:rPr>
              <w:fldChar w:fldCharType="separate"/>
            </w:r>
            <w:r w:rsidR="00783C55">
              <w:rPr>
                <w:noProof/>
                <w:webHidden/>
              </w:rPr>
              <w:t>2</w:t>
            </w:r>
            <w:r w:rsidR="00783C55">
              <w:rPr>
                <w:noProof/>
                <w:webHidden/>
              </w:rPr>
              <w:fldChar w:fldCharType="end"/>
            </w:r>
          </w:hyperlink>
        </w:p>
        <w:p w14:paraId="21672BE7" w14:textId="5F437FC5" w:rsidR="00783C55" w:rsidRDefault="00CD6AB2">
          <w:pPr>
            <w:pStyle w:val="TDC3"/>
            <w:tabs>
              <w:tab w:val="right" w:leader="dot" w:pos="8656"/>
            </w:tabs>
            <w:rPr>
              <w:rFonts w:eastAsiaTheme="minorEastAsia" w:cstheme="minorBidi"/>
              <w:noProof/>
              <w:sz w:val="22"/>
            </w:rPr>
          </w:pPr>
          <w:hyperlink w:anchor="_Toc224126713" w:history="1">
            <w:r w:rsidR="00783C55" w:rsidRPr="000112D7">
              <w:rPr>
                <w:rStyle w:val="Hipervnculo"/>
                <w:noProof/>
              </w:rPr>
              <w:t>2.3.2 Random Survival Forest</w:t>
            </w:r>
            <w:r w:rsidR="00783C55">
              <w:rPr>
                <w:noProof/>
                <w:webHidden/>
              </w:rPr>
              <w:tab/>
            </w:r>
            <w:r w:rsidR="00783C55">
              <w:rPr>
                <w:noProof/>
                <w:webHidden/>
              </w:rPr>
              <w:fldChar w:fldCharType="begin"/>
            </w:r>
            <w:r w:rsidR="00783C55">
              <w:rPr>
                <w:noProof/>
                <w:webHidden/>
              </w:rPr>
              <w:instrText xml:space="preserve"> PAGEREF _Toc224126713 \h </w:instrText>
            </w:r>
            <w:r w:rsidR="00783C55">
              <w:rPr>
                <w:noProof/>
                <w:webHidden/>
              </w:rPr>
            </w:r>
            <w:r w:rsidR="00783C55">
              <w:rPr>
                <w:noProof/>
                <w:webHidden/>
              </w:rPr>
              <w:fldChar w:fldCharType="separate"/>
            </w:r>
            <w:r w:rsidR="00783C55">
              <w:rPr>
                <w:noProof/>
                <w:webHidden/>
              </w:rPr>
              <w:t>3</w:t>
            </w:r>
            <w:r w:rsidR="00783C55">
              <w:rPr>
                <w:noProof/>
                <w:webHidden/>
              </w:rPr>
              <w:fldChar w:fldCharType="end"/>
            </w:r>
          </w:hyperlink>
        </w:p>
        <w:p w14:paraId="0E0BEEE6" w14:textId="08E98A28" w:rsidR="00783C55" w:rsidRDefault="00CD6AB2">
          <w:pPr>
            <w:pStyle w:val="TDC3"/>
            <w:tabs>
              <w:tab w:val="right" w:leader="dot" w:pos="8656"/>
            </w:tabs>
            <w:rPr>
              <w:rFonts w:eastAsiaTheme="minorEastAsia" w:cstheme="minorBidi"/>
              <w:noProof/>
              <w:sz w:val="22"/>
            </w:rPr>
          </w:pPr>
          <w:hyperlink w:anchor="_Toc224126714" w:history="1">
            <w:r w:rsidR="00783C55" w:rsidRPr="000112D7">
              <w:rPr>
                <w:rStyle w:val="Hipervnculo"/>
                <w:noProof/>
              </w:rPr>
              <w:t>2.3.3 Gradient Boosting para supervivencia</w:t>
            </w:r>
            <w:r w:rsidR="00783C55">
              <w:rPr>
                <w:noProof/>
                <w:webHidden/>
              </w:rPr>
              <w:tab/>
            </w:r>
            <w:r w:rsidR="00783C55">
              <w:rPr>
                <w:noProof/>
                <w:webHidden/>
              </w:rPr>
              <w:fldChar w:fldCharType="begin"/>
            </w:r>
            <w:r w:rsidR="00783C55">
              <w:rPr>
                <w:noProof/>
                <w:webHidden/>
              </w:rPr>
              <w:instrText xml:space="preserve"> PAGEREF _Toc224126714 \h </w:instrText>
            </w:r>
            <w:r w:rsidR="00783C55">
              <w:rPr>
                <w:noProof/>
                <w:webHidden/>
              </w:rPr>
            </w:r>
            <w:r w:rsidR="00783C55">
              <w:rPr>
                <w:noProof/>
                <w:webHidden/>
              </w:rPr>
              <w:fldChar w:fldCharType="separate"/>
            </w:r>
            <w:r w:rsidR="00783C55">
              <w:rPr>
                <w:noProof/>
                <w:webHidden/>
              </w:rPr>
              <w:t>3</w:t>
            </w:r>
            <w:r w:rsidR="00783C55">
              <w:rPr>
                <w:noProof/>
                <w:webHidden/>
              </w:rPr>
              <w:fldChar w:fldCharType="end"/>
            </w:r>
          </w:hyperlink>
        </w:p>
        <w:p w14:paraId="7AD8A6F2" w14:textId="6E5ABED1" w:rsidR="00783C55" w:rsidRDefault="00CD6AB2">
          <w:pPr>
            <w:pStyle w:val="TDC3"/>
            <w:tabs>
              <w:tab w:val="right" w:leader="dot" w:pos="8656"/>
            </w:tabs>
            <w:rPr>
              <w:rFonts w:eastAsiaTheme="minorEastAsia" w:cstheme="minorBidi"/>
              <w:noProof/>
              <w:sz w:val="22"/>
            </w:rPr>
          </w:pPr>
          <w:hyperlink w:anchor="_Toc224126715" w:history="1">
            <w:r w:rsidR="00783C55" w:rsidRPr="000112D7">
              <w:rPr>
                <w:rStyle w:val="Hipervnculo"/>
                <w:noProof/>
              </w:rPr>
              <w:t>2.3.4 Máquinas de vectores de soporte para supervivencia (SVM)</w:t>
            </w:r>
            <w:r w:rsidR="00783C55">
              <w:rPr>
                <w:noProof/>
                <w:webHidden/>
              </w:rPr>
              <w:tab/>
            </w:r>
            <w:r w:rsidR="00783C55">
              <w:rPr>
                <w:noProof/>
                <w:webHidden/>
              </w:rPr>
              <w:fldChar w:fldCharType="begin"/>
            </w:r>
            <w:r w:rsidR="00783C55">
              <w:rPr>
                <w:noProof/>
                <w:webHidden/>
              </w:rPr>
              <w:instrText xml:space="preserve"> PAGEREF _Toc224126715 \h </w:instrText>
            </w:r>
            <w:r w:rsidR="00783C55">
              <w:rPr>
                <w:noProof/>
                <w:webHidden/>
              </w:rPr>
            </w:r>
            <w:r w:rsidR="00783C55">
              <w:rPr>
                <w:noProof/>
                <w:webHidden/>
              </w:rPr>
              <w:fldChar w:fldCharType="separate"/>
            </w:r>
            <w:r w:rsidR="00783C55">
              <w:rPr>
                <w:noProof/>
                <w:webHidden/>
              </w:rPr>
              <w:t>3</w:t>
            </w:r>
            <w:r w:rsidR="00783C55">
              <w:rPr>
                <w:noProof/>
                <w:webHidden/>
              </w:rPr>
              <w:fldChar w:fldCharType="end"/>
            </w:r>
          </w:hyperlink>
        </w:p>
        <w:p w14:paraId="6489975C" w14:textId="01033A11" w:rsidR="00783C55" w:rsidRDefault="00CD6AB2" w:rsidP="00783C55">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4126716" w:history="1">
            <w:r w:rsidR="00783C55" w:rsidRPr="000112D7">
              <w:rPr>
                <w:rStyle w:val="Hipervnculo"/>
                <w:noProof/>
              </w:rPr>
              <w:t>2.4 Modelos de aprendizaje profundo para análisis de supervivencia</w:t>
            </w:r>
            <w:r w:rsidR="00783C55">
              <w:rPr>
                <w:noProof/>
                <w:webHidden/>
              </w:rPr>
              <w:tab/>
            </w:r>
            <w:r w:rsidR="00783C55">
              <w:rPr>
                <w:noProof/>
                <w:webHidden/>
              </w:rPr>
              <w:fldChar w:fldCharType="begin"/>
            </w:r>
            <w:r w:rsidR="00783C55">
              <w:rPr>
                <w:noProof/>
                <w:webHidden/>
              </w:rPr>
              <w:instrText xml:space="preserve"> PAGEREF _Toc224126716 \h </w:instrText>
            </w:r>
            <w:r w:rsidR="00783C55">
              <w:rPr>
                <w:noProof/>
                <w:webHidden/>
              </w:rPr>
            </w:r>
            <w:r w:rsidR="00783C55">
              <w:rPr>
                <w:noProof/>
                <w:webHidden/>
              </w:rPr>
              <w:fldChar w:fldCharType="separate"/>
            </w:r>
            <w:r w:rsidR="00783C55">
              <w:rPr>
                <w:noProof/>
                <w:webHidden/>
              </w:rPr>
              <w:t>4</w:t>
            </w:r>
            <w:r w:rsidR="00783C55">
              <w:rPr>
                <w:noProof/>
                <w:webHidden/>
              </w:rPr>
              <w:fldChar w:fldCharType="end"/>
            </w:r>
          </w:hyperlink>
        </w:p>
        <w:p w14:paraId="0D809199" w14:textId="2D34799E" w:rsidR="00783C55" w:rsidRDefault="00CD6AB2">
          <w:pPr>
            <w:pStyle w:val="TDC3"/>
            <w:tabs>
              <w:tab w:val="right" w:leader="dot" w:pos="8656"/>
            </w:tabs>
            <w:rPr>
              <w:rFonts w:eastAsiaTheme="minorEastAsia" w:cstheme="minorBidi"/>
              <w:noProof/>
              <w:sz w:val="22"/>
            </w:rPr>
          </w:pPr>
          <w:hyperlink w:anchor="_Toc224126717" w:history="1">
            <w:r w:rsidR="00783C55" w:rsidRPr="000112D7">
              <w:rPr>
                <w:rStyle w:val="Hipervnculo"/>
                <w:noProof/>
              </w:rPr>
              <w:t>2.4.1 DeepSurv</w:t>
            </w:r>
            <w:r w:rsidR="00783C55">
              <w:rPr>
                <w:noProof/>
                <w:webHidden/>
              </w:rPr>
              <w:tab/>
            </w:r>
            <w:r w:rsidR="00783C55">
              <w:rPr>
                <w:noProof/>
                <w:webHidden/>
              </w:rPr>
              <w:fldChar w:fldCharType="begin"/>
            </w:r>
            <w:r w:rsidR="00783C55">
              <w:rPr>
                <w:noProof/>
                <w:webHidden/>
              </w:rPr>
              <w:instrText xml:space="preserve"> PAGEREF _Toc224126717 \h </w:instrText>
            </w:r>
            <w:r w:rsidR="00783C55">
              <w:rPr>
                <w:noProof/>
                <w:webHidden/>
              </w:rPr>
            </w:r>
            <w:r w:rsidR="00783C55">
              <w:rPr>
                <w:noProof/>
                <w:webHidden/>
              </w:rPr>
              <w:fldChar w:fldCharType="separate"/>
            </w:r>
            <w:r w:rsidR="00783C55">
              <w:rPr>
                <w:noProof/>
                <w:webHidden/>
              </w:rPr>
              <w:t>4</w:t>
            </w:r>
            <w:r w:rsidR="00783C55">
              <w:rPr>
                <w:noProof/>
                <w:webHidden/>
              </w:rPr>
              <w:fldChar w:fldCharType="end"/>
            </w:r>
          </w:hyperlink>
        </w:p>
        <w:p w14:paraId="185E40A6" w14:textId="4FAC3E88" w:rsidR="00783C55" w:rsidRDefault="00CD6AB2">
          <w:pPr>
            <w:pStyle w:val="TDC3"/>
            <w:tabs>
              <w:tab w:val="right" w:leader="dot" w:pos="8656"/>
            </w:tabs>
            <w:rPr>
              <w:rFonts w:eastAsiaTheme="minorEastAsia" w:cstheme="minorBidi"/>
              <w:noProof/>
              <w:sz w:val="22"/>
            </w:rPr>
          </w:pPr>
          <w:hyperlink w:anchor="_Toc224126718" w:history="1">
            <w:r w:rsidR="00783C55" w:rsidRPr="000112D7">
              <w:rPr>
                <w:rStyle w:val="Hipervnculo"/>
                <w:noProof/>
              </w:rPr>
              <w:t>2.4.2 SurvivalNet y arquitecturas neuronales alternativas</w:t>
            </w:r>
            <w:r w:rsidR="00783C55">
              <w:rPr>
                <w:noProof/>
                <w:webHidden/>
              </w:rPr>
              <w:tab/>
            </w:r>
            <w:r w:rsidR="00783C55">
              <w:rPr>
                <w:noProof/>
                <w:webHidden/>
              </w:rPr>
              <w:fldChar w:fldCharType="begin"/>
            </w:r>
            <w:r w:rsidR="00783C55">
              <w:rPr>
                <w:noProof/>
                <w:webHidden/>
              </w:rPr>
              <w:instrText xml:space="preserve"> PAGEREF _Toc224126718 \h </w:instrText>
            </w:r>
            <w:r w:rsidR="00783C55">
              <w:rPr>
                <w:noProof/>
                <w:webHidden/>
              </w:rPr>
            </w:r>
            <w:r w:rsidR="00783C55">
              <w:rPr>
                <w:noProof/>
                <w:webHidden/>
              </w:rPr>
              <w:fldChar w:fldCharType="separate"/>
            </w:r>
            <w:r w:rsidR="00783C55">
              <w:rPr>
                <w:noProof/>
                <w:webHidden/>
              </w:rPr>
              <w:t>4</w:t>
            </w:r>
            <w:r w:rsidR="00783C55">
              <w:rPr>
                <w:noProof/>
                <w:webHidden/>
              </w:rPr>
              <w:fldChar w:fldCharType="end"/>
            </w:r>
          </w:hyperlink>
        </w:p>
        <w:p w14:paraId="72E2DE45" w14:textId="294348BA" w:rsidR="00783C55" w:rsidRDefault="00CD6AB2">
          <w:pPr>
            <w:pStyle w:val="TDC3"/>
            <w:tabs>
              <w:tab w:val="right" w:leader="dot" w:pos="8656"/>
            </w:tabs>
            <w:rPr>
              <w:rFonts w:eastAsiaTheme="minorEastAsia" w:cstheme="minorBidi"/>
              <w:noProof/>
              <w:sz w:val="22"/>
            </w:rPr>
          </w:pPr>
          <w:hyperlink w:anchor="_Toc224126719" w:history="1">
            <w:r w:rsidR="00783C55" w:rsidRPr="000112D7">
              <w:rPr>
                <w:rStyle w:val="Hipervnculo"/>
                <w:noProof/>
              </w:rPr>
              <w:t>2.4.3 Modelos de aprendizaje profundo multimodal</w:t>
            </w:r>
            <w:r w:rsidR="00783C55">
              <w:rPr>
                <w:noProof/>
                <w:webHidden/>
              </w:rPr>
              <w:tab/>
            </w:r>
            <w:r w:rsidR="00783C55">
              <w:rPr>
                <w:noProof/>
                <w:webHidden/>
              </w:rPr>
              <w:fldChar w:fldCharType="begin"/>
            </w:r>
            <w:r w:rsidR="00783C55">
              <w:rPr>
                <w:noProof/>
                <w:webHidden/>
              </w:rPr>
              <w:instrText xml:space="preserve"> PAGEREF _Toc224126719 \h </w:instrText>
            </w:r>
            <w:r w:rsidR="00783C55">
              <w:rPr>
                <w:noProof/>
                <w:webHidden/>
              </w:rPr>
            </w:r>
            <w:r w:rsidR="00783C55">
              <w:rPr>
                <w:noProof/>
                <w:webHidden/>
              </w:rPr>
              <w:fldChar w:fldCharType="separate"/>
            </w:r>
            <w:r w:rsidR="00783C55">
              <w:rPr>
                <w:noProof/>
                <w:webHidden/>
              </w:rPr>
              <w:t>5</w:t>
            </w:r>
            <w:r w:rsidR="00783C55">
              <w:rPr>
                <w:noProof/>
                <w:webHidden/>
              </w:rPr>
              <w:fldChar w:fldCharType="end"/>
            </w:r>
          </w:hyperlink>
        </w:p>
        <w:p w14:paraId="0475DF3A" w14:textId="40FA51A2" w:rsidR="00783C55" w:rsidRDefault="00CD6AB2" w:rsidP="00783C55">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4126720" w:history="1">
            <w:r w:rsidR="00783C55" w:rsidRPr="000112D7">
              <w:rPr>
                <w:rStyle w:val="Hipervnculo"/>
                <w:noProof/>
              </w:rPr>
              <w:t>2.5 Datos genómicos en la predicción del pronóstico oncológico</w:t>
            </w:r>
            <w:r w:rsidR="00783C55">
              <w:rPr>
                <w:noProof/>
                <w:webHidden/>
              </w:rPr>
              <w:tab/>
            </w:r>
            <w:r w:rsidR="00783C55">
              <w:rPr>
                <w:noProof/>
                <w:webHidden/>
              </w:rPr>
              <w:fldChar w:fldCharType="begin"/>
            </w:r>
            <w:r w:rsidR="00783C55">
              <w:rPr>
                <w:noProof/>
                <w:webHidden/>
              </w:rPr>
              <w:instrText xml:space="preserve"> PAGEREF _Toc224126720 \h </w:instrText>
            </w:r>
            <w:r w:rsidR="00783C55">
              <w:rPr>
                <w:noProof/>
                <w:webHidden/>
              </w:rPr>
            </w:r>
            <w:r w:rsidR="00783C55">
              <w:rPr>
                <w:noProof/>
                <w:webHidden/>
              </w:rPr>
              <w:fldChar w:fldCharType="separate"/>
            </w:r>
            <w:r w:rsidR="00783C55">
              <w:rPr>
                <w:noProof/>
                <w:webHidden/>
              </w:rPr>
              <w:t>5</w:t>
            </w:r>
            <w:r w:rsidR="00783C55">
              <w:rPr>
                <w:noProof/>
                <w:webHidden/>
              </w:rPr>
              <w:fldChar w:fldCharType="end"/>
            </w:r>
          </w:hyperlink>
        </w:p>
        <w:p w14:paraId="390165C0" w14:textId="4035B60F" w:rsidR="00783C55" w:rsidRDefault="00CD6AB2">
          <w:pPr>
            <w:pStyle w:val="TDC3"/>
            <w:tabs>
              <w:tab w:val="right" w:leader="dot" w:pos="8656"/>
            </w:tabs>
            <w:rPr>
              <w:rFonts w:eastAsiaTheme="minorEastAsia" w:cstheme="minorBidi"/>
              <w:noProof/>
              <w:sz w:val="22"/>
            </w:rPr>
          </w:pPr>
          <w:hyperlink w:anchor="_Toc224126721" w:history="1">
            <w:r w:rsidR="00783C55" w:rsidRPr="000112D7">
              <w:rPr>
                <w:rStyle w:val="Hipervnculo"/>
                <w:noProof/>
              </w:rPr>
              <w:t>2.5.1 El proyecto TCGA y su impacto en la investigación</w:t>
            </w:r>
            <w:r w:rsidR="00783C55">
              <w:rPr>
                <w:noProof/>
                <w:webHidden/>
              </w:rPr>
              <w:tab/>
            </w:r>
            <w:r w:rsidR="00783C55">
              <w:rPr>
                <w:noProof/>
                <w:webHidden/>
              </w:rPr>
              <w:fldChar w:fldCharType="begin"/>
            </w:r>
            <w:r w:rsidR="00783C55">
              <w:rPr>
                <w:noProof/>
                <w:webHidden/>
              </w:rPr>
              <w:instrText xml:space="preserve"> PAGEREF _Toc224126721 \h </w:instrText>
            </w:r>
            <w:r w:rsidR="00783C55">
              <w:rPr>
                <w:noProof/>
                <w:webHidden/>
              </w:rPr>
            </w:r>
            <w:r w:rsidR="00783C55">
              <w:rPr>
                <w:noProof/>
                <w:webHidden/>
              </w:rPr>
              <w:fldChar w:fldCharType="separate"/>
            </w:r>
            <w:r w:rsidR="00783C55">
              <w:rPr>
                <w:noProof/>
                <w:webHidden/>
              </w:rPr>
              <w:t>5</w:t>
            </w:r>
            <w:r w:rsidR="00783C55">
              <w:rPr>
                <w:noProof/>
                <w:webHidden/>
              </w:rPr>
              <w:fldChar w:fldCharType="end"/>
            </w:r>
          </w:hyperlink>
        </w:p>
        <w:p w14:paraId="05A93AA4" w14:textId="37BB246A" w:rsidR="00783C55" w:rsidRDefault="00CD6AB2">
          <w:pPr>
            <w:pStyle w:val="TDC3"/>
            <w:tabs>
              <w:tab w:val="right" w:leader="dot" w:pos="8656"/>
            </w:tabs>
            <w:rPr>
              <w:rFonts w:eastAsiaTheme="minorEastAsia" w:cstheme="minorBidi"/>
              <w:noProof/>
              <w:sz w:val="22"/>
            </w:rPr>
          </w:pPr>
          <w:hyperlink w:anchor="_Toc224126722" w:history="1">
            <w:r w:rsidR="00783C55" w:rsidRPr="000112D7">
              <w:rPr>
                <w:rStyle w:val="Hipervnculo"/>
                <w:noProof/>
              </w:rPr>
              <w:t>2.5.2 El dataset METABRIC</w:t>
            </w:r>
            <w:r w:rsidR="00783C55">
              <w:rPr>
                <w:noProof/>
                <w:webHidden/>
              </w:rPr>
              <w:tab/>
            </w:r>
            <w:r w:rsidR="00783C55">
              <w:rPr>
                <w:noProof/>
                <w:webHidden/>
              </w:rPr>
              <w:fldChar w:fldCharType="begin"/>
            </w:r>
            <w:r w:rsidR="00783C55">
              <w:rPr>
                <w:noProof/>
                <w:webHidden/>
              </w:rPr>
              <w:instrText xml:space="preserve"> PAGEREF _Toc224126722 \h </w:instrText>
            </w:r>
            <w:r w:rsidR="00783C55">
              <w:rPr>
                <w:noProof/>
                <w:webHidden/>
              </w:rPr>
            </w:r>
            <w:r w:rsidR="00783C55">
              <w:rPr>
                <w:noProof/>
                <w:webHidden/>
              </w:rPr>
              <w:fldChar w:fldCharType="separate"/>
            </w:r>
            <w:r w:rsidR="00783C55">
              <w:rPr>
                <w:noProof/>
                <w:webHidden/>
              </w:rPr>
              <w:t>5</w:t>
            </w:r>
            <w:r w:rsidR="00783C55">
              <w:rPr>
                <w:noProof/>
                <w:webHidden/>
              </w:rPr>
              <w:fldChar w:fldCharType="end"/>
            </w:r>
          </w:hyperlink>
        </w:p>
        <w:p w14:paraId="483B486B" w14:textId="66A736AA" w:rsidR="00783C55" w:rsidRDefault="00CD6AB2">
          <w:pPr>
            <w:pStyle w:val="TDC3"/>
            <w:tabs>
              <w:tab w:val="right" w:leader="dot" w:pos="8656"/>
            </w:tabs>
            <w:rPr>
              <w:rFonts w:eastAsiaTheme="minorEastAsia" w:cstheme="minorBidi"/>
              <w:noProof/>
              <w:sz w:val="22"/>
            </w:rPr>
          </w:pPr>
          <w:hyperlink w:anchor="_Toc224126723" w:history="1">
            <w:r w:rsidR="00783C55" w:rsidRPr="000112D7">
              <w:rPr>
                <w:rStyle w:val="Hipervnculo"/>
                <w:noProof/>
              </w:rPr>
              <w:t>2.5.3 Tipos de datos genómicos y su contribución pronóstica</w:t>
            </w:r>
            <w:r w:rsidR="00783C55">
              <w:rPr>
                <w:noProof/>
                <w:webHidden/>
              </w:rPr>
              <w:tab/>
            </w:r>
            <w:r w:rsidR="00783C55">
              <w:rPr>
                <w:noProof/>
                <w:webHidden/>
              </w:rPr>
              <w:fldChar w:fldCharType="begin"/>
            </w:r>
            <w:r w:rsidR="00783C55">
              <w:rPr>
                <w:noProof/>
                <w:webHidden/>
              </w:rPr>
              <w:instrText xml:space="preserve"> PAGEREF _Toc224126723 \h </w:instrText>
            </w:r>
            <w:r w:rsidR="00783C55">
              <w:rPr>
                <w:noProof/>
                <w:webHidden/>
              </w:rPr>
            </w:r>
            <w:r w:rsidR="00783C55">
              <w:rPr>
                <w:noProof/>
                <w:webHidden/>
              </w:rPr>
              <w:fldChar w:fldCharType="separate"/>
            </w:r>
            <w:r w:rsidR="00783C55">
              <w:rPr>
                <w:noProof/>
                <w:webHidden/>
              </w:rPr>
              <w:t>6</w:t>
            </w:r>
            <w:r w:rsidR="00783C55">
              <w:rPr>
                <w:noProof/>
                <w:webHidden/>
              </w:rPr>
              <w:fldChar w:fldCharType="end"/>
            </w:r>
          </w:hyperlink>
        </w:p>
        <w:p w14:paraId="25561C78" w14:textId="5FEB6DA3" w:rsidR="00783C55" w:rsidRDefault="00CD6AB2" w:rsidP="00783C55">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4126724" w:history="1">
            <w:r w:rsidR="00783C55" w:rsidRPr="000112D7">
              <w:rPr>
                <w:rStyle w:val="Hipervnculo"/>
                <w:noProof/>
              </w:rPr>
              <w:t>2.6 Estado del arte en cáncer de mama</w:t>
            </w:r>
            <w:r w:rsidR="00783C55">
              <w:rPr>
                <w:noProof/>
                <w:webHidden/>
              </w:rPr>
              <w:tab/>
            </w:r>
            <w:r w:rsidR="00783C55">
              <w:rPr>
                <w:noProof/>
                <w:webHidden/>
              </w:rPr>
              <w:fldChar w:fldCharType="begin"/>
            </w:r>
            <w:r w:rsidR="00783C55">
              <w:rPr>
                <w:noProof/>
                <w:webHidden/>
              </w:rPr>
              <w:instrText xml:space="preserve"> PAGEREF _Toc224126724 \h </w:instrText>
            </w:r>
            <w:r w:rsidR="00783C55">
              <w:rPr>
                <w:noProof/>
                <w:webHidden/>
              </w:rPr>
            </w:r>
            <w:r w:rsidR="00783C55">
              <w:rPr>
                <w:noProof/>
                <w:webHidden/>
              </w:rPr>
              <w:fldChar w:fldCharType="separate"/>
            </w:r>
            <w:r w:rsidR="00783C55">
              <w:rPr>
                <w:noProof/>
                <w:webHidden/>
              </w:rPr>
              <w:t>6</w:t>
            </w:r>
            <w:r w:rsidR="00783C55">
              <w:rPr>
                <w:noProof/>
                <w:webHidden/>
              </w:rPr>
              <w:fldChar w:fldCharType="end"/>
            </w:r>
          </w:hyperlink>
        </w:p>
        <w:p w14:paraId="738EFB23" w14:textId="321FB9BD" w:rsidR="00783C55" w:rsidRDefault="00CD6AB2">
          <w:pPr>
            <w:pStyle w:val="TDC3"/>
            <w:tabs>
              <w:tab w:val="right" w:leader="dot" w:pos="8656"/>
            </w:tabs>
            <w:rPr>
              <w:rFonts w:eastAsiaTheme="minorEastAsia" w:cstheme="minorBidi"/>
              <w:noProof/>
              <w:sz w:val="22"/>
            </w:rPr>
          </w:pPr>
          <w:hyperlink w:anchor="_Toc224126725" w:history="1">
            <w:r w:rsidR="00783C55" w:rsidRPr="000112D7">
              <w:rPr>
                <w:rStyle w:val="Hipervnculo"/>
                <w:noProof/>
              </w:rPr>
              <w:t>2.6.1 Clasificación molecular y pronóstico</w:t>
            </w:r>
            <w:r w:rsidR="00783C55">
              <w:rPr>
                <w:noProof/>
                <w:webHidden/>
              </w:rPr>
              <w:tab/>
            </w:r>
            <w:r w:rsidR="00783C55">
              <w:rPr>
                <w:noProof/>
                <w:webHidden/>
              </w:rPr>
              <w:fldChar w:fldCharType="begin"/>
            </w:r>
            <w:r w:rsidR="00783C55">
              <w:rPr>
                <w:noProof/>
                <w:webHidden/>
              </w:rPr>
              <w:instrText xml:space="preserve"> PAGEREF _Toc224126725 \h </w:instrText>
            </w:r>
            <w:r w:rsidR="00783C55">
              <w:rPr>
                <w:noProof/>
                <w:webHidden/>
              </w:rPr>
            </w:r>
            <w:r w:rsidR="00783C55">
              <w:rPr>
                <w:noProof/>
                <w:webHidden/>
              </w:rPr>
              <w:fldChar w:fldCharType="separate"/>
            </w:r>
            <w:r w:rsidR="00783C55">
              <w:rPr>
                <w:noProof/>
                <w:webHidden/>
              </w:rPr>
              <w:t>6</w:t>
            </w:r>
            <w:r w:rsidR="00783C55">
              <w:rPr>
                <w:noProof/>
                <w:webHidden/>
              </w:rPr>
              <w:fldChar w:fldCharType="end"/>
            </w:r>
          </w:hyperlink>
        </w:p>
        <w:p w14:paraId="4F455BDC" w14:textId="79AB365A" w:rsidR="00783C55" w:rsidRDefault="00CD6AB2">
          <w:pPr>
            <w:pStyle w:val="TDC3"/>
            <w:tabs>
              <w:tab w:val="right" w:leader="dot" w:pos="8656"/>
            </w:tabs>
            <w:rPr>
              <w:rFonts w:eastAsiaTheme="minorEastAsia" w:cstheme="minorBidi"/>
              <w:noProof/>
              <w:sz w:val="22"/>
            </w:rPr>
          </w:pPr>
          <w:hyperlink w:anchor="_Toc224126726" w:history="1">
            <w:r w:rsidR="00783C55" w:rsidRPr="000112D7">
              <w:rPr>
                <w:rStyle w:val="Hipervnculo"/>
                <w:noProof/>
              </w:rPr>
              <w:t>2.6.2 Modelos de supervivencia basados en TCGA-BRCA y METABRIC</w:t>
            </w:r>
            <w:r w:rsidR="00783C55">
              <w:rPr>
                <w:noProof/>
                <w:webHidden/>
              </w:rPr>
              <w:tab/>
            </w:r>
            <w:r w:rsidR="00783C55">
              <w:rPr>
                <w:noProof/>
                <w:webHidden/>
              </w:rPr>
              <w:fldChar w:fldCharType="begin"/>
            </w:r>
            <w:r w:rsidR="00783C55">
              <w:rPr>
                <w:noProof/>
                <w:webHidden/>
              </w:rPr>
              <w:instrText xml:space="preserve"> PAGEREF _Toc224126726 \h </w:instrText>
            </w:r>
            <w:r w:rsidR="00783C55">
              <w:rPr>
                <w:noProof/>
                <w:webHidden/>
              </w:rPr>
            </w:r>
            <w:r w:rsidR="00783C55">
              <w:rPr>
                <w:noProof/>
                <w:webHidden/>
              </w:rPr>
              <w:fldChar w:fldCharType="separate"/>
            </w:r>
            <w:r w:rsidR="00783C55">
              <w:rPr>
                <w:noProof/>
                <w:webHidden/>
              </w:rPr>
              <w:t>7</w:t>
            </w:r>
            <w:r w:rsidR="00783C55">
              <w:rPr>
                <w:noProof/>
                <w:webHidden/>
              </w:rPr>
              <w:fldChar w:fldCharType="end"/>
            </w:r>
          </w:hyperlink>
        </w:p>
        <w:p w14:paraId="32E1E15D" w14:textId="11B7A48A" w:rsidR="00783C55" w:rsidRDefault="00CD6AB2">
          <w:pPr>
            <w:pStyle w:val="TDC3"/>
            <w:tabs>
              <w:tab w:val="right" w:leader="dot" w:pos="8656"/>
            </w:tabs>
            <w:rPr>
              <w:rFonts w:eastAsiaTheme="minorEastAsia" w:cstheme="minorBidi"/>
              <w:noProof/>
              <w:sz w:val="22"/>
            </w:rPr>
          </w:pPr>
          <w:hyperlink w:anchor="_Toc224126727" w:history="1">
            <w:r w:rsidR="00783C55" w:rsidRPr="000112D7">
              <w:rPr>
                <w:rStyle w:val="Hipervnculo"/>
                <w:noProof/>
              </w:rPr>
              <w:t>2.6.3 Tabla resumen de estudios en cáncer de mama</w:t>
            </w:r>
            <w:r w:rsidR="00783C55">
              <w:rPr>
                <w:noProof/>
                <w:webHidden/>
              </w:rPr>
              <w:tab/>
            </w:r>
            <w:r w:rsidR="00783C55">
              <w:rPr>
                <w:noProof/>
                <w:webHidden/>
              </w:rPr>
              <w:fldChar w:fldCharType="begin"/>
            </w:r>
            <w:r w:rsidR="00783C55">
              <w:rPr>
                <w:noProof/>
                <w:webHidden/>
              </w:rPr>
              <w:instrText xml:space="preserve"> PAGEREF _Toc224126727 \h </w:instrText>
            </w:r>
            <w:r w:rsidR="00783C55">
              <w:rPr>
                <w:noProof/>
                <w:webHidden/>
              </w:rPr>
            </w:r>
            <w:r w:rsidR="00783C55">
              <w:rPr>
                <w:noProof/>
                <w:webHidden/>
              </w:rPr>
              <w:fldChar w:fldCharType="separate"/>
            </w:r>
            <w:r w:rsidR="00783C55">
              <w:rPr>
                <w:noProof/>
                <w:webHidden/>
              </w:rPr>
              <w:t>7</w:t>
            </w:r>
            <w:r w:rsidR="00783C55">
              <w:rPr>
                <w:noProof/>
                <w:webHidden/>
              </w:rPr>
              <w:fldChar w:fldCharType="end"/>
            </w:r>
          </w:hyperlink>
        </w:p>
        <w:p w14:paraId="1E8F697B" w14:textId="10EC0042" w:rsidR="00783C55" w:rsidRDefault="00CD6AB2" w:rsidP="00783C55">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4126728" w:history="1">
            <w:r w:rsidR="00783C55" w:rsidRPr="000112D7">
              <w:rPr>
                <w:rStyle w:val="Hipervnculo"/>
                <w:noProof/>
              </w:rPr>
              <w:t>2.7 Estado del arte en cáncer de pulmón no microcítico (NSCLC)</w:t>
            </w:r>
            <w:r w:rsidR="00783C55">
              <w:rPr>
                <w:noProof/>
                <w:webHidden/>
              </w:rPr>
              <w:tab/>
            </w:r>
            <w:r w:rsidR="00783C55">
              <w:rPr>
                <w:noProof/>
                <w:webHidden/>
              </w:rPr>
              <w:fldChar w:fldCharType="begin"/>
            </w:r>
            <w:r w:rsidR="00783C55">
              <w:rPr>
                <w:noProof/>
                <w:webHidden/>
              </w:rPr>
              <w:instrText xml:space="preserve"> PAGEREF _Toc224126728 \h </w:instrText>
            </w:r>
            <w:r w:rsidR="00783C55">
              <w:rPr>
                <w:noProof/>
                <w:webHidden/>
              </w:rPr>
            </w:r>
            <w:r w:rsidR="00783C55">
              <w:rPr>
                <w:noProof/>
                <w:webHidden/>
              </w:rPr>
              <w:fldChar w:fldCharType="separate"/>
            </w:r>
            <w:r w:rsidR="00783C55">
              <w:rPr>
                <w:noProof/>
                <w:webHidden/>
              </w:rPr>
              <w:t>8</w:t>
            </w:r>
            <w:r w:rsidR="00783C55">
              <w:rPr>
                <w:noProof/>
                <w:webHidden/>
              </w:rPr>
              <w:fldChar w:fldCharType="end"/>
            </w:r>
          </w:hyperlink>
        </w:p>
        <w:p w14:paraId="7ECE4C1A" w14:textId="17793AB4" w:rsidR="00783C55" w:rsidRDefault="00CD6AB2">
          <w:pPr>
            <w:pStyle w:val="TDC3"/>
            <w:tabs>
              <w:tab w:val="right" w:leader="dot" w:pos="8656"/>
            </w:tabs>
            <w:rPr>
              <w:rFonts w:eastAsiaTheme="minorEastAsia" w:cstheme="minorBidi"/>
              <w:noProof/>
              <w:sz w:val="22"/>
            </w:rPr>
          </w:pPr>
          <w:hyperlink w:anchor="_Toc224126729" w:history="1">
            <w:r w:rsidR="00783C55" w:rsidRPr="000112D7">
              <w:rPr>
                <w:rStyle w:val="Hipervnculo"/>
                <w:noProof/>
              </w:rPr>
              <w:t>2.7.1 Heterogeneidad molecular y relevancia pronóstica</w:t>
            </w:r>
            <w:r w:rsidR="00783C55">
              <w:rPr>
                <w:noProof/>
                <w:webHidden/>
              </w:rPr>
              <w:tab/>
            </w:r>
            <w:r w:rsidR="00783C55">
              <w:rPr>
                <w:noProof/>
                <w:webHidden/>
              </w:rPr>
              <w:fldChar w:fldCharType="begin"/>
            </w:r>
            <w:r w:rsidR="00783C55">
              <w:rPr>
                <w:noProof/>
                <w:webHidden/>
              </w:rPr>
              <w:instrText xml:space="preserve"> PAGEREF _Toc224126729 \h </w:instrText>
            </w:r>
            <w:r w:rsidR="00783C55">
              <w:rPr>
                <w:noProof/>
                <w:webHidden/>
              </w:rPr>
            </w:r>
            <w:r w:rsidR="00783C55">
              <w:rPr>
                <w:noProof/>
                <w:webHidden/>
              </w:rPr>
              <w:fldChar w:fldCharType="separate"/>
            </w:r>
            <w:r w:rsidR="00783C55">
              <w:rPr>
                <w:noProof/>
                <w:webHidden/>
              </w:rPr>
              <w:t>8</w:t>
            </w:r>
            <w:r w:rsidR="00783C55">
              <w:rPr>
                <w:noProof/>
                <w:webHidden/>
              </w:rPr>
              <w:fldChar w:fldCharType="end"/>
            </w:r>
          </w:hyperlink>
        </w:p>
        <w:p w14:paraId="4B4A7908" w14:textId="23F4FE88" w:rsidR="00783C55" w:rsidRDefault="00CD6AB2">
          <w:pPr>
            <w:pStyle w:val="TDC3"/>
            <w:tabs>
              <w:tab w:val="right" w:leader="dot" w:pos="8656"/>
            </w:tabs>
            <w:rPr>
              <w:rFonts w:eastAsiaTheme="minorEastAsia" w:cstheme="minorBidi"/>
              <w:noProof/>
              <w:sz w:val="22"/>
            </w:rPr>
          </w:pPr>
          <w:hyperlink w:anchor="_Toc224126730" w:history="1">
            <w:r w:rsidR="00783C55" w:rsidRPr="000112D7">
              <w:rPr>
                <w:rStyle w:val="Hipervnculo"/>
                <w:noProof/>
              </w:rPr>
              <w:t>2.7.2 Modelos de supervivencia en NSCLC basados en datos genómicos</w:t>
            </w:r>
            <w:r w:rsidR="00783C55">
              <w:rPr>
                <w:noProof/>
                <w:webHidden/>
              </w:rPr>
              <w:tab/>
            </w:r>
            <w:r w:rsidR="00783C55">
              <w:rPr>
                <w:noProof/>
                <w:webHidden/>
              </w:rPr>
              <w:fldChar w:fldCharType="begin"/>
            </w:r>
            <w:r w:rsidR="00783C55">
              <w:rPr>
                <w:noProof/>
                <w:webHidden/>
              </w:rPr>
              <w:instrText xml:space="preserve"> PAGEREF _Toc224126730 \h </w:instrText>
            </w:r>
            <w:r w:rsidR="00783C55">
              <w:rPr>
                <w:noProof/>
                <w:webHidden/>
              </w:rPr>
            </w:r>
            <w:r w:rsidR="00783C55">
              <w:rPr>
                <w:noProof/>
                <w:webHidden/>
              </w:rPr>
              <w:fldChar w:fldCharType="separate"/>
            </w:r>
            <w:r w:rsidR="00783C55">
              <w:rPr>
                <w:noProof/>
                <w:webHidden/>
              </w:rPr>
              <w:t>8</w:t>
            </w:r>
            <w:r w:rsidR="00783C55">
              <w:rPr>
                <w:noProof/>
                <w:webHidden/>
              </w:rPr>
              <w:fldChar w:fldCharType="end"/>
            </w:r>
          </w:hyperlink>
        </w:p>
        <w:p w14:paraId="0311FDDA" w14:textId="0C69F31D" w:rsidR="00783C55" w:rsidRDefault="00CD6AB2">
          <w:pPr>
            <w:pStyle w:val="TDC3"/>
            <w:tabs>
              <w:tab w:val="right" w:leader="dot" w:pos="8656"/>
            </w:tabs>
            <w:rPr>
              <w:rFonts w:eastAsiaTheme="minorEastAsia" w:cstheme="minorBidi"/>
              <w:noProof/>
              <w:sz w:val="22"/>
            </w:rPr>
          </w:pPr>
          <w:hyperlink w:anchor="_Toc224126731" w:history="1">
            <w:r w:rsidR="00783C55" w:rsidRPr="000112D7">
              <w:rPr>
                <w:rStyle w:val="Hipervnculo"/>
                <w:noProof/>
              </w:rPr>
              <w:t>2.7.3 Tabla resumen de estudios en cáncer de pulmón</w:t>
            </w:r>
            <w:r w:rsidR="00783C55">
              <w:rPr>
                <w:noProof/>
                <w:webHidden/>
              </w:rPr>
              <w:tab/>
            </w:r>
            <w:r w:rsidR="00783C55">
              <w:rPr>
                <w:noProof/>
                <w:webHidden/>
              </w:rPr>
              <w:fldChar w:fldCharType="begin"/>
            </w:r>
            <w:r w:rsidR="00783C55">
              <w:rPr>
                <w:noProof/>
                <w:webHidden/>
              </w:rPr>
              <w:instrText xml:space="preserve"> PAGEREF _Toc224126731 \h </w:instrText>
            </w:r>
            <w:r w:rsidR="00783C55">
              <w:rPr>
                <w:noProof/>
                <w:webHidden/>
              </w:rPr>
            </w:r>
            <w:r w:rsidR="00783C55">
              <w:rPr>
                <w:noProof/>
                <w:webHidden/>
              </w:rPr>
              <w:fldChar w:fldCharType="separate"/>
            </w:r>
            <w:r w:rsidR="00783C55">
              <w:rPr>
                <w:noProof/>
                <w:webHidden/>
              </w:rPr>
              <w:t>9</w:t>
            </w:r>
            <w:r w:rsidR="00783C55">
              <w:rPr>
                <w:noProof/>
                <w:webHidden/>
              </w:rPr>
              <w:fldChar w:fldCharType="end"/>
            </w:r>
          </w:hyperlink>
        </w:p>
        <w:p w14:paraId="644454C8" w14:textId="715408D3" w:rsidR="00783C55" w:rsidRDefault="00CD6AB2" w:rsidP="00783C55">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4126732" w:history="1">
            <w:r w:rsidR="00783C55" w:rsidRPr="000112D7">
              <w:rPr>
                <w:rStyle w:val="Hipervnculo"/>
                <w:noProof/>
              </w:rPr>
              <w:t>2.8 Validación cruzada entre datasets y generalización de modelos</w:t>
            </w:r>
            <w:r w:rsidR="00783C55">
              <w:rPr>
                <w:noProof/>
                <w:webHidden/>
              </w:rPr>
              <w:tab/>
            </w:r>
            <w:r w:rsidR="00783C55">
              <w:rPr>
                <w:noProof/>
                <w:webHidden/>
              </w:rPr>
              <w:fldChar w:fldCharType="begin"/>
            </w:r>
            <w:r w:rsidR="00783C55">
              <w:rPr>
                <w:noProof/>
                <w:webHidden/>
              </w:rPr>
              <w:instrText xml:space="preserve"> PAGEREF _Toc224126732 \h </w:instrText>
            </w:r>
            <w:r w:rsidR="00783C55">
              <w:rPr>
                <w:noProof/>
                <w:webHidden/>
              </w:rPr>
            </w:r>
            <w:r w:rsidR="00783C55">
              <w:rPr>
                <w:noProof/>
                <w:webHidden/>
              </w:rPr>
              <w:fldChar w:fldCharType="separate"/>
            </w:r>
            <w:r w:rsidR="00783C55">
              <w:rPr>
                <w:noProof/>
                <w:webHidden/>
              </w:rPr>
              <w:t>9</w:t>
            </w:r>
            <w:r w:rsidR="00783C55">
              <w:rPr>
                <w:noProof/>
                <w:webHidden/>
              </w:rPr>
              <w:fldChar w:fldCharType="end"/>
            </w:r>
          </w:hyperlink>
        </w:p>
        <w:p w14:paraId="2C756C87" w14:textId="15E5D1C4" w:rsidR="00783C55" w:rsidRDefault="00CD6AB2">
          <w:pPr>
            <w:pStyle w:val="TDC3"/>
            <w:tabs>
              <w:tab w:val="right" w:leader="dot" w:pos="8656"/>
            </w:tabs>
            <w:rPr>
              <w:rFonts w:eastAsiaTheme="minorEastAsia" w:cstheme="minorBidi"/>
              <w:noProof/>
              <w:sz w:val="22"/>
            </w:rPr>
          </w:pPr>
          <w:hyperlink w:anchor="_Toc224126733" w:history="1">
            <w:r w:rsidR="00783C55" w:rsidRPr="000112D7">
              <w:rPr>
                <w:rStyle w:val="Hipervnculo"/>
                <w:noProof/>
              </w:rPr>
              <w:t>2.8.1 Importancia y estado actual</w:t>
            </w:r>
            <w:r w:rsidR="00783C55">
              <w:rPr>
                <w:noProof/>
                <w:webHidden/>
              </w:rPr>
              <w:tab/>
            </w:r>
            <w:r w:rsidR="00783C55">
              <w:rPr>
                <w:noProof/>
                <w:webHidden/>
              </w:rPr>
              <w:fldChar w:fldCharType="begin"/>
            </w:r>
            <w:r w:rsidR="00783C55">
              <w:rPr>
                <w:noProof/>
                <w:webHidden/>
              </w:rPr>
              <w:instrText xml:space="preserve"> PAGEREF _Toc224126733 \h </w:instrText>
            </w:r>
            <w:r w:rsidR="00783C55">
              <w:rPr>
                <w:noProof/>
                <w:webHidden/>
              </w:rPr>
            </w:r>
            <w:r w:rsidR="00783C55">
              <w:rPr>
                <w:noProof/>
                <w:webHidden/>
              </w:rPr>
              <w:fldChar w:fldCharType="separate"/>
            </w:r>
            <w:r w:rsidR="00783C55">
              <w:rPr>
                <w:noProof/>
                <w:webHidden/>
              </w:rPr>
              <w:t>9</w:t>
            </w:r>
            <w:r w:rsidR="00783C55">
              <w:rPr>
                <w:noProof/>
                <w:webHidden/>
              </w:rPr>
              <w:fldChar w:fldCharType="end"/>
            </w:r>
          </w:hyperlink>
        </w:p>
        <w:p w14:paraId="2FD148CB" w14:textId="0C8AC9B2" w:rsidR="00783C55" w:rsidRDefault="00CD6AB2">
          <w:pPr>
            <w:pStyle w:val="TDC3"/>
            <w:tabs>
              <w:tab w:val="right" w:leader="dot" w:pos="8656"/>
            </w:tabs>
            <w:rPr>
              <w:rFonts w:eastAsiaTheme="minorEastAsia" w:cstheme="minorBidi"/>
              <w:noProof/>
              <w:sz w:val="22"/>
            </w:rPr>
          </w:pPr>
          <w:hyperlink w:anchor="_Toc224126734" w:history="1">
            <w:r w:rsidR="00783C55" w:rsidRPr="000112D7">
              <w:rPr>
                <w:rStyle w:val="Hipervnculo"/>
                <w:noProof/>
              </w:rPr>
              <w:t>2.8.2 Estudios de validación TCGA – METABRIC</w:t>
            </w:r>
            <w:r w:rsidR="00783C55">
              <w:rPr>
                <w:noProof/>
                <w:webHidden/>
              </w:rPr>
              <w:tab/>
            </w:r>
            <w:r w:rsidR="00783C55">
              <w:rPr>
                <w:noProof/>
                <w:webHidden/>
              </w:rPr>
              <w:fldChar w:fldCharType="begin"/>
            </w:r>
            <w:r w:rsidR="00783C55">
              <w:rPr>
                <w:noProof/>
                <w:webHidden/>
              </w:rPr>
              <w:instrText xml:space="preserve"> PAGEREF _Toc224126734 \h </w:instrText>
            </w:r>
            <w:r w:rsidR="00783C55">
              <w:rPr>
                <w:noProof/>
                <w:webHidden/>
              </w:rPr>
            </w:r>
            <w:r w:rsidR="00783C55">
              <w:rPr>
                <w:noProof/>
                <w:webHidden/>
              </w:rPr>
              <w:fldChar w:fldCharType="separate"/>
            </w:r>
            <w:r w:rsidR="00783C55">
              <w:rPr>
                <w:noProof/>
                <w:webHidden/>
              </w:rPr>
              <w:t>10</w:t>
            </w:r>
            <w:r w:rsidR="00783C55">
              <w:rPr>
                <w:noProof/>
                <w:webHidden/>
              </w:rPr>
              <w:fldChar w:fldCharType="end"/>
            </w:r>
          </w:hyperlink>
        </w:p>
        <w:p w14:paraId="0AE24DBF" w14:textId="1E9C283F" w:rsidR="00783C55" w:rsidRDefault="00CD6AB2">
          <w:pPr>
            <w:pStyle w:val="TDC3"/>
            <w:tabs>
              <w:tab w:val="right" w:leader="dot" w:pos="8656"/>
            </w:tabs>
            <w:rPr>
              <w:rFonts w:eastAsiaTheme="minorEastAsia" w:cstheme="minorBidi"/>
              <w:noProof/>
              <w:sz w:val="22"/>
            </w:rPr>
          </w:pPr>
          <w:hyperlink w:anchor="_Toc224126735" w:history="1">
            <w:r w:rsidR="00783C55" w:rsidRPr="000112D7">
              <w:rPr>
                <w:rStyle w:val="Hipervnculo"/>
                <w:noProof/>
              </w:rPr>
              <w:t>2.8.3 Estrategias de armonización entre datasets</w:t>
            </w:r>
            <w:r w:rsidR="00783C55">
              <w:rPr>
                <w:noProof/>
                <w:webHidden/>
              </w:rPr>
              <w:tab/>
            </w:r>
            <w:r w:rsidR="00783C55">
              <w:rPr>
                <w:noProof/>
                <w:webHidden/>
              </w:rPr>
              <w:fldChar w:fldCharType="begin"/>
            </w:r>
            <w:r w:rsidR="00783C55">
              <w:rPr>
                <w:noProof/>
                <w:webHidden/>
              </w:rPr>
              <w:instrText xml:space="preserve"> PAGEREF _Toc224126735 \h </w:instrText>
            </w:r>
            <w:r w:rsidR="00783C55">
              <w:rPr>
                <w:noProof/>
                <w:webHidden/>
              </w:rPr>
            </w:r>
            <w:r w:rsidR="00783C55">
              <w:rPr>
                <w:noProof/>
                <w:webHidden/>
              </w:rPr>
              <w:fldChar w:fldCharType="separate"/>
            </w:r>
            <w:r w:rsidR="00783C55">
              <w:rPr>
                <w:noProof/>
                <w:webHidden/>
              </w:rPr>
              <w:t>10</w:t>
            </w:r>
            <w:r w:rsidR="00783C55">
              <w:rPr>
                <w:noProof/>
                <w:webHidden/>
              </w:rPr>
              <w:fldChar w:fldCharType="end"/>
            </w:r>
          </w:hyperlink>
        </w:p>
        <w:p w14:paraId="26CD3C21" w14:textId="18661908" w:rsidR="00783C55" w:rsidRDefault="00CD6AB2" w:rsidP="00783C55">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4126736" w:history="1">
            <w:r w:rsidR="00783C55" w:rsidRPr="000112D7">
              <w:rPr>
                <w:rStyle w:val="Hipervnculo"/>
                <w:noProof/>
              </w:rPr>
              <w:t>2.9 Métricas de evaluación en modelos de supervivencia</w:t>
            </w:r>
            <w:r w:rsidR="00783C55">
              <w:rPr>
                <w:noProof/>
                <w:webHidden/>
              </w:rPr>
              <w:tab/>
            </w:r>
            <w:r w:rsidR="00783C55">
              <w:rPr>
                <w:noProof/>
                <w:webHidden/>
              </w:rPr>
              <w:fldChar w:fldCharType="begin"/>
            </w:r>
            <w:r w:rsidR="00783C55">
              <w:rPr>
                <w:noProof/>
                <w:webHidden/>
              </w:rPr>
              <w:instrText xml:space="preserve"> PAGEREF _Toc224126736 \h </w:instrText>
            </w:r>
            <w:r w:rsidR="00783C55">
              <w:rPr>
                <w:noProof/>
                <w:webHidden/>
              </w:rPr>
            </w:r>
            <w:r w:rsidR="00783C55">
              <w:rPr>
                <w:noProof/>
                <w:webHidden/>
              </w:rPr>
              <w:fldChar w:fldCharType="separate"/>
            </w:r>
            <w:r w:rsidR="00783C55">
              <w:rPr>
                <w:noProof/>
                <w:webHidden/>
              </w:rPr>
              <w:t>11</w:t>
            </w:r>
            <w:r w:rsidR="00783C55">
              <w:rPr>
                <w:noProof/>
                <w:webHidden/>
              </w:rPr>
              <w:fldChar w:fldCharType="end"/>
            </w:r>
          </w:hyperlink>
        </w:p>
        <w:p w14:paraId="2A888A1E" w14:textId="783CAA2F" w:rsidR="00783C55" w:rsidRDefault="00CD6AB2">
          <w:pPr>
            <w:pStyle w:val="TDC3"/>
            <w:tabs>
              <w:tab w:val="right" w:leader="dot" w:pos="8656"/>
            </w:tabs>
            <w:rPr>
              <w:rFonts w:eastAsiaTheme="minorEastAsia" w:cstheme="minorBidi"/>
              <w:noProof/>
              <w:sz w:val="22"/>
            </w:rPr>
          </w:pPr>
          <w:hyperlink w:anchor="_Toc224126737" w:history="1">
            <w:r w:rsidR="00783C55" w:rsidRPr="000112D7">
              <w:rPr>
                <w:rStyle w:val="Hipervnculo"/>
                <w:noProof/>
              </w:rPr>
              <w:t>2.9.1 El índice de concordancia (C-index)</w:t>
            </w:r>
            <w:r w:rsidR="00783C55">
              <w:rPr>
                <w:noProof/>
                <w:webHidden/>
              </w:rPr>
              <w:tab/>
            </w:r>
            <w:r w:rsidR="00783C55">
              <w:rPr>
                <w:noProof/>
                <w:webHidden/>
              </w:rPr>
              <w:fldChar w:fldCharType="begin"/>
            </w:r>
            <w:r w:rsidR="00783C55">
              <w:rPr>
                <w:noProof/>
                <w:webHidden/>
              </w:rPr>
              <w:instrText xml:space="preserve"> PAGEREF _Toc224126737 \h </w:instrText>
            </w:r>
            <w:r w:rsidR="00783C55">
              <w:rPr>
                <w:noProof/>
                <w:webHidden/>
              </w:rPr>
            </w:r>
            <w:r w:rsidR="00783C55">
              <w:rPr>
                <w:noProof/>
                <w:webHidden/>
              </w:rPr>
              <w:fldChar w:fldCharType="separate"/>
            </w:r>
            <w:r w:rsidR="00783C55">
              <w:rPr>
                <w:noProof/>
                <w:webHidden/>
              </w:rPr>
              <w:t>11</w:t>
            </w:r>
            <w:r w:rsidR="00783C55">
              <w:rPr>
                <w:noProof/>
                <w:webHidden/>
              </w:rPr>
              <w:fldChar w:fldCharType="end"/>
            </w:r>
          </w:hyperlink>
        </w:p>
        <w:p w14:paraId="5327695A" w14:textId="3BF1BDB8" w:rsidR="00783C55" w:rsidRDefault="00CD6AB2">
          <w:pPr>
            <w:pStyle w:val="TDC3"/>
            <w:tabs>
              <w:tab w:val="right" w:leader="dot" w:pos="8656"/>
            </w:tabs>
            <w:rPr>
              <w:rFonts w:eastAsiaTheme="minorEastAsia" w:cstheme="minorBidi"/>
              <w:noProof/>
              <w:sz w:val="22"/>
            </w:rPr>
          </w:pPr>
          <w:hyperlink w:anchor="_Toc224126738" w:history="1">
            <w:r w:rsidR="00783C55" w:rsidRPr="000112D7">
              <w:rPr>
                <w:rStyle w:val="Hipervnculo"/>
                <w:noProof/>
              </w:rPr>
              <w:t>2.9.2 El Brier Score integrado</w:t>
            </w:r>
            <w:r w:rsidR="00783C55">
              <w:rPr>
                <w:noProof/>
                <w:webHidden/>
              </w:rPr>
              <w:tab/>
            </w:r>
            <w:r w:rsidR="00783C55">
              <w:rPr>
                <w:noProof/>
                <w:webHidden/>
              </w:rPr>
              <w:fldChar w:fldCharType="begin"/>
            </w:r>
            <w:r w:rsidR="00783C55">
              <w:rPr>
                <w:noProof/>
                <w:webHidden/>
              </w:rPr>
              <w:instrText xml:space="preserve"> PAGEREF _Toc224126738 \h </w:instrText>
            </w:r>
            <w:r w:rsidR="00783C55">
              <w:rPr>
                <w:noProof/>
                <w:webHidden/>
              </w:rPr>
            </w:r>
            <w:r w:rsidR="00783C55">
              <w:rPr>
                <w:noProof/>
                <w:webHidden/>
              </w:rPr>
              <w:fldChar w:fldCharType="separate"/>
            </w:r>
            <w:r w:rsidR="00783C55">
              <w:rPr>
                <w:noProof/>
                <w:webHidden/>
              </w:rPr>
              <w:t>11</w:t>
            </w:r>
            <w:r w:rsidR="00783C55">
              <w:rPr>
                <w:noProof/>
                <w:webHidden/>
              </w:rPr>
              <w:fldChar w:fldCharType="end"/>
            </w:r>
          </w:hyperlink>
        </w:p>
        <w:p w14:paraId="2A019456" w14:textId="2BDCC710" w:rsidR="00783C55" w:rsidRDefault="00CD6AB2">
          <w:pPr>
            <w:pStyle w:val="TDC3"/>
            <w:tabs>
              <w:tab w:val="right" w:leader="dot" w:pos="8656"/>
            </w:tabs>
            <w:rPr>
              <w:rFonts w:eastAsiaTheme="minorEastAsia" w:cstheme="minorBidi"/>
              <w:noProof/>
              <w:sz w:val="22"/>
            </w:rPr>
          </w:pPr>
          <w:hyperlink w:anchor="_Toc224126739" w:history="1">
            <w:r w:rsidR="00783C55" w:rsidRPr="000112D7">
              <w:rPr>
                <w:rStyle w:val="Hipervnculo"/>
                <w:noProof/>
              </w:rPr>
              <w:t>2.9.3 El test de log-rank y la estratificación de riesgo</w:t>
            </w:r>
            <w:r w:rsidR="00783C55">
              <w:rPr>
                <w:noProof/>
                <w:webHidden/>
              </w:rPr>
              <w:tab/>
            </w:r>
            <w:r w:rsidR="00783C55">
              <w:rPr>
                <w:noProof/>
                <w:webHidden/>
              </w:rPr>
              <w:fldChar w:fldCharType="begin"/>
            </w:r>
            <w:r w:rsidR="00783C55">
              <w:rPr>
                <w:noProof/>
                <w:webHidden/>
              </w:rPr>
              <w:instrText xml:space="preserve"> PAGEREF _Toc224126739 \h </w:instrText>
            </w:r>
            <w:r w:rsidR="00783C55">
              <w:rPr>
                <w:noProof/>
                <w:webHidden/>
              </w:rPr>
            </w:r>
            <w:r w:rsidR="00783C55">
              <w:rPr>
                <w:noProof/>
                <w:webHidden/>
              </w:rPr>
              <w:fldChar w:fldCharType="separate"/>
            </w:r>
            <w:r w:rsidR="00783C55">
              <w:rPr>
                <w:noProof/>
                <w:webHidden/>
              </w:rPr>
              <w:t>11</w:t>
            </w:r>
            <w:r w:rsidR="00783C55">
              <w:rPr>
                <w:noProof/>
                <w:webHidden/>
              </w:rPr>
              <w:fldChar w:fldCharType="end"/>
            </w:r>
          </w:hyperlink>
        </w:p>
        <w:p w14:paraId="19A47DA3" w14:textId="4048747A" w:rsidR="00783C55" w:rsidRDefault="00CD6AB2">
          <w:pPr>
            <w:pStyle w:val="TDC2"/>
            <w:tabs>
              <w:tab w:val="right" w:leader="dot" w:pos="8656"/>
            </w:tabs>
            <w:rPr>
              <w:rFonts w:asciiTheme="minorHAnsi" w:eastAsiaTheme="minorEastAsia" w:hAnsiTheme="minorHAnsi" w:cstheme="minorBidi"/>
              <w:noProof/>
              <w:sz w:val="22"/>
              <w:szCs w:val="22"/>
              <w:lang w:eastAsia="es-ES"/>
            </w:rPr>
          </w:pPr>
          <w:hyperlink w:anchor="_Toc224126740" w:history="1">
            <w:r w:rsidR="00783C55" w:rsidRPr="000112D7">
              <w:rPr>
                <w:rStyle w:val="Hipervnculo"/>
                <w:noProof/>
              </w:rPr>
              <w:t>2.10 Síntesis comparativa y brechas de conocimiento</w:t>
            </w:r>
            <w:r w:rsidR="00783C55">
              <w:rPr>
                <w:noProof/>
                <w:webHidden/>
              </w:rPr>
              <w:tab/>
            </w:r>
            <w:r w:rsidR="00783C55">
              <w:rPr>
                <w:noProof/>
                <w:webHidden/>
              </w:rPr>
              <w:fldChar w:fldCharType="begin"/>
            </w:r>
            <w:r w:rsidR="00783C55">
              <w:rPr>
                <w:noProof/>
                <w:webHidden/>
              </w:rPr>
              <w:instrText xml:space="preserve"> PAGEREF _Toc224126740 \h </w:instrText>
            </w:r>
            <w:r w:rsidR="00783C55">
              <w:rPr>
                <w:noProof/>
                <w:webHidden/>
              </w:rPr>
            </w:r>
            <w:r w:rsidR="00783C55">
              <w:rPr>
                <w:noProof/>
                <w:webHidden/>
              </w:rPr>
              <w:fldChar w:fldCharType="separate"/>
            </w:r>
            <w:r w:rsidR="00783C55">
              <w:rPr>
                <w:noProof/>
                <w:webHidden/>
              </w:rPr>
              <w:t>11</w:t>
            </w:r>
            <w:r w:rsidR="00783C55">
              <w:rPr>
                <w:noProof/>
                <w:webHidden/>
              </w:rPr>
              <w:fldChar w:fldCharType="end"/>
            </w:r>
          </w:hyperlink>
        </w:p>
        <w:p w14:paraId="56749A40" w14:textId="774A960D" w:rsidR="00783C55" w:rsidRDefault="00CD6AB2">
          <w:pPr>
            <w:pStyle w:val="TDC3"/>
            <w:tabs>
              <w:tab w:val="right" w:leader="dot" w:pos="8656"/>
            </w:tabs>
            <w:rPr>
              <w:rFonts w:eastAsiaTheme="minorEastAsia" w:cstheme="minorBidi"/>
              <w:noProof/>
              <w:sz w:val="22"/>
            </w:rPr>
          </w:pPr>
          <w:hyperlink w:anchor="_Toc224126741" w:history="1">
            <w:r w:rsidR="00783C55" w:rsidRPr="000112D7">
              <w:rPr>
                <w:rStyle w:val="Hipervnculo"/>
                <w:noProof/>
              </w:rPr>
              <w:t>2.10.1 Tabla comparativa global de metodologías</w:t>
            </w:r>
            <w:r w:rsidR="00783C55">
              <w:rPr>
                <w:noProof/>
                <w:webHidden/>
              </w:rPr>
              <w:tab/>
            </w:r>
            <w:r w:rsidR="00783C55">
              <w:rPr>
                <w:noProof/>
                <w:webHidden/>
              </w:rPr>
              <w:fldChar w:fldCharType="begin"/>
            </w:r>
            <w:r w:rsidR="00783C55">
              <w:rPr>
                <w:noProof/>
                <w:webHidden/>
              </w:rPr>
              <w:instrText xml:space="preserve"> PAGEREF _Toc224126741 \h </w:instrText>
            </w:r>
            <w:r w:rsidR="00783C55">
              <w:rPr>
                <w:noProof/>
                <w:webHidden/>
              </w:rPr>
            </w:r>
            <w:r w:rsidR="00783C55">
              <w:rPr>
                <w:noProof/>
                <w:webHidden/>
              </w:rPr>
              <w:fldChar w:fldCharType="separate"/>
            </w:r>
            <w:r w:rsidR="00783C55">
              <w:rPr>
                <w:noProof/>
                <w:webHidden/>
              </w:rPr>
              <w:t>11</w:t>
            </w:r>
            <w:r w:rsidR="00783C55">
              <w:rPr>
                <w:noProof/>
                <w:webHidden/>
              </w:rPr>
              <w:fldChar w:fldCharType="end"/>
            </w:r>
          </w:hyperlink>
        </w:p>
        <w:p w14:paraId="524E6064" w14:textId="1CAC379B" w:rsidR="00783C55" w:rsidRDefault="00CD6AB2">
          <w:pPr>
            <w:pStyle w:val="TDC3"/>
            <w:tabs>
              <w:tab w:val="right" w:leader="dot" w:pos="8656"/>
            </w:tabs>
            <w:rPr>
              <w:rFonts w:eastAsiaTheme="minorEastAsia" w:cstheme="minorBidi"/>
              <w:noProof/>
              <w:sz w:val="22"/>
            </w:rPr>
          </w:pPr>
          <w:hyperlink w:anchor="_Toc224126742" w:history="1">
            <w:r w:rsidR="00783C55" w:rsidRPr="000112D7">
              <w:rPr>
                <w:rStyle w:val="Hipervnculo"/>
                <w:noProof/>
              </w:rPr>
              <w:t>2.10.2 Brechas de conocimiento identificadas</w:t>
            </w:r>
            <w:r w:rsidR="00783C55">
              <w:rPr>
                <w:noProof/>
                <w:webHidden/>
              </w:rPr>
              <w:tab/>
            </w:r>
            <w:r w:rsidR="00783C55">
              <w:rPr>
                <w:noProof/>
                <w:webHidden/>
              </w:rPr>
              <w:fldChar w:fldCharType="begin"/>
            </w:r>
            <w:r w:rsidR="00783C55">
              <w:rPr>
                <w:noProof/>
                <w:webHidden/>
              </w:rPr>
              <w:instrText xml:space="preserve"> PAGEREF _Toc224126742 \h </w:instrText>
            </w:r>
            <w:r w:rsidR="00783C55">
              <w:rPr>
                <w:noProof/>
                <w:webHidden/>
              </w:rPr>
            </w:r>
            <w:r w:rsidR="00783C55">
              <w:rPr>
                <w:noProof/>
                <w:webHidden/>
              </w:rPr>
              <w:fldChar w:fldCharType="separate"/>
            </w:r>
            <w:r w:rsidR="00783C55">
              <w:rPr>
                <w:noProof/>
                <w:webHidden/>
              </w:rPr>
              <w:t>12</w:t>
            </w:r>
            <w:r w:rsidR="00783C55">
              <w:rPr>
                <w:noProof/>
                <w:webHidden/>
              </w:rPr>
              <w:fldChar w:fldCharType="end"/>
            </w:r>
          </w:hyperlink>
        </w:p>
        <w:p w14:paraId="23D4BFAF" w14:textId="6516C0FE" w:rsidR="00783C55" w:rsidRDefault="00CD6AB2">
          <w:pPr>
            <w:pStyle w:val="TDC2"/>
            <w:tabs>
              <w:tab w:val="right" w:leader="dot" w:pos="8656"/>
            </w:tabs>
            <w:rPr>
              <w:rFonts w:asciiTheme="minorHAnsi" w:eastAsiaTheme="minorEastAsia" w:hAnsiTheme="minorHAnsi" w:cstheme="minorBidi"/>
              <w:noProof/>
              <w:sz w:val="22"/>
              <w:szCs w:val="22"/>
              <w:lang w:eastAsia="es-ES"/>
            </w:rPr>
          </w:pPr>
          <w:hyperlink w:anchor="_Toc224126743" w:history="1">
            <w:r w:rsidR="00783C55" w:rsidRPr="000112D7">
              <w:rPr>
                <w:rStyle w:val="Hipervnculo"/>
                <w:noProof/>
              </w:rPr>
              <w:t>Referencias bibliográficas del Capítulo 2</w:t>
            </w:r>
            <w:r w:rsidR="00783C55">
              <w:rPr>
                <w:noProof/>
                <w:webHidden/>
              </w:rPr>
              <w:tab/>
            </w:r>
            <w:r w:rsidR="00783C55">
              <w:rPr>
                <w:noProof/>
                <w:webHidden/>
              </w:rPr>
              <w:fldChar w:fldCharType="begin"/>
            </w:r>
            <w:r w:rsidR="00783C55">
              <w:rPr>
                <w:noProof/>
                <w:webHidden/>
              </w:rPr>
              <w:instrText xml:space="preserve"> PAGEREF _Toc224126743 \h </w:instrText>
            </w:r>
            <w:r w:rsidR="00783C55">
              <w:rPr>
                <w:noProof/>
                <w:webHidden/>
              </w:rPr>
            </w:r>
            <w:r w:rsidR="00783C55">
              <w:rPr>
                <w:noProof/>
                <w:webHidden/>
              </w:rPr>
              <w:fldChar w:fldCharType="separate"/>
            </w:r>
            <w:r w:rsidR="00783C55">
              <w:rPr>
                <w:noProof/>
                <w:webHidden/>
              </w:rPr>
              <w:t>14</w:t>
            </w:r>
            <w:r w:rsidR="00783C55">
              <w:rPr>
                <w:noProof/>
                <w:webHidden/>
              </w:rPr>
              <w:fldChar w:fldCharType="end"/>
            </w:r>
          </w:hyperlink>
        </w:p>
        <w:p w14:paraId="185784A7" w14:textId="33CA70DF" w:rsidR="004331B9" w:rsidRDefault="004331B9">
          <w:r>
            <w:rPr>
              <w:b/>
              <w:bCs/>
            </w:rPr>
            <w:fldChar w:fldCharType="end"/>
          </w:r>
        </w:p>
      </w:sdtContent>
    </w:sdt>
    <w:p w14:paraId="4637FFB3" w14:textId="77777777" w:rsidR="00FA48AE" w:rsidRDefault="00FA48AE" w:rsidP="004331B9">
      <w:pPr>
        <w:spacing w:before="200" w:after="200"/>
        <w:rPr>
          <w:b/>
          <w:bCs/>
          <w:caps/>
          <w:color w:val="1F3864"/>
          <w:sz w:val="40"/>
          <w:szCs w:val="40"/>
        </w:rPr>
      </w:pPr>
    </w:p>
    <w:p w14:paraId="489372A1" w14:textId="5BA15830" w:rsidR="00A127CA" w:rsidRDefault="00A127CA" w:rsidP="00A127CA">
      <w:pPr>
        <w:spacing w:before="100" w:beforeAutospacing="1" w:after="100" w:afterAutospacing="1"/>
        <w:jc w:val="left"/>
        <w:rPr>
          <w:rFonts w:ascii="Times New Roman" w:eastAsia="Times New Roman" w:hAnsi="Times New Roman" w:cs="Times New Roman"/>
          <w:szCs w:val="24"/>
        </w:rPr>
      </w:pPr>
    </w:p>
    <w:p w14:paraId="57C11123" w14:textId="24BB548B" w:rsidR="00A127CA" w:rsidRDefault="00A127CA" w:rsidP="00A127CA">
      <w:pPr>
        <w:spacing w:before="100" w:beforeAutospacing="1" w:after="100" w:afterAutospacing="1"/>
        <w:jc w:val="left"/>
        <w:rPr>
          <w:rFonts w:ascii="Times New Roman" w:eastAsia="Times New Roman" w:hAnsi="Times New Roman" w:cs="Times New Roman"/>
          <w:szCs w:val="24"/>
        </w:rPr>
      </w:pPr>
    </w:p>
    <w:p w14:paraId="41A71065" w14:textId="412CB980" w:rsidR="00A127CA" w:rsidRDefault="00A127CA" w:rsidP="00A127CA">
      <w:pPr>
        <w:spacing w:before="100" w:beforeAutospacing="1" w:after="100" w:afterAutospacing="1"/>
        <w:jc w:val="left"/>
        <w:rPr>
          <w:rFonts w:ascii="Times New Roman" w:eastAsia="Times New Roman" w:hAnsi="Times New Roman" w:cs="Times New Roman"/>
          <w:szCs w:val="24"/>
        </w:rPr>
      </w:pPr>
    </w:p>
    <w:p w14:paraId="6BD52FED" w14:textId="6C9C7B6D" w:rsidR="00A127CA" w:rsidRDefault="00A127CA" w:rsidP="00A127CA">
      <w:pPr>
        <w:spacing w:before="100" w:beforeAutospacing="1" w:after="100" w:afterAutospacing="1"/>
        <w:jc w:val="left"/>
        <w:rPr>
          <w:rFonts w:ascii="Times New Roman" w:eastAsia="Times New Roman" w:hAnsi="Times New Roman" w:cs="Times New Roman"/>
          <w:szCs w:val="24"/>
        </w:rPr>
      </w:pPr>
    </w:p>
    <w:p w14:paraId="4A37E6D4" w14:textId="5D9F31F3" w:rsidR="00A127CA" w:rsidRDefault="00A127CA" w:rsidP="00A127CA">
      <w:pPr>
        <w:spacing w:before="100" w:beforeAutospacing="1" w:after="100" w:afterAutospacing="1"/>
        <w:jc w:val="left"/>
        <w:rPr>
          <w:rFonts w:ascii="Times New Roman" w:eastAsia="Times New Roman" w:hAnsi="Times New Roman" w:cs="Times New Roman"/>
          <w:szCs w:val="24"/>
        </w:rPr>
      </w:pPr>
    </w:p>
    <w:p w14:paraId="55D1C30C" w14:textId="77777777" w:rsidR="000C5D02" w:rsidRDefault="000C5D02" w:rsidP="000C5D02">
      <w:pPr>
        <w:spacing w:before="100" w:beforeAutospacing="1" w:after="100" w:afterAutospacing="1"/>
        <w:jc w:val="left"/>
        <w:rPr>
          <w:rFonts w:ascii="Times New Roman" w:eastAsia="Times New Roman" w:hAnsi="Times New Roman" w:cs="Times New Roman"/>
          <w:szCs w:val="24"/>
        </w:rPr>
        <w:sectPr w:rsidR="000C5D02" w:rsidSect="00E840D2">
          <w:pgSz w:w="11906" w:h="16838"/>
          <w:pgMar w:top="1440" w:right="1440" w:bottom="1440" w:left="1800" w:header="708" w:footer="708" w:gutter="0"/>
          <w:pgNumType w:start="1"/>
          <w:cols w:space="720"/>
          <w:docGrid w:linePitch="360"/>
        </w:sectPr>
      </w:pPr>
    </w:p>
    <w:p w14:paraId="4C2494FB" w14:textId="77777777" w:rsidR="00783C55" w:rsidRDefault="00783C55" w:rsidP="00783C55">
      <w:pPr>
        <w:spacing w:before="400" w:after="200"/>
      </w:pPr>
      <w:r>
        <w:rPr>
          <w:b/>
          <w:bCs/>
          <w:caps/>
          <w:color w:val="1F3864"/>
          <w:sz w:val="40"/>
          <w:szCs w:val="40"/>
        </w:rPr>
        <w:lastRenderedPageBreak/>
        <w:t>CAPÍTULO 2</w:t>
      </w:r>
    </w:p>
    <w:p w14:paraId="32743973" w14:textId="77777777" w:rsidR="00783C55" w:rsidRDefault="00783C55" w:rsidP="00783C55">
      <w:pPr>
        <w:spacing w:after="400"/>
      </w:pPr>
      <w:r>
        <w:rPr>
          <w:b/>
          <w:bCs/>
          <w:caps/>
          <w:color w:val="1F3864"/>
          <w:sz w:val="40"/>
          <w:szCs w:val="40"/>
        </w:rPr>
        <w:t>ESTADO DEL ARTE</w:t>
      </w:r>
    </w:p>
    <w:p w14:paraId="2FCCC992" w14:textId="77777777" w:rsidR="00783C55" w:rsidRDefault="00783C55" w:rsidP="00783C55">
      <w:pPr>
        <w:pStyle w:val="Ttulo2"/>
      </w:pPr>
      <w:bookmarkStart w:id="0" w:name="_Toc224126706"/>
      <w:r>
        <w:t>2.1 Introducción al capítulo</w:t>
      </w:r>
      <w:bookmarkEnd w:id="0"/>
    </w:p>
    <w:p w14:paraId="5E5DA2E1" w14:textId="66BE9317" w:rsidR="00783C55" w:rsidRDefault="00783C55" w:rsidP="00783C55">
      <w:pPr>
        <w:spacing w:after="160"/>
      </w:pPr>
      <w:r>
        <w:t xml:space="preserve">El presente capítulo tiene como objetivo trazar una fotografía actualizada del estado del conocimiento científico en el ámbito del análisis de supervivencia aplicado a la oncología de precisión basada en datos genómicos. Siguiendo la metodología de revisión documental descrita por </w:t>
      </w:r>
      <w:r w:rsidR="00436AFB">
        <w:fldChar w:fldCharType="begin"/>
      </w:r>
      <w:r w:rsidR="00436AFB">
        <w:instrText xml:space="preserve"> ADDIN ZOTERO_ITEM CSL_CITATION {"citationID":"qfPjNNSP","properties":{"unsorted":false,"formattedCitation":"(Oates 2022)","plainCitation":"(Oates 2022)","noteIndex":0},"citationItems":[{"id":168,"uris":["http://zotero.org/users/19775897/items/7VGN3IVM"],"itemData":{"id":168,"type":"book","edition":"Second edition","ISBN":"978-1-5297-3269-6","language":"eng","number-of-pages":"xviii+349","publisher":"SAGE Publications Ltd","publisher-place":"London","source":"discovery.biblioteca.uoc.edu","title":"Researching information systems and computing","author":[{"family":"Oates","given":"Briony J."}],"contributor":[{"family":"Griffiths","given":"Marie"},{"family":"McLean","given":"Rachel"}],"issued":{"date-parts":[["2022"]]}}}],"schema":"https://github.com/citation-style-language/schema/raw/master/csl-citation.json"} </w:instrText>
      </w:r>
      <w:r w:rsidR="00436AFB">
        <w:fldChar w:fldCharType="separate"/>
      </w:r>
      <w:r w:rsidR="00436AFB" w:rsidRPr="00436AFB">
        <w:rPr>
          <w:rFonts w:ascii="Calibri" w:hAnsi="Calibri" w:cs="Calibri"/>
        </w:rPr>
        <w:t>(Oates 2022)</w:t>
      </w:r>
      <w:r w:rsidR="00436AFB">
        <w:fldChar w:fldCharType="end"/>
      </w:r>
      <w:r w:rsidR="00436AFB">
        <w:t>. E</w:t>
      </w:r>
      <w:r>
        <w:t xml:space="preserve">n su marco de investigación en sistemas de información, se adopta un enfoque de </w:t>
      </w:r>
      <w:proofErr w:type="spellStart"/>
      <w:r w:rsidRPr="00155D4F">
        <w:rPr>
          <w:i/>
          <w:iCs/>
        </w:rPr>
        <w:t>survey</w:t>
      </w:r>
      <w:proofErr w:type="spellEnd"/>
      <w:r>
        <w:t xml:space="preserve"> que sistematiza los trabajos previos más relevantes, identifica las tendencias metodológicas dominantes y localiza las brechas de conocimiento que el presente TFM pretende contribuir a cubrir.</w:t>
      </w:r>
    </w:p>
    <w:p w14:paraId="493E7E76" w14:textId="77777777" w:rsidR="00783C55" w:rsidRDefault="00783C55" w:rsidP="00783C55">
      <w:pPr>
        <w:spacing w:after="160"/>
      </w:pPr>
      <w:r>
        <w:t>La revisión se estructura en torno a cuatro ejes temáticos fundamentales: (i) la evolución de los métodos de análisis de supervivencia, desde los enfoques clásicos hasta los modelos de aprendizaje profundo; (</w:t>
      </w:r>
      <w:proofErr w:type="spellStart"/>
      <w:r>
        <w:t>ii</w:t>
      </w:r>
      <w:proofErr w:type="spellEnd"/>
      <w:r>
        <w:t>) el papel de los datos genómicos en la predicción del pronóstico oncológico; (</w:t>
      </w:r>
      <w:proofErr w:type="spellStart"/>
      <w:r>
        <w:t>iii</w:t>
      </w:r>
      <w:proofErr w:type="spellEnd"/>
      <w:r>
        <w:t>) el estado específico del arte en cáncer de mama y cáncer de pulmón no microcítico; y (</w:t>
      </w:r>
      <w:proofErr w:type="spellStart"/>
      <w:r>
        <w:t>iv</w:t>
      </w:r>
      <w:proofErr w:type="spellEnd"/>
      <w:r>
        <w:t>) los retos metodológicos abiertos en términos de validación, interpretabilidad y equidad de los modelos.</w:t>
      </w:r>
    </w:p>
    <w:p w14:paraId="7D863DD8" w14:textId="61A2BD22" w:rsidR="00783C55" w:rsidRDefault="00783C55" w:rsidP="00783C55">
      <w:pPr>
        <w:spacing w:after="160"/>
      </w:pPr>
      <w:r>
        <w:t xml:space="preserve">La búsqueda bibliográfica se realizó principalmente en Google </w:t>
      </w:r>
      <w:proofErr w:type="spellStart"/>
      <w:r>
        <w:t>Scholar</w:t>
      </w:r>
      <w:proofErr w:type="spellEnd"/>
      <w:r>
        <w:t xml:space="preserve">, PubMed y </w:t>
      </w:r>
      <w:proofErr w:type="spellStart"/>
      <w:r w:rsidR="0083013E">
        <w:t>OpenEvidence</w:t>
      </w:r>
      <w:proofErr w:type="spellEnd"/>
      <w:r>
        <w:t xml:space="preserve">, utilizando las siguientes palabras clave en combinaciones variables: </w:t>
      </w:r>
      <w:proofErr w:type="spellStart"/>
      <w:r>
        <w:t>survival</w:t>
      </w:r>
      <w:proofErr w:type="spellEnd"/>
      <w:r>
        <w:t xml:space="preserve"> </w:t>
      </w:r>
      <w:proofErr w:type="spellStart"/>
      <w:r>
        <w:t>analysis</w:t>
      </w:r>
      <w:proofErr w:type="spellEnd"/>
      <w:r>
        <w:t xml:space="preserve">, </w:t>
      </w:r>
      <w:proofErr w:type="spellStart"/>
      <w:r>
        <w:t>cancer</w:t>
      </w:r>
      <w:proofErr w:type="spellEnd"/>
      <w:r>
        <w:t xml:space="preserve"> prognosis, </w:t>
      </w:r>
      <w:proofErr w:type="spellStart"/>
      <w:r>
        <w:t>genomic</w:t>
      </w:r>
      <w:proofErr w:type="spellEnd"/>
      <w:r>
        <w:t xml:space="preserve"> </w:t>
      </w:r>
      <w:proofErr w:type="spellStart"/>
      <w:r>
        <w:t>biomarkers</w:t>
      </w:r>
      <w:proofErr w:type="spellEnd"/>
      <w:r>
        <w:t xml:space="preserve">, TCGA, METABRIC, Cox </w:t>
      </w:r>
      <w:proofErr w:type="spellStart"/>
      <w:r>
        <w:t>proportional</w:t>
      </w:r>
      <w:proofErr w:type="spellEnd"/>
      <w:r>
        <w:t xml:space="preserve"> </w:t>
      </w:r>
      <w:proofErr w:type="spellStart"/>
      <w:r>
        <w:t>hazards</w:t>
      </w:r>
      <w:proofErr w:type="spellEnd"/>
      <w:r>
        <w:t xml:space="preserve">, </w:t>
      </w:r>
      <w:proofErr w:type="spellStart"/>
      <w:r>
        <w:t>Random</w:t>
      </w:r>
      <w:proofErr w:type="spellEnd"/>
      <w:r>
        <w:t xml:space="preserve"> </w:t>
      </w:r>
      <w:proofErr w:type="spellStart"/>
      <w:r>
        <w:t>Survival</w:t>
      </w:r>
      <w:proofErr w:type="spellEnd"/>
      <w:r>
        <w:t xml:space="preserve"> Forest, </w:t>
      </w:r>
      <w:proofErr w:type="spellStart"/>
      <w:r>
        <w:t>DeepSurv</w:t>
      </w:r>
      <w:proofErr w:type="spellEnd"/>
      <w:r>
        <w:t xml:space="preserve">, </w:t>
      </w:r>
      <w:proofErr w:type="spellStart"/>
      <w:r>
        <w:t>breast</w:t>
      </w:r>
      <w:proofErr w:type="spellEnd"/>
      <w:r>
        <w:t xml:space="preserve"> </w:t>
      </w:r>
      <w:proofErr w:type="spellStart"/>
      <w:r>
        <w:t>cancer</w:t>
      </w:r>
      <w:proofErr w:type="spellEnd"/>
      <w:r>
        <w:t xml:space="preserve">, </w:t>
      </w:r>
      <w:proofErr w:type="spellStart"/>
      <w:r>
        <w:t>lung</w:t>
      </w:r>
      <w:proofErr w:type="spellEnd"/>
      <w:r>
        <w:t xml:space="preserve"> </w:t>
      </w:r>
      <w:proofErr w:type="spellStart"/>
      <w:r>
        <w:t>cancer</w:t>
      </w:r>
      <w:proofErr w:type="spellEnd"/>
      <w:r>
        <w:t xml:space="preserve">, machine </w:t>
      </w:r>
      <w:proofErr w:type="spellStart"/>
      <w:r>
        <w:t>learning</w:t>
      </w:r>
      <w:proofErr w:type="spellEnd"/>
      <w:r>
        <w:t xml:space="preserve">, </w:t>
      </w:r>
      <w:proofErr w:type="spellStart"/>
      <w:r>
        <w:t>deep</w:t>
      </w:r>
      <w:proofErr w:type="spellEnd"/>
      <w:r>
        <w:t xml:space="preserve"> </w:t>
      </w:r>
      <w:proofErr w:type="spellStart"/>
      <w:r>
        <w:t>learning</w:t>
      </w:r>
      <w:proofErr w:type="spellEnd"/>
      <w:r>
        <w:t>. El período de cobertura preferente abarca desde 2010 hasta 2025, con inclusión de referencias fundacionales anteriores.</w:t>
      </w:r>
    </w:p>
    <w:p w14:paraId="60E0CBC1" w14:textId="77777777" w:rsidR="00AF39B8" w:rsidRDefault="00AF39B8" w:rsidP="00AF39B8">
      <w:pPr>
        <w:pStyle w:val="Ttulo2"/>
      </w:pPr>
      <w:r>
        <w:rPr>
          <w:rFonts w:ascii="Arial" w:hAnsi="Arial"/>
        </w:rPr>
        <w:t>2.2 Evolución histórica de los métodos de análisis de supervivencia</w:t>
      </w:r>
    </w:p>
    <w:p w14:paraId="3BE51628" w14:textId="77777777" w:rsidR="00AF39B8" w:rsidRDefault="00AF39B8" w:rsidP="00AF39B8">
      <w:pPr>
        <w:spacing w:after="80"/>
        <w:jc w:val="center"/>
      </w:pPr>
      <w:r>
        <w:rPr>
          <w:noProof/>
        </w:rPr>
        <w:drawing>
          <wp:inline distT="0" distB="0" distL="0" distR="0" wp14:anchorId="6D9DBAFB" wp14:editId="571B3095">
            <wp:extent cx="5715000" cy="22574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257425"/>
                    </a:xfrm>
                    <a:prstGeom prst="rect">
                      <a:avLst/>
                    </a:prstGeom>
                  </pic:spPr>
                </pic:pic>
              </a:graphicData>
            </a:graphic>
          </wp:inline>
        </w:drawing>
      </w:r>
    </w:p>
    <w:p w14:paraId="5089FBE3" w14:textId="58B7EC26" w:rsidR="00AF39B8" w:rsidRDefault="00AF39B8" w:rsidP="00AF39B8">
      <w:pPr>
        <w:pStyle w:val="Descripcin"/>
      </w:pPr>
      <w:r w:rsidRPr="00AF39B8">
        <w:rPr>
          <w:b/>
          <w:bCs/>
        </w:rPr>
        <w:t xml:space="preserve">Figura </w:t>
      </w:r>
      <w:r w:rsidRPr="00AF39B8">
        <w:rPr>
          <w:b/>
          <w:bCs/>
        </w:rPr>
        <w:fldChar w:fldCharType="begin"/>
      </w:r>
      <w:r w:rsidRPr="00AF39B8">
        <w:rPr>
          <w:b/>
          <w:bCs/>
        </w:rPr>
        <w:instrText xml:space="preserve"> SEQ Figura \* ARABIC </w:instrText>
      </w:r>
      <w:r w:rsidRPr="00AF39B8">
        <w:rPr>
          <w:b/>
          <w:bCs/>
        </w:rPr>
        <w:fldChar w:fldCharType="separate"/>
      </w:r>
      <w:r w:rsidR="00C6400E">
        <w:rPr>
          <w:b/>
          <w:bCs/>
          <w:noProof/>
        </w:rPr>
        <w:t>1</w:t>
      </w:r>
      <w:r w:rsidRPr="00AF39B8">
        <w:rPr>
          <w:b/>
          <w:bCs/>
        </w:rPr>
        <w:fldChar w:fldCharType="end"/>
      </w:r>
      <w:r>
        <w:rPr>
          <w:noProof/>
        </w:rPr>
        <w:t xml:space="preserve">. </w:t>
      </w:r>
      <w:r w:rsidRPr="00F03932">
        <w:rPr>
          <w:noProof/>
        </w:rPr>
        <w:t>Evolución cronológica de los principales métodos de análisis de supervivencia oncológica, desde el estimador de Kaplan-Meier (1958) hasta los modelos de aprendizaje profundo multimodal (2021+). Los colores distinguen las familias metodológicas: azul (mé</w:t>
      </w:r>
      <w:r w:rsidR="0080682B">
        <w:rPr>
          <w:noProof/>
        </w:rPr>
        <w:t>todos clásicos), verde (machine learning/aprendizaje automatico), naranja (datos genómicos) y morado (deep learning/aprendizaje profundo).</w:t>
      </w:r>
    </w:p>
    <w:p w14:paraId="58911EB0" w14:textId="77777777" w:rsidR="00AF39B8" w:rsidRDefault="00AF39B8" w:rsidP="00AF39B8">
      <w:pPr>
        <w:pStyle w:val="Ttulo3"/>
      </w:pPr>
      <w:r>
        <w:lastRenderedPageBreak/>
        <w:t>2.2.1 El estimador de Kaplan-Meier</w:t>
      </w:r>
    </w:p>
    <w:p w14:paraId="52531D01" w14:textId="7716D62F" w:rsidR="00AF39B8" w:rsidRPr="0041755F" w:rsidRDefault="00AF39B8" w:rsidP="00AF39B8">
      <w:pPr>
        <w:spacing w:after="160"/>
        <w:rPr>
          <w:rFonts w:cstheme="minorHAnsi"/>
        </w:rPr>
      </w:pPr>
      <w:r w:rsidRPr="0041755F">
        <w:rPr>
          <w:rFonts w:cstheme="minorHAnsi"/>
          <w:sz w:val="22"/>
        </w:rPr>
        <w:t>El estimador no paramétrico de Kaplan y Meier</w:t>
      </w:r>
      <w:r w:rsidR="0083013E" w:rsidRPr="0041755F">
        <w:rPr>
          <w:rFonts w:cstheme="minorHAnsi"/>
          <w:sz w:val="22"/>
        </w:rPr>
        <w:t xml:space="preserve"> </w:t>
      </w:r>
      <w:r w:rsidR="0083013E" w:rsidRPr="0041755F">
        <w:rPr>
          <w:rFonts w:cstheme="minorHAnsi"/>
          <w:sz w:val="22"/>
        </w:rPr>
        <w:fldChar w:fldCharType="begin"/>
      </w:r>
      <w:r w:rsidR="0083013E" w:rsidRPr="0041755F">
        <w:rPr>
          <w:rFonts w:cstheme="minorHAnsi"/>
          <w:sz w:val="22"/>
        </w:rPr>
        <w:instrText xml:space="preserve"> ADDIN ZOTERO_ITEM CSL_CITATION {"citationID":"tMg3qkY1","properties":{"unsorted":false,"formattedCitation":"(Kaplan y Meier 1958)","plainCitation":"(Kaplan y Meier 1958)","noteIndex":0},"citationItems":[{"id":170,"uris":["http://zotero.org/users/19775897/items/DTR7ZIEV"],"itemData":{"id":170,"type":"article-journal","abstract":"In lifetesting, medical follow-up, and other fields the observation of the time of occurrence of the event of interest (called a death) may be prevented for some of the items of the sample by the previous occurrence of some other event (called a loss). Losses may be either accidental or controlled, the latter resulting from a decision to terminate certain observations. In either case it is usually assumed in this paper that the lifetime (age at death) is independent of the potential loss time; in practice this assumption deserves careful scrutiny. Despite the resulting incompleteness of the data, it is desired to estimate the proportion P(t) of items in the population whose lifetimes would exceed t (in the absence of such losses), without making any assumption about the form of the function P(t). The observation for each item of a suitable initial event, marking the beginning of its lifetime, is presupposed. For random samples of size N the product-limit (PL) estimate can be defined as follows: List and label the N observed lifetimes (whether to death or loss) in order of increasing magnitude, so that one has 0≤t 1ǐ≤t 2ǐ≤ … ≤t N ǐ. Then P(t)= II. [(N – r)/(N – r + 1)], where r assumes those values for which tr ≤t and for which tr ǐ measures the time to death. This estimate is the distribution, unrestricted as to form, which maximizes the likelihood of the observations. Other estimates that are discussed are the actuarial estimates (which are also products, but with the number of factors usually reduced by grouping); and reduced-sample (RS) estimates, which require that losses not be accidental, so that the limits of observation (potential loss times) are known even for those items whose deaths are observed. When no losses occur at ages less than t, the estimate of P(t) in all cases reduces to the usual binomial estimate, namely, the observed proportion of survivors. * Prepared while the authors were at Bell Telephone Laboratories and Johns Hopkins University respectively. The work was aided by a grant from the Office of Naval Research. * Prepared while the authors were at Bell Telephone Laboratories and Johns Hopkins University respectively. The work was aided by a grant from the Office of Naval Research.","container-title":"Journal of the American Statistical Association","DOI":"10.1080/01621459.1958.10501452","ISSN":"0162-1459","issue":"282","note":"_eprint: https://doi.org/10.1080/01621459.1958.10501452","page":"457-481","publisher":"Taylor &amp; Francis","source":"Taylor and Francis+NEJM","title":"Nonparametric Estimation from Incomplete Observations","volume":"53","author":[{"family":"Kaplan","given":"E. L."},{"family":"Meier","given":"Paul"}],"issued":{"date-parts":[["1958",6,1]]}}}],"schema":"https://github.com/citation-style-language/schema/raw/master/csl-citation.json"} </w:instrText>
      </w:r>
      <w:r w:rsidR="0083013E" w:rsidRPr="0041755F">
        <w:rPr>
          <w:rFonts w:cstheme="minorHAnsi"/>
          <w:sz w:val="22"/>
        </w:rPr>
        <w:fldChar w:fldCharType="separate"/>
      </w:r>
      <w:r w:rsidR="0083013E" w:rsidRPr="0041755F">
        <w:rPr>
          <w:rFonts w:cstheme="minorHAnsi"/>
          <w:sz w:val="22"/>
        </w:rPr>
        <w:t>(Kaplan y Meier 1958)</w:t>
      </w:r>
      <w:r w:rsidR="0083013E" w:rsidRPr="0041755F">
        <w:rPr>
          <w:rFonts w:cstheme="minorHAnsi"/>
          <w:sz w:val="22"/>
        </w:rPr>
        <w:fldChar w:fldCharType="end"/>
      </w:r>
      <w:r w:rsidRPr="0041755F">
        <w:rPr>
          <w:rFonts w:cstheme="minorHAnsi"/>
          <w:sz w:val="22"/>
        </w:rPr>
        <w:t xml:space="preserve"> permite calcular la función de supervivencia empírica S(t) a partir de datos con censura, sin asumir ninguna forma paramétrica para la distribución del tiempo de supervivencia. Su representación gráfica escalonada se ha convertido en el estándar universal para comunicar resultados de supervivencia en estudios clínicos. Su limitación fundamental es que no permite ajustar covariables de forma multivariable, lo que lo convierte en un instrumento descriptivo y exploratorio. </w:t>
      </w:r>
      <w:r w:rsidR="001B6118" w:rsidRPr="0041755F">
        <w:rPr>
          <w:rFonts w:cstheme="minorHAnsi"/>
          <w:sz w:val="22"/>
        </w:rPr>
        <w:t>A pesar de esto, e</w:t>
      </w:r>
      <w:r w:rsidRPr="0041755F">
        <w:rPr>
          <w:rFonts w:cstheme="minorHAnsi"/>
          <w:sz w:val="22"/>
        </w:rPr>
        <w:t>l test log-</w:t>
      </w:r>
      <w:proofErr w:type="spellStart"/>
      <w:r w:rsidRPr="0041755F">
        <w:rPr>
          <w:rFonts w:cstheme="minorHAnsi"/>
          <w:sz w:val="22"/>
        </w:rPr>
        <w:t>rank</w:t>
      </w:r>
      <w:proofErr w:type="spellEnd"/>
      <w:r w:rsidRPr="0041755F">
        <w:rPr>
          <w:rFonts w:cstheme="minorHAnsi"/>
          <w:sz w:val="22"/>
        </w:rPr>
        <w:t xml:space="preserve">, habitualmente asociado a las curvas de Kaplan-Meier, proporciona una prueba estadística no paramétrica para comparar curvas entre grupos </w:t>
      </w:r>
      <w:r w:rsidR="00C310D5" w:rsidRPr="0041755F">
        <w:rPr>
          <w:rFonts w:cstheme="minorHAnsi"/>
          <w:sz w:val="22"/>
        </w:rPr>
        <w:fldChar w:fldCharType="begin"/>
      </w:r>
      <w:r w:rsidR="00C310D5" w:rsidRPr="0041755F">
        <w:rPr>
          <w:rFonts w:cstheme="minorHAnsi"/>
          <w:sz w:val="22"/>
        </w:rPr>
        <w:instrText xml:space="preserve"> ADDIN ZOTERO_ITEM CSL_CITATION {"citationID":"rXPf0KUe","properties":{"unsorted":false,"formattedCitation":"(Le-Rademacher y Wang 2021)","plainCitation":"(Le-Rademacher y Wang 2021)","noteIndex":0},"citationItems":[{"id":58,"uris":["http://zotero.org/users/19775897/items/LSEMXNCW"],"itemData":{"id":58,"type":"article-journal","abstract":"In oncology, overall survival and progression-free survival are common time-to-event end points used to measure treatment efficacy. Analyses of this type of data rely on a complex statistical framework and the analysis results are only valid when the data meet certain assumptions. This article provides an overview of time-to-event data, the basic mechanics of common analysis methods, and issues often encountered when analyzing such data. Our goal is to provide clinicians and other lung cancer researchers with the knowledge to choose the appropriate time-to-event analysis methods and to interpret the outcomes of such analyses appropriately. We strongly encourage investigators to seek out statisticians with expertise in survival analysis when embarking on studies that include time-to-event data to ensure that their data are collected and analyzed using the appropriate methods.","container-title":"Journal of Thoracic Oncology","DOI":"10.1016/j.jtho.2021.04.004","ISSN":"1556-0864","issue":"7","journalAbbreviation":"Journal of Thoracic Oncology","page":"1067-1074","source":"ScienceDirect","title":"Time-To-Event Data: An Overview and Analysis Considerations","title-short":"Time-To-Event Data","volume":"16","author":[{"family":"Le-Rademacher","given":"Jennifer"},{"family":"Wang","given":"Xiaofei"}],"issued":{"date-parts":[["2021",7,1]]}}}],"schema":"https://github.com/citation-style-language/schema/raw/master/csl-citation.json"} </w:instrText>
      </w:r>
      <w:r w:rsidR="00C310D5" w:rsidRPr="0041755F">
        <w:rPr>
          <w:rFonts w:cstheme="minorHAnsi"/>
          <w:sz w:val="22"/>
        </w:rPr>
        <w:fldChar w:fldCharType="separate"/>
      </w:r>
      <w:r w:rsidR="00C310D5" w:rsidRPr="0041755F">
        <w:rPr>
          <w:rFonts w:cstheme="minorHAnsi"/>
          <w:sz w:val="22"/>
        </w:rPr>
        <w:t>(Le-Rademacher y Wang 2021)</w:t>
      </w:r>
      <w:r w:rsidR="00C310D5" w:rsidRPr="0041755F">
        <w:rPr>
          <w:rFonts w:cstheme="minorHAnsi"/>
          <w:sz w:val="22"/>
        </w:rPr>
        <w:fldChar w:fldCharType="end"/>
      </w:r>
      <w:r w:rsidRPr="0041755F">
        <w:rPr>
          <w:rFonts w:cstheme="minorHAnsi"/>
          <w:sz w:val="22"/>
        </w:rPr>
        <w:t>.</w:t>
      </w:r>
    </w:p>
    <w:p w14:paraId="598C8BC0" w14:textId="77777777" w:rsidR="00AF39B8" w:rsidRDefault="00AF39B8" w:rsidP="00AF39B8">
      <w:pPr>
        <w:pStyle w:val="Ttulo3"/>
      </w:pPr>
      <w:r>
        <w:t>2.2.2 El modelo de riesgos proporcionales de Cox</w:t>
      </w:r>
    </w:p>
    <w:p w14:paraId="3071F4E4" w14:textId="0B5A0ED7" w:rsidR="00783C55" w:rsidRPr="0041755F" w:rsidRDefault="00AF39B8" w:rsidP="00CA003D">
      <w:pPr>
        <w:spacing w:after="160"/>
        <w:rPr>
          <w:rFonts w:cstheme="minorHAnsi"/>
        </w:rPr>
      </w:pPr>
      <w:r w:rsidRPr="0041755F">
        <w:rPr>
          <w:rFonts w:cstheme="minorHAnsi"/>
          <w:sz w:val="22"/>
        </w:rPr>
        <w:t xml:space="preserve">El modelo de Cox </w:t>
      </w:r>
      <w:r w:rsidR="00831EC0" w:rsidRPr="0041755F">
        <w:rPr>
          <w:rFonts w:cstheme="minorHAnsi"/>
          <w:sz w:val="22"/>
        </w:rPr>
        <w:fldChar w:fldCharType="begin"/>
      </w:r>
      <w:r w:rsidR="00831EC0" w:rsidRPr="0041755F">
        <w:rPr>
          <w:rFonts w:cstheme="minorHAnsi"/>
          <w:sz w:val="22"/>
        </w:rPr>
        <w:instrText xml:space="preserve"> ADDIN ZOTERO_ITEM CSL_CITATION {"citationID":"jkwKCKd1","properties":{"unsorted":false,"formattedCitation":"(Cox 1972)","plainCitation":"(Cox 1972)","noteIndex":0},"citationItems":[{"id":67,"uris":["http://zotero.org/users/19775897/items/EQ2QEUXM"],"itemData":{"id":67,"type":"article-journal","abstract":"The analysis of censored failure times is considered. It is assumed that on each individual are available values of one or more explanatory variables. The hazard function (age-specific failure rate) is taken to be a function of the explanatory variables and unknown regression coefficients multiplied by an arbitrary and unknown function of time. A conditional likelihood is obtained, leading to inferences about the unknown regression coefficients. Some generalizations are outlined.","container-title":"Journal of the Royal Statistical Society: Series B (Methodological)","DOI":"10.1111/j.2517-6161.1972.tb00899.x","ISSN":"2517-6161","issue":"2","language":"en","license":"© 1972 The Authors","note":"_eprint: https://rss.onlinelibrary.wiley.com/doi/pdf/10.1111/j.2517-6161.1972.tb00899.x","page":"187-202","source":"Wiley Online Library","title":"Regression Models and Life-Tables","volume":"34","author":[{"family":"Cox","given":"D. R."}],"issued":{"date-parts":[["1972"]]}}}],"schema":"https://github.com/citation-style-language/schema/raw/master/csl-citation.json"} </w:instrText>
      </w:r>
      <w:r w:rsidR="00831EC0" w:rsidRPr="0041755F">
        <w:rPr>
          <w:rFonts w:cstheme="minorHAnsi"/>
          <w:sz w:val="22"/>
        </w:rPr>
        <w:fldChar w:fldCharType="separate"/>
      </w:r>
      <w:r w:rsidR="00831EC0" w:rsidRPr="0041755F">
        <w:rPr>
          <w:rFonts w:cstheme="minorHAnsi"/>
          <w:sz w:val="22"/>
        </w:rPr>
        <w:t>(Cox 1972)</w:t>
      </w:r>
      <w:r w:rsidR="00831EC0" w:rsidRPr="0041755F">
        <w:rPr>
          <w:rFonts w:cstheme="minorHAnsi"/>
          <w:sz w:val="22"/>
        </w:rPr>
        <w:fldChar w:fldCharType="end"/>
      </w:r>
      <w:r w:rsidR="00831EC0" w:rsidRPr="0041755F">
        <w:rPr>
          <w:rFonts w:cstheme="minorHAnsi"/>
          <w:sz w:val="22"/>
        </w:rPr>
        <w:t xml:space="preserve"> </w:t>
      </w:r>
      <w:r w:rsidRPr="0041755F">
        <w:rPr>
          <w:rFonts w:cstheme="minorHAnsi"/>
          <w:sz w:val="22"/>
        </w:rPr>
        <w:t xml:space="preserve">supuso un avance fundamental al introducir un marco </w:t>
      </w:r>
      <w:proofErr w:type="spellStart"/>
      <w:r w:rsidRPr="0041755F">
        <w:rPr>
          <w:rFonts w:cstheme="minorHAnsi"/>
          <w:sz w:val="22"/>
        </w:rPr>
        <w:t>semiparamétrico</w:t>
      </w:r>
      <w:proofErr w:type="spellEnd"/>
      <w:r w:rsidRPr="0041755F">
        <w:rPr>
          <w:rFonts w:cstheme="minorHAnsi"/>
          <w:sz w:val="22"/>
        </w:rPr>
        <w:t xml:space="preserve"> capaz de modelar simultáneamente el efecto de múltiples covariables sobre la tasa de riesgo</w:t>
      </w:r>
      <w:r w:rsidR="00D741F8" w:rsidRPr="0041755F">
        <w:rPr>
          <w:rFonts w:cstheme="minorHAnsi"/>
          <w:sz w:val="22"/>
        </w:rPr>
        <w:t xml:space="preserve">, </w:t>
      </w:r>
      <w:r w:rsidRPr="0041755F">
        <w:rPr>
          <w:rFonts w:cstheme="minorHAnsi"/>
          <w:sz w:val="22"/>
        </w:rPr>
        <w:t xml:space="preserve">asumiendo </w:t>
      </w:r>
      <w:r w:rsidR="00525D5C" w:rsidRPr="0041755F">
        <w:rPr>
          <w:rFonts w:cstheme="minorHAnsi"/>
        </w:rPr>
        <w:t>que la razón de riesgos entre grupos se mantiene constante a lo largo del tiempo (la suposición de riesgos proporcionales)</w:t>
      </w:r>
      <w:r w:rsidRPr="0041755F">
        <w:rPr>
          <w:rFonts w:cstheme="minorHAnsi"/>
          <w:sz w:val="22"/>
        </w:rPr>
        <w:t xml:space="preserve">. Su extensión mediante regularización LASSO </w:t>
      </w:r>
      <w:r w:rsidR="00525D5C" w:rsidRPr="0041755F">
        <w:rPr>
          <w:rFonts w:cstheme="minorHAnsi"/>
          <w:sz w:val="22"/>
        </w:rPr>
        <w:fldChar w:fldCharType="begin"/>
      </w:r>
      <w:r w:rsidR="00525D5C" w:rsidRPr="0041755F">
        <w:rPr>
          <w:rFonts w:cstheme="minorHAnsi"/>
          <w:sz w:val="22"/>
        </w:rPr>
        <w:instrText xml:space="preserve"> ADDIN ZOTERO_ITEM CSL_CITATION {"citationID":"kjcutmdP","properties":{"unsorted":false,"formattedCitation":"(Tibshirani 1997)","plainCitation":"(Tibshirani 1997)","noteIndex":0},"citationItems":[{"id":73,"uris":["http://zotero.org/users/19775897/items/X3VBJF4Z"],"itemData":{"id":73,"type":"article-journal","abstract":"I propose a new method for variable selection and shrinkage in Cox's proportional hazards model. My proposal minimizes the log partial likelihood subject to the sum of the absolute values of the parameters being bounded by a constant. Because of the nature of this constraint, it shrinks coefficients and produces some coefficients that are exactly zero. As a result it reduces the estimation variance while providing an interpretable final model. The method is a variation of the ‘lasso’ proposal of Tibshirani, designed for the linear regression context. Simulations indicate that the lasso can be more accurate than stepwise selection in this setting. © 1997 by John Wiley &amp; Sons, Ltd.","container-title":"Statistics in Medicine","DOI":"10.1002/(SICI)1097-0258(19970228)16:4&lt;385::AID-SIM380&gt;3.0.CO;2-3","ISSN":"1097-0258","issue":"4","language":"en","license":"Copyright © 1997 John Wiley &amp; Sons, Ltd.","note":"_eprint: https://onlinelibrary.wiley.com/doi/pdf/10.1002/%28SICI%291097-0258%2819970228%2916%3A4%3C385%3A%3AAID-SIM380%3E3.0.CO%3B2-3","page":"385-395","source":"Wiley Online Library","title":"The Lasso Method for Variable Selection in the Cox Model","volume":"16","author":[{"family":"Tibshirani","given":"Robert"}],"issued":{"date-parts":[["1997"]]}}}],"schema":"https://github.com/citation-style-language/schema/raw/master/csl-citation.json"} </w:instrText>
      </w:r>
      <w:r w:rsidR="00525D5C" w:rsidRPr="0041755F">
        <w:rPr>
          <w:rFonts w:cstheme="minorHAnsi"/>
          <w:sz w:val="22"/>
        </w:rPr>
        <w:fldChar w:fldCharType="separate"/>
      </w:r>
      <w:r w:rsidR="00525D5C" w:rsidRPr="0041755F">
        <w:rPr>
          <w:rFonts w:cstheme="minorHAnsi"/>
          <w:sz w:val="22"/>
        </w:rPr>
        <w:t>(Tibshirani 1997)</w:t>
      </w:r>
      <w:r w:rsidR="00525D5C" w:rsidRPr="0041755F">
        <w:rPr>
          <w:rFonts w:cstheme="minorHAnsi"/>
          <w:sz w:val="22"/>
        </w:rPr>
        <w:fldChar w:fldCharType="end"/>
      </w:r>
      <w:r w:rsidR="00525D5C" w:rsidRPr="0041755F">
        <w:rPr>
          <w:rFonts w:cstheme="minorHAnsi"/>
          <w:sz w:val="22"/>
        </w:rPr>
        <w:t xml:space="preserve"> </w:t>
      </w:r>
      <w:r w:rsidRPr="0041755F">
        <w:rPr>
          <w:rFonts w:cstheme="minorHAnsi"/>
          <w:sz w:val="22"/>
        </w:rPr>
        <w:t xml:space="preserve">ha permitido adaptar el modelo a escenarios de alta dimensionalidad, realizando simultáneamente selección de variables y estimación de coeficientes. A pesar de su amplia adopción, el modelo de Cox no captura interacciones entre variables ni relaciones no lineales entre marcadores genómicos y el riesgo de evento, limitando su capacidad predictiva en contextos moleculares complejos </w:t>
      </w:r>
      <w:r w:rsidR="0080682B" w:rsidRPr="0041755F">
        <w:rPr>
          <w:rFonts w:cstheme="minorHAnsi"/>
          <w:sz w:val="22"/>
        </w:rPr>
        <w:fldChar w:fldCharType="begin"/>
      </w:r>
      <w:r w:rsidR="0080682B" w:rsidRPr="0041755F">
        <w:rPr>
          <w:rFonts w:cstheme="minorHAnsi"/>
          <w:sz w:val="22"/>
        </w:rPr>
        <w:instrText xml:space="preserve"> ADDIN ZOTERO_ITEM CSL_CITATION {"citationID":"Ok3rfDD2","properties":{"unsorted":false,"formattedCitation":"(Stensrud y Hern\\uc0\\u225{}n 2020)","plainCitation":"(Stensrud y Hernán 2020)","noteIndex":0},"citationItems":[{"id":76,"uris":["http://zotero.org/users/19775897/items/PXFAUBJ2"],"itemData":{"id":76,"type":"article-journal","abstract":"The Cox proportional hazards model, introduced in 1972, has become the default approach for survival analysis in randomized trials. The Cox model estimates the ratio of the hazard of the event or outcome of interest (eg, death) between 2 treatment groups. Informally, the hazard at any given time is the probability of experiencing the event of interest in the next interval among individuals who had not yet experienced the event by the start of the interval. Because the Cox model requires the hazards in both groups to be proportional, researchers are often asked to “test” whether hazards are proportional.","container-title":"JAMA","DOI":"10.1001/jama.2020.1267","ISSN":"0098-7484","issue":"14","journalAbbreviation":"JAMA","page":"1401-1402","source":"Silverchair","title":"Why Test for Proportional Hazards?","volume":"323","author":[{"family":"Stensrud","given":"Mats J."},{"family":"Hernán","given":"Miguel A."}],"issued":{"date-parts":[["2020",4,14]]}}}],"schema":"https://github.com/citation-style-language/schema/raw/master/csl-citation.json"} </w:instrText>
      </w:r>
      <w:r w:rsidR="0080682B" w:rsidRPr="0041755F">
        <w:rPr>
          <w:rFonts w:cstheme="minorHAnsi"/>
          <w:sz w:val="22"/>
        </w:rPr>
        <w:fldChar w:fldCharType="separate"/>
      </w:r>
      <w:r w:rsidR="0080682B" w:rsidRPr="0041755F">
        <w:rPr>
          <w:rFonts w:cstheme="minorHAnsi"/>
          <w:sz w:val="22"/>
          <w:szCs w:val="24"/>
        </w:rPr>
        <w:t>(Stensrud y Hernán 2020)</w:t>
      </w:r>
      <w:r w:rsidR="0080682B" w:rsidRPr="0041755F">
        <w:rPr>
          <w:rFonts w:cstheme="minorHAnsi"/>
          <w:sz w:val="22"/>
        </w:rPr>
        <w:fldChar w:fldCharType="end"/>
      </w:r>
      <w:r w:rsidR="0080682B" w:rsidRPr="0041755F">
        <w:rPr>
          <w:rFonts w:cstheme="minorHAnsi"/>
          <w:sz w:val="22"/>
        </w:rPr>
        <w:t>.</w:t>
      </w:r>
    </w:p>
    <w:p w14:paraId="1D1BF22A" w14:textId="77777777" w:rsidR="00CA003D" w:rsidRDefault="00CA003D" w:rsidP="00CA003D">
      <w:pPr>
        <w:pStyle w:val="Ttulo2"/>
      </w:pPr>
      <w:r>
        <w:rPr>
          <w:rFonts w:ascii="Arial" w:hAnsi="Arial"/>
        </w:rPr>
        <w:t>2.3 Métodos de aprendizaje automático para análisis de supervivencia</w:t>
      </w:r>
    </w:p>
    <w:p w14:paraId="5425F818" w14:textId="77777777" w:rsidR="00CA003D" w:rsidRDefault="00CA003D" w:rsidP="00CA003D">
      <w:pPr>
        <w:pStyle w:val="Ttulo3"/>
      </w:pPr>
      <w:r>
        <w:t xml:space="preserve">2.3.1 Motivación del enfoque de </w:t>
      </w:r>
      <w:r w:rsidRPr="0041755F">
        <w:rPr>
          <w:i/>
          <w:iCs/>
        </w:rPr>
        <w:t xml:space="preserve">machine </w:t>
      </w:r>
      <w:proofErr w:type="spellStart"/>
      <w:r w:rsidRPr="0041755F">
        <w:rPr>
          <w:i/>
          <w:iCs/>
        </w:rPr>
        <w:t>learning</w:t>
      </w:r>
      <w:proofErr w:type="spellEnd"/>
    </w:p>
    <w:p w14:paraId="4FAB8B75" w14:textId="49FAEA49" w:rsidR="00CA003D" w:rsidRPr="0041755F" w:rsidRDefault="00CA003D" w:rsidP="00CA003D">
      <w:pPr>
        <w:spacing w:after="160"/>
        <w:rPr>
          <w:rFonts w:cstheme="minorHAnsi"/>
        </w:rPr>
      </w:pPr>
      <w:r w:rsidRPr="0041755F">
        <w:rPr>
          <w:rFonts w:cstheme="minorHAnsi"/>
          <w:sz w:val="22"/>
        </w:rPr>
        <w:t>La irrupción de los datos genómicos de alta dimensionalidad planteó desafíos que los modelos clásicos no podían abordar eficientemente. Con decenas de miles de variables por paciente y cohortes de tamaño moderado</w:t>
      </w:r>
      <w:r w:rsidR="00575DCA">
        <w:rPr>
          <w:rFonts w:cstheme="minorHAnsi"/>
          <w:sz w:val="22"/>
        </w:rPr>
        <w:t xml:space="preserve">, </w:t>
      </w:r>
      <w:r w:rsidRPr="0041755F">
        <w:rPr>
          <w:rFonts w:cstheme="minorHAnsi"/>
          <w:sz w:val="22"/>
        </w:rPr>
        <w:t>el espacio D &gt;&gt; n</w:t>
      </w:r>
      <w:r w:rsidR="00575DCA">
        <w:rPr>
          <w:rFonts w:cstheme="minorHAnsi"/>
          <w:sz w:val="22"/>
        </w:rPr>
        <w:t xml:space="preserve"> (fenómeno de alta dimensionalidad)</w:t>
      </w:r>
      <w:r w:rsidRPr="0041755F">
        <w:rPr>
          <w:rFonts w:cstheme="minorHAnsi"/>
          <w:sz w:val="22"/>
        </w:rPr>
        <w:t xml:space="preserve"> provoca sobreajuste y baja generalización en modelos convencionales </w:t>
      </w:r>
      <w:r w:rsidR="00575DCA">
        <w:rPr>
          <w:rFonts w:cstheme="minorHAnsi"/>
          <w:sz w:val="22"/>
        </w:rPr>
        <w:fldChar w:fldCharType="begin"/>
      </w:r>
      <w:r w:rsidR="00575DCA">
        <w:rPr>
          <w:rFonts w:cstheme="minorHAnsi"/>
          <w:sz w:val="22"/>
        </w:rPr>
        <w:instrText xml:space="preserve"> ADDIN ZOTERO_ITEM CSL_CITATION {"citationID":"Ro53tYcx","properties":{"unsorted":false,"formattedCitation":"(Clarke et\\uc0\\u160{}al. 2008)","plainCitation":"(Clarke et al. 2008)","noteIndex":0},"citationItems":[{"id":79,"uris":["http://zotero.org/users/19775897/items/MYJIW3JQ"],"itemData":{"id":79,"type":"article-journal","abstract":"The application of several high-throughput genomic and proteomic technologies to address questions in cancer diagnosis, prognosis and prediction generate high-dimensional data sets.The multimodality of high-dimensional cancer data, for example, as a consequence of the heterogeneous and dynamic nature of cancer tissues, the concurrent expression of multiple biological processes and the diverse and often tissue-specific activities of single genes, can confound both simple mechanistic interpretations of cancer biology and the generation of complete or accurate gene signal transduction pathways or networks.The mathematical and statistical properties of high-dimensional data spaces are often poorly understood or inadequately considered. This can be particularly challenging for the common scenario where the number of data points obtained for each specimen greatly exceed the number of specimens.Data are rarely randomly distributed in high-dimensions and are highly correlated, often with spurious correlations.The distances between a data point and its nearest and farthest neighbours can become equidistant in high dimensions, potentially compromising the accuracy of some distance-based analysis tools.Owing to the 'curse of dimensionality' phenomenon and its negative impact on generalization performance, for example, estimation instability, model overfitting and local convergence, the large estimation error from complex statistical models can easily compromise the prediction advantage provided by their greater representation power. Conversely, simpler statistical models may produce more reproducible predictions but their predictions may not always be adequate.Some machine learning methods address the 'curse of dimensionality' in high-dimensional data analysis through feature selection and dimensionality reduction, leading to better data visualization and improved classification.It is important to ensure that the generalization capability of classifiers derived by supervised learning methods from high-dimensional data before using them for cancer diagnosis, prognosis or prediction. Although this can be assessed initially through cross-validation methods, a more rigorous approach is needed, that is, to validate classifier performance using a blind validation data set(s) that was not used during supervised learning.","container-title":"Nature Reviews Cancer","DOI":"10.1038/nrc2294","ISSN":"1474-1768","issue":"1","journalAbbreviation":"Nat Rev Cancer","language":"en","license":"2008 Springer Nature Limited","page":"37-49","publisher":"Nature Publishing Group","source":"www.nature.com","title":"The properties of high-dimensional data spaces: implications for exploring gene and protein expression data","title-short":"The properties of high-dimensional data spaces","volume":"8","author":[{"family":"Clarke","given":"Robert"},{"family":"Ressom","given":"Habtom W."},{"family":"Wang","given":"Antai"},{"family":"Xuan","given":"Jianhua"},{"family":"Liu","given":"Minetta C."},{"family":"Gehan","given":"Edmund A."},{"family":"Wang","given":"Yue"}],"issued":{"date-parts":[["2008",1]]}}}],"schema":"https://github.com/citation-style-language/schema/raw/master/csl-citation.json"} </w:instrText>
      </w:r>
      <w:r w:rsidR="00575DCA">
        <w:rPr>
          <w:rFonts w:cstheme="minorHAnsi"/>
          <w:sz w:val="22"/>
        </w:rPr>
        <w:fldChar w:fldCharType="separate"/>
      </w:r>
      <w:r w:rsidR="00575DCA" w:rsidRPr="00575DCA">
        <w:rPr>
          <w:rFonts w:ascii="Calibri" w:hAnsi="Calibri" w:cs="Calibri"/>
          <w:sz w:val="22"/>
          <w:szCs w:val="24"/>
        </w:rPr>
        <w:t>(Clarke et al. 2008)</w:t>
      </w:r>
      <w:r w:rsidR="00575DCA">
        <w:rPr>
          <w:rFonts w:cstheme="minorHAnsi"/>
          <w:sz w:val="22"/>
        </w:rPr>
        <w:fldChar w:fldCharType="end"/>
      </w:r>
      <w:r w:rsidR="00575DCA">
        <w:rPr>
          <w:rFonts w:cstheme="minorHAnsi"/>
          <w:sz w:val="22"/>
        </w:rPr>
        <w:t xml:space="preserve">. </w:t>
      </w:r>
      <w:r w:rsidRPr="0041755F">
        <w:rPr>
          <w:rFonts w:cstheme="minorHAnsi"/>
          <w:sz w:val="22"/>
        </w:rPr>
        <w:t xml:space="preserve">La extensión de los algoritmos de </w:t>
      </w:r>
      <w:r w:rsidRPr="009E0283">
        <w:rPr>
          <w:rFonts w:cstheme="minorHAnsi"/>
          <w:i/>
          <w:iCs/>
          <w:sz w:val="22"/>
        </w:rPr>
        <w:t xml:space="preserve">machine </w:t>
      </w:r>
      <w:proofErr w:type="spellStart"/>
      <w:r w:rsidRPr="009E0283">
        <w:rPr>
          <w:rFonts w:cstheme="minorHAnsi"/>
          <w:i/>
          <w:iCs/>
          <w:sz w:val="22"/>
        </w:rPr>
        <w:t>learning</w:t>
      </w:r>
      <w:proofErr w:type="spellEnd"/>
      <w:r w:rsidRPr="0041755F">
        <w:rPr>
          <w:rFonts w:cstheme="minorHAnsi"/>
          <w:sz w:val="22"/>
        </w:rPr>
        <w:t xml:space="preserve"> al marco de la supervivencia requiere incorporar el mecanismo de censura de forma nativa, lo que ha generado adaptaciones específicas de los principales algoritmos, de las cuales el </w:t>
      </w:r>
      <w:proofErr w:type="spellStart"/>
      <w:r w:rsidRPr="0041755F">
        <w:rPr>
          <w:rFonts w:cstheme="minorHAnsi"/>
          <w:sz w:val="22"/>
        </w:rPr>
        <w:t>Random</w:t>
      </w:r>
      <w:proofErr w:type="spellEnd"/>
      <w:r w:rsidRPr="0041755F">
        <w:rPr>
          <w:rFonts w:cstheme="minorHAnsi"/>
          <w:sz w:val="22"/>
        </w:rPr>
        <w:t xml:space="preserve"> </w:t>
      </w:r>
      <w:proofErr w:type="spellStart"/>
      <w:r w:rsidRPr="0041755F">
        <w:rPr>
          <w:rFonts w:cstheme="minorHAnsi"/>
          <w:sz w:val="22"/>
        </w:rPr>
        <w:t>Survival</w:t>
      </w:r>
      <w:proofErr w:type="spellEnd"/>
      <w:r w:rsidRPr="0041755F">
        <w:rPr>
          <w:rFonts w:cstheme="minorHAnsi"/>
          <w:sz w:val="22"/>
        </w:rPr>
        <w:t xml:space="preserve"> Forest </w:t>
      </w:r>
      <w:r w:rsidR="00442E2D">
        <w:rPr>
          <w:rFonts w:cstheme="minorHAnsi"/>
          <w:sz w:val="22"/>
        </w:rPr>
        <w:t xml:space="preserve">cuenta con </w:t>
      </w:r>
      <w:r w:rsidR="00BF6679">
        <w:rPr>
          <w:rFonts w:cstheme="minorHAnsi"/>
          <w:sz w:val="22"/>
        </w:rPr>
        <w:t xml:space="preserve">un </w:t>
      </w:r>
      <w:r w:rsidR="00442E2D">
        <w:rPr>
          <w:rFonts w:cstheme="minorHAnsi"/>
          <w:sz w:val="22"/>
        </w:rPr>
        <w:t>gran reconocimiento</w:t>
      </w:r>
      <w:r w:rsidRPr="0041755F">
        <w:rPr>
          <w:rFonts w:cstheme="minorHAnsi"/>
          <w:sz w:val="22"/>
        </w:rPr>
        <w:t xml:space="preserve"> en la literatura biomédica </w:t>
      </w:r>
      <w:r w:rsidR="00442E2D">
        <w:rPr>
          <w:rFonts w:cstheme="minorHAnsi"/>
          <w:sz w:val="22"/>
        </w:rPr>
        <w:fldChar w:fldCharType="begin"/>
      </w:r>
      <w:r w:rsidR="00442E2D">
        <w:rPr>
          <w:rFonts w:cstheme="minorHAnsi"/>
          <w:sz w:val="22"/>
        </w:rPr>
        <w:instrText xml:space="preserve"> ADDIN ZOTERO_ITEM CSL_CITATION {"citationID":"WeU4yOS8","properties":{"unsorted":false,"formattedCitation":"(Wang, Li, y Reddy 2019)","plainCitation":"(Wang, Li, y Reddy 2019)","noteIndex":0},"citationItems":[{"id":81,"uris":["http://zotero.org/users/19775897/items/BVRTFI9A"],"itemData":{"id":81,"type":"article-journal","abstract":"Survival analysis is a subfield of statistics where the goal is to analyze and model data where the outcome is the time until an event of interest occurs. One of the main challenges in this context is the presence of instances whose event outcomes become unobservable after a certain time point or when some instances do not experience any event during the monitoring period. This so-called censoring can be handled most effectively using survival analysis techniques. Traditionally, statistical approaches have been widely developed in the literature to overcome the issue of censoring. In addition, many machine learning algorithms have been adapted to deal with such censored data and tackle other challenging problems that arise in real-world data. In this survey, we provide a comprehensive and structured review of the statistical methods typically used and the machine learning techniques developed for survival analysis, along with a detailed taxonomy of the existing methods. We also discuss several topics that are closely related to survival analysis and describe several successful applications in a variety of real-world application domains. We hope that this article will give readers a more comprehensive understanding of recent advances in survival analysis and offer some guidelines for applying these approaches to solve new problems arising in applications involving censored data.","container-title":"ACM Comput. Surv.","DOI":"10.1145/3214306","ISSN":"0360-0300","issue":"6","page":"110:1–110:36","source":"ACM Digital Library","title":"Machine Learning for Survival Analysis: A Survey","title-short":"Machine Learning for Survival Analysis","volume":"51","author":[{"family":"Wang","given":"Ping"},{"family":"Li","given":"Yan"},{"family":"Reddy","given":"Chandan K."}],"issued":{"date-parts":[["2019",2,27]]}}}],"schema":"https://github.com/citation-style-language/schema/raw/master/csl-citation.json"} </w:instrText>
      </w:r>
      <w:r w:rsidR="00442E2D">
        <w:rPr>
          <w:rFonts w:cstheme="minorHAnsi"/>
          <w:sz w:val="22"/>
        </w:rPr>
        <w:fldChar w:fldCharType="separate"/>
      </w:r>
      <w:r w:rsidR="00442E2D" w:rsidRPr="00442E2D">
        <w:rPr>
          <w:rFonts w:ascii="Calibri" w:hAnsi="Calibri" w:cs="Calibri"/>
          <w:sz w:val="22"/>
        </w:rPr>
        <w:t>(Wang, Li, y Reddy 2019)</w:t>
      </w:r>
      <w:r w:rsidR="00442E2D">
        <w:rPr>
          <w:rFonts w:cstheme="minorHAnsi"/>
          <w:sz w:val="22"/>
        </w:rPr>
        <w:fldChar w:fldCharType="end"/>
      </w:r>
      <w:r w:rsidR="00442E2D">
        <w:rPr>
          <w:rFonts w:cstheme="minorHAnsi"/>
          <w:sz w:val="22"/>
        </w:rPr>
        <w:t>.</w:t>
      </w:r>
    </w:p>
    <w:p w14:paraId="0311E013" w14:textId="77777777" w:rsidR="00CA003D" w:rsidRDefault="00CA003D" w:rsidP="00CA003D">
      <w:pPr>
        <w:pStyle w:val="Ttulo3"/>
      </w:pPr>
      <w:r>
        <w:t xml:space="preserve">2.3.2 </w:t>
      </w:r>
      <w:proofErr w:type="spellStart"/>
      <w:r>
        <w:t>Random</w:t>
      </w:r>
      <w:proofErr w:type="spellEnd"/>
      <w:r>
        <w:t xml:space="preserve"> </w:t>
      </w:r>
      <w:proofErr w:type="spellStart"/>
      <w:r>
        <w:t>Survival</w:t>
      </w:r>
      <w:proofErr w:type="spellEnd"/>
      <w:r>
        <w:t xml:space="preserve"> Forest</w:t>
      </w:r>
    </w:p>
    <w:p w14:paraId="5FCDE0D6" w14:textId="63CD2EAD" w:rsidR="00CA003D" w:rsidRDefault="00CA003D" w:rsidP="00DA5E1B">
      <w:pPr>
        <w:pStyle w:val="NormalWeb"/>
      </w:pPr>
      <w:r>
        <w:rPr>
          <w:rFonts w:ascii="Arial" w:eastAsia="Arial" w:hAnsi="Arial" w:cs="Arial"/>
          <w:sz w:val="22"/>
          <w:szCs w:val="22"/>
        </w:rPr>
        <w:t xml:space="preserve">El </w:t>
      </w:r>
      <w:proofErr w:type="spellStart"/>
      <w:r>
        <w:rPr>
          <w:rFonts w:ascii="Arial" w:eastAsia="Arial" w:hAnsi="Arial" w:cs="Arial"/>
          <w:sz w:val="22"/>
          <w:szCs w:val="22"/>
        </w:rPr>
        <w:t>Random</w:t>
      </w:r>
      <w:proofErr w:type="spellEnd"/>
      <w:r>
        <w:rPr>
          <w:rFonts w:ascii="Arial" w:eastAsia="Arial" w:hAnsi="Arial" w:cs="Arial"/>
          <w:sz w:val="22"/>
          <w:szCs w:val="22"/>
        </w:rPr>
        <w:t xml:space="preserve"> </w:t>
      </w:r>
      <w:proofErr w:type="spellStart"/>
      <w:r>
        <w:rPr>
          <w:rFonts w:ascii="Arial" w:eastAsia="Arial" w:hAnsi="Arial" w:cs="Arial"/>
          <w:sz w:val="22"/>
          <w:szCs w:val="22"/>
        </w:rPr>
        <w:t>Survival</w:t>
      </w:r>
      <w:proofErr w:type="spellEnd"/>
      <w:r>
        <w:rPr>
          <w:rFonts w:ascii="Arial" w:eastAsia="Arial" w:hAnsi="Arial" w:cs="Arial"/>
          <w:sz w:val="22"/>
          <w:szCs w:val="22"/>
        </w:rPr>
        <w:t xml:space="preserve"> Forest (RSF) fue propuesto por </w:t>
      </w:r>
      <w:r w:rsidR="00442E2D">
        <w:rPr>
          <w:rFonts w:ascii="Arial" w:hAnsi="Arial"/>
          <w:sz w:val="22"/>
        </w:rPr>
        <w:fldChar w:fldCharType="begin"/>
      </w:r>
      <w:r w:rsidR="00DA5E1B">
        <w:rPr>
          <w:rFonts w:ascii="Arial" w:hAnsi="Arial"/>
          <w:sz w:val="22"/>
        </w:rPr>
        <w:instrText xml:space="preserve"> ADDIN ZOTERO_ITEM CSL_CITATION {"citationID":"2GT22NZi","properties":{"unsorted":false,"formattedCitation":"(Ishwaran et\\uc0\\u160{}al. 2008)","plainCitation":"(Ishwaran et al. 2008)","dontUpdate":true,"noteIndex":0},"citationItems":[{"id":83,"uris":["http://zotero.org/users/19775897/items/SATSKVD7"],"itemData":{"id":83,"type":"article-journal","abstract":"We introduce random survival forests, a random forests method for the analysis of right-censored survival data. New survival splitting rules for growing survival trees are introduced, as is a new missing data algorithm for imputing missing data. A conservation-of-events principle for survival forests is introduced and used to define ensemble mortality, a simple interpretable measure of mortality that can be used as a predicted outcome. Several illustrative examples are given, including a case study of the prognostic implications of body mass for individuals with coronary artery disease. Computations for all examples were implemented using the freely available R-software package, randomSurvivalForest.","container-title":"The Annals of Applied Statistics","DOI":"10.1214/08-AOAS169","ISSN":"1932-6157, 1941-7330","issue":"3","language":"en","page":"841-860","publisher":"Institute of Mathematical Statistics","source":"Project Euclid","title":"Random survival forests","volume":"2","author":[{"family":"Ishwaran","given":"Hemant"},{"family":"Kogalur","given":"Udaya B."},{"family":"Blackstone","given":"Eugene H."},{"family":"Lauer","given":"Michael S."}],"issued":{"date-parts":[["2008",9]]}}}],"schema":"https://github.com/citation-style-language/schema/raw/master/csl-citation.json"} </w:instrText>
      </w:r>
      <w:r w:rsidR="00442E2D">
        <w:rPr>
          <w:rFonts w:ascii="Arial" w:hAnsi="Arial"/>
          <w:sz w:val="22"/>
        </w:rPr>
        <w:fldChar w:fldCharType="separate"/>
      </w:r>
      <w:r w:rsidR="00442E2D" w:rsidRPr="00442E2D">
        <w:rPr>
          <w:rFonts w:ascii="Calibri" w:hAnsi="Calibri" w:cs="Calibri"/>
          <w:sz w:val="22"/>
        </w:rPr>
        <w:t xml:space="preserve">Ishwaran et al. </w:t>
      </w:r>
      <w:r w:rsidR="00442E2D">
        <w:rPr>
          <w:rFonts w:ascii="Calibri" w:hAnsi="Calibri" w:cs="Calibri"/>
          <w:sz w:val="22"/>
        </w:rPr>
        <w:t xml:space="preserve">en </w:t>
      </w:r>
      <w:r w:rsidR="00442E2D" w:rsidRPr="00442E2D">
        <w:rPr>
          <w:rFonts w:ascii="Calibri" w:hAnsi="Calibri" w:cs="Calibri"/>
          <w:sz w:val="22"/>
        </w:rPr>
        <w:t>2008</w:t>
      </w:r>
      <w:r w:rsidR="00442E2D">
        <w:rPr>
          <w:rFonts w:ascii="Arial" w:hAnsi="Arial"/>
          <w:sz w:val="22"/>
        </w:rPr>
        <w:fldChar w:fldCharType="end"/>
      </w:r>
      <w:r w:rsidR="00442E2D">
        <w:rPr>
          <w:rFonts w:ascii="Arial" w:hAnsi="Arial"/>
          <w:sz w:val="22"/>
        </w:rPr>
        <w:t xml:space="preserve"> </w:t>
      </w:r>
      <w:r>
        <w:rPr>
          <w:rFonts w:ascii="Arial" w:eastAsia="Arial" w:hAnsi="Arial" w:cs="Arial"/>
          <w:sz w:val="22"/>
          <w:szCs w:val="22"/>
        </w:rPr>
        <w:t xml:space="preserve">como extensión del </w:t>
      </w:r>
      <w:proofErr w:type="spellStart"/>
      <w:r>
        <w:rPr>
          <w:rFonts w:ascii="Arial" w:eastAsia="Arial" w:hAnsi="Arial" w:cs="Arial"/>
          <w:sz w:val="22"/>
          <w:szCs w:val="22"/>
        </w:rPr>
        <w:t>Random</w:t>
      </w:r>
      <w:proofErr w:type="spellEnd"/>
      <w:r>
        <w:rPr>
          <w:rFonts w:ascii="Arial" w:eastAsia="Arial" w:hAnsi="Arial" w:cs="Arial"/>
          <w:sz w:val="22"/>
          <w:szCs w:val="22"/>
        </w:rPr>
        <w:t xml:space="preserve"> Forest</w:t>
      </w:r>
      <w:r w:rsidR="00BF6679">
        <w:rPr>
          <w:rFonts w:ascii="Arial" w:hAnsi="Arial"/>
          <w:sz w:val="22"/>
        </w:rPr>
        <w:t xml:space="preserve"> </w:t>
      </w:r>
      <w:r w:rsidR="00BF6679">
        <w:rPr>
          <w:rFonts w:ascii="Arial" w:hAnsi="Arial"/>
          <w:sz w:val="22"/>
        </w:rPr>
        <w:fldChar w:fldCharType="begin"/>
      </w:r>
      <w:r w:rsidR="00BF6679">
        <w:rPr>
          <w:rFonts w:ascii="Arial" w:hAnsi="Arial"/>
          <w:sz w:val="22"/>
        </w:rPr>
        <w:instrText xml:space="preserve"> ADDIN ZOTERO_ITEM CSL_CITATION {"citationID":"VBULkRLk","properties":{"unsorted":false,"formattedCitation":"(Breiman 2001)","plainCitation":"(Breiman 2001)","noteIndex":0},"citationItems":[{"id":172,"uris":["http://zotero.org/users/19775897/items/2WWK833P"],"itemData":{"id":172,"type":"article-journal","abstract":"Random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sidR="00BF6679">
        <w:rPr>
          <w:rFonts w:ascii="Arial" w:hAnsi="Arial"/>
          <w:sz w:val="22"/>
        </w:rPr>
        <w:fldChar w:fldCharType="separate"/>
      </w:r>
      <w:r w:rsidR="00BF6679" w:rsidRPr="00BF6679">
        <w:rPr>
          <w:rFonts w:ascii="Calibri" w:hAnsi="Calibri" w:cs="Calibri"/>
          <w:sz w:val="22"/>
        </w:rPr>
        <w:t>(</w:t>
      </w:r>
      <w:proofErr w:type="spellStart"/>
      <w:r w:rsidR="00BF6679" w:rsidRPr="00BF6679">
        <w:rPr>
          <w:rFonts w:ascii="Calibri" w:hAnsi="Calibri" w:cs="Calibri"/>
          <w:sz w:val="22"/>
        </w:rPr>
        <w:t>Breiman</w:t>
      </w:r>
      <w:proofErr w:type="spellEnd"/>
      <w:r w:rsidR="00BF6679" w:rsidRPr="00BF6679">
        <w:rPr>
          <w:rFonts w:ascii="Calibri" w:hAnsi="Calibri" w:cs="Calibri"/>
          <w:sz w:val="22"/>
        </w:rPr>
        <w:t xml:space="preserve"> 2001)</w:t>
      </w:r>
      <w:r w:rsidR="00BF6679">
        <w:rPr>
          <w:rFonts w:ascii="Arial" w:hAnsi="Arial"/>
          <w:sz w:val="22"/>
        </w:rPr>
        <w:fldChar w:fldCharType="end"/>
      </w:r>
      <w:r>
        <w:rPr>
          <w:rFonts w:ascii="Arial" w:eastAsia="Arial" w:hAnsi="Arial" w:cs="Arial"/>
          <w:sz w:val="22"/>
          <w:szCs w:val="22"/>
        </w:rPr>
        <w:t xml:space="preserve"> al contexto de la supervivencia. El RSF construye un ensemble de árboles de supervivencia aleatorios utilizando la función de log-</w:t>
      </w:r>
      <w:proofErr w:type="spellStart"/>
      <w:r>
        <w:rPr>
          <w:rFonts w:ascii="Arial" w:eastAsia="Arial" w:hAnsi="Arial" w:cs="Arial"/>
          <w:sz w:val="22"/>
          <w:szCs w:val="22"/>
        </w:rPr>
        <w:t>rank</w:t>
      </w:r>
      <w:proofErr w:type="spellEnd"/>
      <w:r>
        <w:rPr>
          <w:rFonts w:ascii="Arial" w:eastAsia="Arial" w:hAnsi="Arial" w:cs="Arial"/>
          <w:sz w:val="22"/>
          <w:szCs w:val="22"/>
        </w:rPr>
        <w:t xml:space="preserve"> como criterio de división de nodos, evaluada sobre subconjuntos aleatorios de variables. Sus ventajas sobre el modelo de Cox incluyen: (i) no asume proporcionalidad de riesgos ni linealidad; (</w:t>
      </w:r>
      <w:proofErr w:type="spellStart"/>
      <w:r>
        <w:rPr>
          <w:rFonts w:ascii="Arial" w:eastAsia="Arial" w:hAnsi="Arial" w:cs="Arial"/>
          <w:sz w:val="22"/>
          <w:szCs w:val="22"/>
        </w:rPr>
        <w:t>ii</w:t>
      </w:r>
      <w:proofErr w:type="spellEnd"/>
      <w:r>
        <w:rPr>
          <w:rFonts w:ascii="Arial" w:eastAsia="Arial" w:hAnsi="Arial" w:cs="Arial"/>
          <w:sz w:val="22"/>
          <w:szCs w:val="22"/>
        </w:rPr>
        <w:t>) maneja interacciones entre variables; (</w:t>
      </w:r>
      <w:proofErr w:type="spellStart"/>
      <w:r>
        <w:rPr>
          <w:rFonts w:ascii="Arial" w:eastAsia="Arial" w:hAnsi="Arial" w:cs="Arial"/>
          <w:sz w:val="22"/>
          <w:szCs w:val="22"/>
        </w:rPr>
        <w:t>iii</w:t>
      </w:r>
      <w:proofErr w:type="spellEnd"/>
      <w:r>
        <w:rPr>
          <w:rFonts w:ascii="Arial" w:eastAsia="Arial" w:hAnsi="Arial" w:cs="Arial"/>
          <w:sz w:val="22"/>
          <w:szCs w:val="22"/>
        </w:rPr>
        <w:t>) es robusto frente a datos ausentes; y (</w:t>
      </w:r>
      <w:proofErr w:type="spellStart"/>
      <w:r>
        <w:rPr>
          <w:rFonts w:ascii="Arial" w:eastAsia="Arial" w:hAnsi="Arial" w:cs="Arial"/>
          <w:sz w:val="22"/>
          <w:szCs w:val="22"/>
        </w:rPr>
        <w:t>iv</w:t>
      </w:r>
      <w:proofErr w:type="spellEnd"/>
      <w:r>
        <w:rPr>
          <w:rFonts w:ascii="Arial" w:eastAsia="Arial" w:hAnsi="Arial" w:cs="Arial"/>
          <w:sz w:val="22"/>
          <w:szCs w:val="22"/>
        </w:rPr>
        <w:t xml:space="preserve">) proporciona medidas nativas de importancia de variables (VIMP y </w:t>
      </w:r>
      <w:proofErr w:type="spellStart"/>
      <w:r>
        <w:rPr>
          <w:rFonts w:ascii="Arial" w:eastAsia="Arial" w:hAnsi="Arial" w:cs="Arial"/>
          <w:sz w:val="22"/>
          <w:szCs w:val="22"/>
        </w:rPr>
        <w:t>minimal</w:t>
      </w:r>
      <w:proofErr w:type="spellEnd"/>
      <w:r>
        <w:rPr>
          <w:rFonts w:ascii="Arial" w:eastAsia="Arial" w:hAnsi="Arial" w:cs="Arial"/>
          <w:sz w:val="22"/>
          <w:szCs w:val="22"/>
        </w:rPr>
        <w:t xml:space="preserve"> </w:t>
      </w:r>
      <w:proofErr w:type="spellStart"/>
      <w:r>
        <w:rPr>
          <w:rFonts w:ascii="Arial" w:eastAsia="Arial" w:hAnsi="Arial" w:cs="Arial"/>
          <w:sz w:val="22"/>
          <w:szCs w:val="22"/>
        </w:rPr>
        <w:t>depth</w:t>
      </w:r>
      <w:proofErr w:type="spellEnd"/>
      <w:r>
        <w:rPr>
          <w:rFonts w:ascii="Arial" w:eastAsia="Arial" w:hAnsi="Arial" w:cs="Arial"/>
          <w:sz w:val="22"/>
          <w:szCs w:val="22"/>
        </w:rPr>
        <w:t xml:space="preserve">). </w:t>
      </w:r>
      <w:r w:rsidR="00DA5E1B">
        <w:rPr>
          <w:rFonts w:ascii="Arial" w:hAnsi="Arial"/>
          <w:sz w:val="22"/>
        </w:rPr>
        <w:fldChar w:fldCharType="begin"/>
      </w:r>
      <w:r w:rsidR="00FB135E">
        <w:rPr>
          <w:rFonts w:ascii="Arial" w:hAnsi="Arial"/>
          <w:sz w:val="22"/>
        </w:rPr>
        <w:instrText xml:space="preserve"> ADDIN ZOTERO_ITEM CSL_CITATION {"citationID":"WSN4nbbZ","properties":{"unsorted":false,"formattedCitation":"(Jin et\\uc0\\u160{}al. 2025)","plainCitation":"(Jin et al. 2025)","dontUpdate":true,"noteIndex":0},"citationItems":[{"id":174,"uris":["http://zotero.org/users/19775897/items/P7F6FMW2"],"itemData":{"id":174,"type":"article-journal","abstract":"Background: Breast cancer is one of the most common malignancies among women worldwide. Patients who do not achieve a pathological complete response (pCR) or a clinical complete response (cCR) post–neoadjuvant chemotherapy (NAC) typically have a worse prognosis compared to those who do achieve these responses.\nObjective: This study aimed to develop and validate a random survival forest (RSF) model to predict survival risk in patients with breast cancer who do not achieve a pCR or cCR post-NAC.\nMethods: We analyzed patients with no pCR/cCR post-NAC treated at the First Affiliated Hospital of Chongqing Medical University from January 2019 to 2023, with external validation in Duke University and Surveillance, Epidemiology, and End Results (SEER) cohorts. RSF and Cox regression models were compared using the time-dependent area under the curve (AUC), the concordance index (C-index), and risk stratification.\nResults: The study cohort included 306 patients with breast cancer, with most aged 40-60 years (204/306, 66.7%). The majority had invasive ductal carcinoma (290/306, 94.8%), with estrogen receptor (ER)+ (182/306, 59.5%), progesterone receptor (PR)– (179/306, 58.5%), and human epidermal growth factor receptor 2 (HER2)+ (94/306, 30.7%) profiles. Most patients presented with T2 (185/306, 60.5%), N1 (142/306, 46.4%), and M0 (295/306, 96.4%) staging (TNM meaning “tumor, node, metastasis”), with 17.6% (54/306) experiencing disease progression during a median follow-up of 25.9 months (IQR 17.2-36.3). External validation using Duke (N=94) and SEER (N=2760) cohorts confirmed consistent patterns in age (40-60 years: 59/94, 63%, vs 1480/2760, 53.6%), HER2+ rates (26/94, 28%, vs 935/2760, 33.9%), and invasive ductal carcinoma prevalence (89/94, 95%, vs 2506/2760, 90.8%). In the internal cohort, the RSF achieved significantly higher time-dependent AUCs compared to Cox regression at 1-year (0.811 vs 0.763), 3-year (0.834 vs 0.783), and 5-year (0.810 vs 0.771) intervals (overall C-index: 0.803, 95% CI 0.747-0.859, vs 0.736, 95% CI 0.673-0.799). External validation confirmed robust generalizability: the Duke cohort showed 1-, 3-, and 5-year AUCs of 0.912, 0.803, and 0.776, respectively, while the SEER cohort maintained consistent performance with AUCs of 0.771, 0.729, and 0.702, respectively. Risk stratification using the RSF identified 25.8% (79/306) high-risk patients and a significantly reduced survival time (P&amp;lt;.001). Notably, the RSF maintained improved net benefits across decision thresholds in decision curve analysis (DCA); similar results were observed in external studies. The RSF model also showed promising performance across different molecular subtypes in all datasets. Based on the RSF predicted scores, patients were stratified into high- and low-risk groups, with notably poorer survival outcomes observed in the high-risk group compared to the low-risk group.\nConclusions: The RSF model, based solely on clinicopathological variables, provides a promising tool for identifying high-risk patients with breast cancer post-NAC. This approach may facilitate personalized treatment strategies and improve patient management in clinical practice.","container-title":"Journal of Medical Internet Research","DOI":"10.2196/69864","issue":"1","language":"EN","page":"e69864","publisher":"JMIR Publications Inc., Toronto, Canada","source":"www.jmir.org","title":"Comparing Random Survival Forests and Cox Regression for Nonresponders to Neoadjuvant Chemotherapy Among Patients With Breast Cancer: Multicenter Retrospective Cohort Study","title-short":"Comparing Random Survival Forests and Cox Regression for Nonresponders to Neoadjuvant Chemotherapy Among Patients With Breast Cancer","volume":"27","author":[{"family":"Jin","given":"Yudi"},{"family":"Zhao","given":"Min"},{"family":"Su","given":"Tong"},{"family":"Fan","given":"Yanjia"},{"family":"Ouyang","given":"Zubin"},{"family":"Lv","given":"Fajin"}],"issued":{"date-parts":[["2025",4,8]]}}}],"schema":"https://github.com/citation-style-language/schema/raw/master/csl-citation.json"} </w:instrText>
      </w:r>
      <w:r w:rsidR="00DA5E1B">
        <w:rPr>
          <w:rFonts w:ascii="Arial" w:hAnsi="Arial"/>
          <w:sz w:val="22"/>
        </w:rPr>
        <w:fldChar w:fldCharType="separate"/>
      </w:r>
      <w:r w:rsidR="00DA5E1B" w:rsidRPr="00DA5E1B">
        <w:rPr>
          <w:rFonts w:ascii="Calibri" w:hAnsi="Calibri" w:cs="Calibri"/>
          <w:sz w:val="22"/>
        </w:rPr>
        <w:t xml:space="preserve">Jin et al. </w:t>
      </w:r>
      <w:r w:rsidR="00DA5E1B">
        <w:rPr>
          <w:rFonts w:ascii="Calibri" w:hAnsi="Calibri" w:cs="Calibri"/>
          <w:sz w:val="22"/>
        </w:rPr>
        <w:t xml:space="preserve">en </w:t>
      </w:r>
      <w:r w:rsidR="00DA5E1B" w:rsidRPr="00DA5E1B">
        <w:rPr>
          <w:rFonts w:ascii="Calibri" w:hAnsi="Calibri" w:cs="Calibri"/>
          <w:sz w:val="22"/>
        </w:rPr>
        <w:t>2025</w:t>
      </w:r>
      <w:r w:rsidR="00DA5E1B">
        <w:rPr>
          <w:rFonts w:ascii="Arial" w:hAnsi="Arial"/>
          <w:sz w:val="22"/>
        </w:rPr>
        <w:fldChar w:fldCharType="end"/>
      </w:r>
      <w:r w:rsidR="00DA5E1B">
        <w:rPr>
          <w:rFonts w:ascii="Arial" w:hAnsi="Arial"/>
          <w:sz w:val="22"/>
        </w:rPr>
        <w:t xml:space="preserve"> reportaron como el </w:t>
      </w:r>
      <w:r w:rsidR="00DA5E1B" w:rsidRPr="00DA5E1B">
        <w:t>RSF superó significativamente a la regresión de Cox en el índice de concordancia (C-</w:t>
      </w:r>
      <w:proofErr w:type="spellStart"/>
      <w:r w:rsidR="00DA5E1B" w:rsidRPr="00DA5E1B">
        <w:t>index</w:t>
      </w:r>
      <w:proofErr w:type="spellEnd"/>
      <w:r w:rsidR="00DA5E1B" w:rsidRPr="00DA5E1B">
        <w:t>: 0.803 vs. 0.736)</w:t>
      </w:r>
      <w:r w:rsidR="00DA5E1B">
        <w:t xml:space="preserve"> para datos de c</w:t>
      </w:r>
      <w:r w:rsidR="00FB135E">
        <w:t>á</w:t>
      </w:r>
      <w:r w:rsidR="00DA5E1B">
        <w:t>ncer de mama.</w:t>
      </w:r>
    </w:p>
    <w:p w14:paraId="78376AD3" w14:textId="77777777" w:rsidR="00CA003D" w:rsidRDefault="00CA003D" w:rsidP="00CA003D">
      <w:pPr>
        <w:pStyle w:val="Ttulo3"/>
      </w:pPr>
      <w:r>
        <w:t xml:space="preserve">2.3.3 </w:t>
      </w:r>
      <w:proofErr w:type="spellStart"/>
      <w:r>
        <w:t>Gradient</w:t>
      </w:r>
      <w:proofErr w:type="spellEnd"/>
      <w:r>
        <w:t xml:space="preserve"> </w:t>
      </w:r>
      <w:proofErr w:type="spellStart"/>
      <w:r>
        <w:t>Boosting</w:t>
      </w:r>
      <w:proofErr w:type="spellEnd"/>
      <w:r>
        <w:t xml:space="preserve"> para supervivencia</w:t>
      </w:r>
    </w:p>
    <w:p w14:paraId="3B0B4C2B" w14:textId="02CD7A16" w:rsidR="00AF39B8" w:rsidRDefault="003D1898" w:rsidP="00AF39B8">
      <w:pPr>
        <w:spacing w:after="80"/>
      </w:pPr>
      <w:r>
        <w:lastRenderedPageBreak/>
        <w:t xml:space="preserve">El </w:t>
      </w:r>
      <w:proofErr w:type="spellStart"/>
      <w:r>
        <w:rPr>
          <w:rStyle w:val="nfasis"/>
        </w:rPr>
        <w:t>gradient</w:t>
      </w:r>
      <w:proofErr w:type="spellEnd"/>
      <w:r>
        <w:rPr>
          <w:rStyle w:val="nfasis"/>
        </w:rPr>
        <w:t xml:space="preserve"> </w:t>
      </w:r>
      <w:proofErr w:type="spellStart"/>
      <w:r>
        <w:rPr>
          <w:rStyle w:val="nfasis"/>
        </w:rPr>
        <w:t>boosting</w:t>
      </w:r>
      <w:proofErr w:type="spellEnd"/>
      <w:r>
        <w:t xml:space="preserve"> es una técnica de </w:t>
      </w:r>
      <w:r>
        <w:rPr>
          <w:rStyle w:val="nfasis"/>
        </w:rPr>
        <w:t xml:space="preserve">ensemble </w:t>
      </w:r>
      <w:proofErr w:type="spellStart"/>
      <w:r>
        <w:rPr>
          <w:rStyle w:val="nfasis"/>
        </w:rPr>
        <w:t>learning</w:t>
      </w:r>
      <w:proofErr w:type="spellEnd"/>
      <w:r>
        <w:t xml:space="preserve"> que construye modelos predictivos mediante la combinación secuencial de modelos simples, donde cada iteración busca corregir los errores de las anteriores. En el contexto del análisis de supervivencia, este enfoque puede adaptarse para optimizar funciones de pérdida específicas del problema, como la asociada al modelo de riesgos proporcionales de Cox o métricas de concordancia </w:t>
      </w:r>
      <w:r w:rsidR="00FB135E">
        <w:fldChar w:fldCharType="begin"/>
      </w:r>
      <w:r w:rsidR="00FB135E">
        <w:instrText xml:space="preserve"> ADDIN ZOTERO_ITEM CSL_CITATION {"citationID":"2TTytmi1","properties":{"unsorted":false,"formattedCitation":"(Chen et\\uc0\\u160{}al. 2013)","plainCitation":"(Chen et al. 2013)","noteIndex":0},"citationItems":[{"id":179,"uris":["http://zotero.org/users/19775897/items/BPIPA5QS"],"itemData":{"id":179,"type":"article-journal","abstract":"Survival analysis focuses on modeling and predicting the time to an event of interest. Many statistical models have been proposed for survival analysis. They often impose strong assumptions on hazard functions, which describe how the risk of an event changes over time depending on covariates associated with each individual. In particular, the prevalent proportional hazards model assumes that covariates are multiplicatively related to the hazard. Here we propose a nonparametric model for survival analysis that does not explicitly assume particular forms of hazard functions. Our nonparametric model utilizes an ensemble of regression trees to determine how the hazard function varies according to the associated covariates. The ensemble model is trained using a gradient boosting method to optimize a smoothed approximation of the concordance index, which is one of the most widely used metrics in survival model performance evaluation. We implemented our model in a software package called GBMCI (gradient boosting machine for concordance index) and benchmarked the performance of our model against other popular survival models with a large-scale breast cancer prognosis dataset. Our experiment shows that GBMCI consistently outperforms other methods based on a number of covariate settings. GBMCI is implemented in R and is freely available online.","container-title":"Computational and Mathematical Methods in Medicine","DOI":"10.1155/2013/873595","ISSN":"1748-6718","issue":"1","language":"en","license":"Copyright © 2013 Yifei Chen et al.","note":"_eprint: https://onlinelibrary.wiley.com/doi/pdf/10.1155/2013/873595","page":"873595","source":"Wiley Online Library","title":"A Gradient Boosting Algorithm for Survival Analysis via Direct Optimization of Concordance Index","volume":"2013","author":[{"family":"Chen","given":"Yifei"},{"family":"Jia","given":"Zhenyu"},{"family":"Mercola","given":"Dan"},{"family":"Xie","given":"Xiaohui"}],"issued":{"date-parts":[["2013"]]}}}],"schema":"https://github.com/citation-style-language/schema/raw/master/csl-citation.json"} </w:instrText>
      </w:r>
      <w:r w:rsidR="00FB135E">
        <w:fldChar w:fldCharType="separate"/>
      </w:r>
      <w:r w:rsidR="00FB135E" w:rsidRPr="00FB135E">
        <w:rPr>
          <w:rFonts w:ascii="Calibri" w:hAnsi="Calibri" w:cs="Calibri"/>
          <w:szCs w:val="24"/>
        </w:rPr>
        <w:t>(Chen et al. 2013)</w:t>
      </w:r>
      <w:r w:rsidR="00FB135E">
        <w:fldChar w:fldCharType="end"/>
      </w:r>
      <w:r>
        <w:t xml:space="preserve">. Este enfoque combina la capacidad del </w:t>
      </w:r>
      <w:proofErr w:type="spellStart"/>
      <w:r>
        <w:rPr>
          <w:rStyle w:val="nfasis"/>
        </w:rPr>
        <w:t>boosting</w:t>
      </w:r>
      <w:proofErr w:type="spellEnd"/>
      <w:r>
        <w:t xml:space="preserve"> para manejar conjuntos de datos de alta dimensionalidad con la relativa interpretabilidad del marco de Cox. Aunque su rendimiento puede ser </w:t>
      </w:r>
      <w:r w:rsidR="003516E0">
        <w:t xml:space="preserve">comparable o superior </w:t>
      </w:r>
      <w:r>
        <w:t xml:space="preserve">al de métodos basados en árboles como </w:t>
      </w:r>
      <w:proofErr w:type="spellStart"/>
      <w:r>
        <w:rPr>
          <w:rStyle w:val="nfasis"/>
        </w:rPr>
        <w:t>Random</w:t>
      </w:r>
      <w:proofErr w:type="spellEnd"/>
      <w:r>
        <w:rPr>
          <w:rStyle w:val="nfasis"/>
        </w:rPr>
        <w:t xml:space="preserve"> </w:t>
      </w:r>
      <w:proofErr w:type="spellStart"/>
      <w:r>
        <w:rPr>
          <w:rStyle w:val="nfasis"/>
        </w:rPr>
        <w:t>Survival</w:t>
      </w:r>
      <w:proofErr w:type="spellEnd"/>
      <w:r>
        <w:rPr>
          <w:rStyle w:val="nfasis"/>
        </w:rPr>
        <w:t xml:space="preserve"> Forest</w:t>
      </w:r>
      <w:r>
        <w:t xml:space="preserve"> en determinados escenarios, su adopción en estudios de genómica oncológica ha sido más limitada </w:t>
      </w:r>
      <w:r w:rsidR="003516E0">
        <w:t xml:space="preserve">debido al enorme costo computacional </w:t>
      </w:r>
      <w:r w:rsidR="00FB135E">
        <w:fldChar w:fldCharType="begin"/>
      </w:r>
      <w:r w:rsidR="00FB135E">
        <w:instrText xml:space="preserve"> ADDIN ZOTERO_ITEM CSL_CITATION {"citationID":"WLFLKyER","properties":{"unsorted":false,"formattedCitation":"(Wang et\\uc0\\u160{}al. 2019)","plainCitation":"(Wang et al. 2019)","noteIndex":0},"citationItems":[{"id":81,"uris":["http://zotero.org/users/19775897/items/BVRTFI9A"],"itemData":{"id":81,"type":"article-journal","abstract":"Survival analysis is a subfield of statistics where the goal is to analyze and model data where the outcome is the time until an event of interest occurs. One of the main challenges in this context is the presence of instances whose event outcomes become unobservable after a certain time point or when some instances do not experience any event during the monitoring period. This so-called censoring can be handled most effectively using survival analysis techniques. Traditionally, statistical approaches have been widely developed in the literature to overcome the issue of censoring. In addition, many machine learning algorithms have been adapted to deal with such censored data and tackle other challenging problems that arise in real-world data. In this survey, we provide a comprehensive and structured review of the statistical methods typically used and the machine learning techniques developed for survival analysis, along with a detailed taxonomy of the existing methods. We also discuss several topics that are closely related to survival analysis and describe several successful applications in a variety of real-world application domains. We hope that this article will give readers a more comprehensive understanding of recent advances in survival analysis and offer some guidelines for applying these approaches to solve new problems arising in applications involving censored data.","container-title":"ACM Comput. Surv.","DOI":"10.1145/3214306","ISSN":"0360-0300","issue":"6","page":"110:1–110:36","source":"ACM Digital Library","title":"Machine Learning for Survival Analysis: A Survey","title-short":"Machine Learning for Survival Analysis","volume":"51","author":[{"family":"Wang","given":"Ping"},{"family":"Li","given":"Yan"},{"family":"Reddy","given":"Chandan K."}],"issued":{"date-parts":[["2019",2,27]]}}}],"schema":"https://github.com/citation-style-language/schema/raw/master/csl-citation.json"} </w:instrText>
      </w:r>
      <w:r w:rsidR="00FB135E">
        <w:fldChar w:fldCharType="separate"/>
      </w:r>
      <w:r w:rsidR="00FB135E" w:rsidRPr="00FB135E">
        <w:rPr>
          <w:rFonts w:ascii="Calibri" w:hAnsi="Calibri" w:cs="Calibri"/>
          <w:szCs w:val="24"/>
        </w:rPr>
        <w:t>(Wang et al. 2019)</w:t>
      </w:r>
      <w:r w:rsidR="00FB135E">
        <w:fldChar w:fldCharType="end"/>
      </w:r>
      <w:r w:rsidR="00FB135E">
        <w:t>.</w:t>
      </w:r>
    </w:p>
    <w:p w14:paraId="3B75D960" w14:textId="621CE8B3" w:rsidR="00AF39B8" w:rsidRDefault="00AF39B8" w:rsidP="00AF39B8">
      <w:pPr>
        <w:pStyle w:val="Ttulo2"/>
      </w:pPr>
      <w:r>
        <w:rPr>
          <w:rFonts w:ascii="Arial" w:hAnsi="Arial"/>
        </w:rPr>
        <w:t>2.</w:t>
      </w:r>
      <w:r w:rsidR="00CA003D">
        <w:t>4</w:t>
      </w:r>
      <w:r>
        <w:rPr>
          <w:rFonts w:ascii="Arial" w:hAnsi="Arial"/>
        </w:rPr>
        <w:t xml:space="preserve"> Modelos de aprendizaje profundo para análisis de supervivencia</w:t>
      </w:r>
    </w:p>
    <w:p w14:paraId="332103DA" w14:textId="596C3D05" w:rsidR="00AF39B8" w:rsidRDefault="00AF39B8" w:rsidP="00AF39B8">
      <w:pPr>
        <w:pStyle w:val="Ttulo3"/>
      </w:pPr>
      <w:r>
        <w:t>2.</w:t>
      </w:r>
      <w:r w:rsidR="00CA003D">
        <w:t>4</w:t>
      </w:r>
      <w:r>
        <w:t xml:space="preserve">.1 </w:t>
      </w:r>
      <w:proofErr w:type="spellStart"/>
      <w:r>
        <w:t>DeepSurv</w:t>
      </w:r>
      <w:proofErr w:type="spellEnd"/>
    </w:p>
    <w:p w14:paraId="149DA315" w14:textId="37C52D85" w:rsidR="00AF39B8" w:rsidRPr="00E92645" w:rsidRDefault="00127927" w:rsidP="00AF39B8">
      <w:pPr>
        <w:spacing w:after="160"/>
        <w:rPr>
          <w:rFonts w:cstheme="minorHAnsi"/>
          <w:szCs w:val="24"/>
        </w:rPr>
      </w:pPr>
      <w:r w:rsidRPr="00E92645">
        <w:rPr>
          <w:rFonts w:cstheme="minorHAnsi"/>
          <w:szCs w:val="24"/>
        </w:rPr>
        <w:t xml:space="preserve">El modelo </w:t>
      </w:r>
      <w:proofErr w:type="spellStart"/>
      <w:r w:rsidRPr="00E92645">
        <w:rPr>
          <w:rFonts w:cstheme="minorHAnsi"/>
          <w:szCs w:val="24"/>
        </w:rPr>
        <w:t>DeepSurv</w:t>
      </w:r>
      <w:proofErr w:type="spellEnd"/>
      <w:r w:rsidRPr="00E92645">
        <w:rPr>
          <w:rFonts w:cstheme="minorHAnsi"/>
          <w:szCs w:val="24"/>
        </w:rPr>
        <w:t xml:space="preserve">, propuesto por </w:t>
      </w:r>
      <w:r w:rsidR="00C8237F">
        <w:rPr>
          <w:rFonts w:cstheme="minorHAnsi"/>
          <w:szCs w:val="24"/>
        </w:rPr>
        <w:fldChar w:fldCharType="begin"/>
      </w:r>
      <w:r w:rsidR="00C8237F">
        <w:rPr>
          <w:rFonts w:cstheme="minorHAnsi"/>
          <w:szCs w:val="24"/>
        </w:rPr>
        <w:instrText xml:space="preserve"> ADDIN ZOTERO_ITEM CSL_CITATION {"citationID":"ksgEAhXf","properties":{"unsorted":false,"formattedCitation":"(Katzman et\\uc0\\u160{}al. 2018)","plainCitation":"(Katzman et al. 2018)","noteIndex":0},"citationItems":[{"id":22,"uris":["http://zotero.org/users/19775897/items/ZQLZDRDV"],"itemData":{"id":22,"type":"article-journal","abstract":"Medical practitioners use survival models to explore and understand the relationships between patients’ covariates (e.g. clinical and genetic features) and the effectiveness of various treatment options. Standard survival models like the linear Cox proportional hazards model require extensive feature engineering or prior medical knowledge to model treatment interaction at an individual level. While nonlinear survival methods, such as neural networks and survival forests, can inherently model these high-level interaction terms, they have yet to be shown as effective treatment recommender systems.","container-title":"BMC Medical Research Methodology","DOI":"10.1186/s12874-018-0482-1","ISSN":"1471-2288","issue":"1","journalAbbreviation":"BMC Med Res Methodol","language":"en","page":"24","source":"Springer Link","title":"DeepSurv: personalized treatment recommender system using a Cox proportional hazards deep neural network","title-short":"DeepSurv","volume":"18","author":[{"family":"Katzman","given":"Jared L."},{"family":"Shaham","given":"Uri"},{"family":"Cloninger","given":"Alexander"},{"family":"Bates","given":"Jonathan"},{"family":"Jiang","given":"Tingting"},{"family":"Kluger","given":"Yuval"}],"issued":{"date-parts":[["2018",2,26]]}}}],"schema":"https://github.com/citation-style-language/schema/raw/master/csl-citation.json"} </w:instrText>
      </w:r>
      <w:r w:rsidR="00C8237F">
        <w:rPr>
          <w:rFonts w:cstheme="minorHAnsi"/>
          <w:szCs w:val="24"/>
        </w:rPr>
        <w:fldChar w:fldCharType="separate"/>
      </w:r>
      <w:proofErr w:type="spellStart"/>
      <w:r w:rsidR="00C8237F" w:rsidRPr="00C8237F">
        <w:rPr>
          <w:rFonts w:ascii="Calibri" w:hAnsi="Calibri" w:cs="Calibri"/>
          <w:szCs w:val="24"/>
        </w:rPr>
        <w:t>Katzman</w:t>
      </w:r>
      <w:proofErr w:type="spellEnd"/>
      <w:r w:rsidR="00C8237F" w:rsidRPr="00C8237F">
        <w:rPr>
          <w:rFonts w:ascii="Calibri" w:hAnsi="Calibri" w:cs="Calibri"/>
          <w:szCs w:val="24"/>
        </w:rPr>
        <w:t xml:space="preserve"> et al. </w:t>
      </w:r>
      <w:r w:rsidR="00C8237F">
        <w:rPr>
          <w:rFonts w:ascii="Calibri" w:hAnsi="Calibri" w:cs="Calibri"/>
          <w:szCs w:val="24"/>
        </w:rPr>
        <w:t xml:space="preserve">en </w:t>
      </w:r>
      <w:r w:rsidR="00C8237F" w:rsidRPr="00C8237F">
        <w:rPr>
          <w:rFonts w:ascii="Calibri" w:hAnsi="Calibri" w:cs="Calibri"/>
          <w:szCs w:val="24"/>
        </w:rPr>
        <w:t>2018</w:t>
      </w:r>
      <w:r w:rsidR="00C8237F">
        <w:rPr>
          <w:rFonts w:cstheme="minorHAnsi"/>
          <w:szCs w:val="24"/>
        </w:rPr>
        <w:fldChar w:fldCharType="end"/>
      </w:r>
      <w:r w:rsidR="00C8237F">
        <w:rPr>
          <w:rFonts w:cstheme="minorHAnsi"/>
          <w:szCs w:val="24"/>
        </w:rPr>
        <w:t xml:space="preserve"> </w:t>
      </w:r>
      <w:r w:rsidRPr="00E92645">
        <w:rPr>
          <w:rFonts w:cstheme="minorHAnsi"/>
          <w:szCs w:val="24"/>
        </w:rPr>
        <w:t>es actualmente el modelo de aprendizaje profundo más citado y adoptado en el campo del análisis de supervivencia oncológica</w:t>
      </w:r>
      <w:r w:rsidR="009328E1" w:rsidRPr="00E92645">
        <w:rPr>
          <w:rFonts w:cstheme="minorHAnsi"/>
          <w:szCs w:val="24"/>
        </w:rPr>
        <w:t xml:space="preserve">. </w:t>
      </w:r>
      <w:proofErr w:type="spellStart"/>
      <w:r w:rsidR="009328E1" w:rsidRPr="00E92645">
        <w:rPr>
          <w:rFonts w:cstheme="minorHAnsi"/>
          <w:szCs w:val="24"/>
        </w:rPr>
        <w:t>DeepSurv</w:t>
      </w:r>
      <w:proofErr w:type="spellEnd"/>
      <w:r w:rsidRPr="00E92645">
        <w:rPr>
          <w:rFonts w:cstheme="minorHAnsi"/>
          <w:szCs w:val="24"/>
        </w:rPr>
        <w:t xml:space="preserve"> </w:t>
      </w:r>
      <w:r w:rsidR="00AF39B8" w:rsidRPr="00E92645">
        <w:rPr>
          <w:rFonts w:cstheme="minorHAnsi"/>
          <w:szCs w:val="24"/>
        </w:rPr>
        <w:t xml:space="preserve">implementa una red neuronal profunda </w:t>
      </w:r>
      <w:proofErr w:type="spellStart"/>
      <w:r w:rsidR="00AF39B8" w:rsidRPr="00E92645">
        <w:rPr>
          <w:rFonts w:cstheme="minorHAnsi"/>
          <w:szCs w:val="24"/>
        </w:rPr>
        <w:t>feedforward</w:t>
      </w:r>
      <w:proofErr w:type="spellEnd"/>
      <w:r w:rsidR="00AF39B8" w:rsidRPr="00E92645">
        <w:rPr>
          <w:rFonts w:cstheme="minorHAnsi"/>
          <w:szCs w:val="24"/>
        </w:rPr>
        <w:t xml:space="preserve"> que optimiza la función de pérdida de log-verosimilitud parcial de Cox, extendiendo el modelo de Cox al régimen no lineal. </w:t>
      </w:r>
      <w:r w:rsidR="009328E1" w:rsidRPr="00E92645">
        <w:rPr>
          <w:rFonts w:cstheme="minorHAnsi"/>
          <w:szCs w:val="24"/>
        </w:rPr>
        <w:t xml:space="preserve">La capa de salida es una neurona única sin función de activación que genera la puntuación de riesgo (log </w:t>
      </w:r>
      <w:proofErr w:type="spellStart"/>
      <w:r w:rsidR="009328E1" w:rsidRPr="00E92645">
        <w:rPr>
          <w:rFonts w:cstheme="minorHAnsi"/>
          <w:szCs w:val="24"/>
        </w:rPr>
        <w:t>hazard</w:t>
      </w:r>
      <w:proofErr w:type="spellEnd"/>
      <w:r w:rsidR="009328E1" w:rsidRPr="00E92645">
        <w:rPr>
          <w:rFonts w:cstheme="minorHAnsi"/>
          <w:szCs w:val="24"/>
        </w:rPr>
        <w:t xml:space="preserve"> ratio) para cada paciente.</w:t>
      </w:r>
      <w:r w:rsidR="009328E1" w:rsidRPr="00E92645">
        <w:rPr>
          <w:rFonts w:cstheme="minorHAnsi"/>
          <w:szCs w:val="24"/>
        </w:rPr>
        <w:t xml:space="preserve"> </w:t>
      </w:r>
      <w:r w:rsidR="00AF39B8" w:rsidRPr="00E92645">
        <w:rPr>
          <w:rFonts w:cstheme="minorHAnsi"/>
          <w:szCs w:val="24"/>
        </w:rPr>
        <w:t xml:space="preserve">En el artículo original, </w:t>
      </w:r>
      <w:proofErr w:type="spellStart"/>
      <w:r w:rsidR="00AF39B8" w:rsidRPr="00E92645">
        <w:rPr>
          <w:rFonts w:cstheme="minorHAnsi"/>
          <w:szCs w:val="24"/>
        </w:rPr>
        <w:t>Katzman</w:t>
      </w:r>
      <w:proofErr w:type="spellEnd"/>
      <w:r w:rsidR="00AF39B8" w:rsidRPr="00E92645">
        <w:rPr>
          <w:rFonts w:cstheme="minorHAnsi"/>
          <w:szCs w:val="24"/>
        </w:rPr>
        <w:t xml:space="preserve"> et al. demostraron mejoras en C-</w:t>
      </w:r>
      <w:proofErr w:type="spellStart"/>
      <w:r w:rsidR="00AF39B8" w:rsidRPr="00E92645">
        <w:rPr>
          <w:rFonts w:cstheme="minorHAnsi"/>
          <w:szCs w:val="24"/>
        </w:rPr>
        <w:t>index</w:t>
      </w:r>
      <w:proofErr w:type="spellEnd"/>
      <w:r w:rsidR="00AF39B8" w:rsidRPr="00E92645">
        <w:rPr>
          <w:rFonts w:cstheme="minorHAnsi"/>
          <w:szCs w:val="24"/>
        </w:rPr>
        <w:t xml:space="preserve"> respecto al Cox estándar</w:t>
      </w:r>
      <w:r w:rsidR="00E92645" w:rsidRPr="00E92645">
        <w:rPr>
          <w:rFonts w:cstheme="minorHAnsi"/>
          <w:szCs w:val="24"/>
        </w:rPr>
        <w:t xml:space="preserve"> y RSF</w:t>
      </w:r>
      <w:r w:rsidR="00AF39B8" w:rsidRPr="00E92645">
        <w:rPr>
          <w:rFonts w:cstheme="minorHAnsi"/>
          <w:szCs w:val="24"/>
        </w:rPr>
        <w:t xml:space="preserve"> sobre </w:t>
      </w:r>
      <w:r w:rsidR="00E92645" w:rsidRPr="00E92645">
        <w:rPr>
          <w:rFonts w:cstheme="minorHAnsi"/>
          <w:szCs w:val="24"/>
        </w:rPr>
        <w:t>cuatro</w:t>
      </w:r>
      <w:r w:rsidR="00AF39B8" w:rsidRPr="00E92645">
        <w:rPr>
          <w:rFonts w:cstheme="minorHAnsi"/>
          <w:szCs w:val="24"/>
        </w:rPr>
        <w:t xml:space="preserve"> </w:t>
      </w:r>
      <w:proofErr w:type="spellStart"/>
      <w:r w:rsidR="00AF39B8" w:rsidRPr="00E92645">
        <w:rPr>
          <w:rFonts w:cstheme="minorHAnsi"/>
          <w:szCs w:val="24"/>
        </w:rPr>
        <w:t>datasets</w:t>
      </w:r>
      <w:proofErr w:type="spellEnd"/>
      <w:r w:rsidR="00AF39B8" w:rsidRPr="00E92645">
        <w:rPr>
          <w:rFonts w:cstheme="minorHAnsi"/>
          <w:szCs w:val="24"/>
        </w:rPr>
        <w:t xml:space="preserve"> clínicos y genómicos</w:t>
      </w:r>
      <w:r w:rsidR="00E92645" w:rsidRPr="00E92645">
        <w:rPr>
          <w:rFonts w:cstheme="minorHAnsi"/>
          <w:szCs w:val="24"/>
        </w:rPr>
        <w:t xml:space="preserve">. </w:t>
      </w:r>
      <w:r w:rsidR="00E92645" w:rsidRPr="00E92645">
        <w:rPr>
          <w:rFonts w:cstheme="minorHAnsi"/>
          <w:szCs w:val="24"/>
        </w:rPr>
        <w:t xml:space="preserve">Particularmente relevante para este TFM es su evaluación sobre datos de cáncer de mama del </w:t>
      </w:r>
      <w:proofErr w:type="spellStart"/>
      <w:r w:rsidR="00E92645" w:rsidRPr="00E92645">
        <w:rPr>
          <w:rFonts w:cstheme="minorHAnsi"/>
          <w:szCs w:val="24"/>
        </w:rPr>
        <w:t>dataset</w:t>
      </w:r>
      <w:proofErr w:type="spellEnd"/>
      <w:r w:rsidR="00E92645" w:rsidRPr="00E92645">
        <w:rPr>
          <w:rFonts w:cstheme="minorHAnsi"/>
          <w:szCs w:val="24"/>
        </w:rPr>
        <w:t xml:space="preserve"> </w:t>
      </w:r>
      <w:r w:rsidR="00E92645" w:rsidRPr="00E92645">
        <w:rPr>
          <w:rFonts w:cstheme="minorHAnsi"/>
          <w:szCs w:val="24"/>
        </w:rPr>
        <w:t>METABRIC</w:t>
      </w:r>
      <w:r w:rsidR="00E92645" w:rsidRPr="00E92645">
        <w:rPr>
          <w:rFonts w:cstheme="minorHAnsi"/>
          <w:szCs w:val="24"/>
        </w:rPr>
        <w:t xml:space="preserve"> donde </w:t>
      </w:r>
      <w:proofErr w:type="spellStart"/>
      <w:r w:rsidR="00E92645" w:rsidRPr="00E92645">
        <w:rPr>
          <w:rFonts w:cstheme="minorHAnsi"/>
          <w:szCs w:val="24"/>
        </w:rPr>
        <w:t>DeepSurv</w:t>
      </w:r>
      <w:proofErr w:type="spellEnd"/>
      <w:r w:rsidR="00E92645" w:rsidRPr="00E92645">
        <w:rPr>
          <w:rFonts w:cstheme="minorHAnsi"/>
          <w:szCs w:val="24"/>
        </w:rPr>
        <w:t xml:space="preserve"> alcanzó un C-</w:t>
      </w:r>
      <w:proofErr w:type="spellStart"/>
      <w:r w:rsidR="00E92645" w:rsidRPr="00E92645">
        <w:rPr>
          <w:rFonts w:cstheme="minorHAnsi"/>
          <w:szCs w:val="24"/>
        </w:rPr>
        <w:t>index</w:t>
      </w:r>
      <w:proofErr w:type="spellEnd"/>
      <w:r w:rsidR="00E92645" w:rsidRPr="00E92645">
        <w:rPr>
          <w:rFonts w:cstheme="minorHAnsi"/>
          <w:szCs w:val="24"/>
        </w:rPr>
        <w:t xml:space="preserve"> de </w:t>
      </w:r>
      <w:r w:rsidR="00E92645" w:rsidRPr="00E92645">
        <w:rPr>
          <w:rFonts w:cstheme="minorHAnsi"/>
          <w:b/>
          <w:bCs/>
          <w:szCs w:val="24"/>
        </w:rPr>
        <w:t>0.654</w:t>
      </w:r>
      <w:r w:rsidR="00E92645" w:rsidRPr="00E92645">
        <w:rPr>
          <w:rFonts w:cstheme="minorHAnsi"/>
          <w:b/>
          <w:bCs/>
          <w:szCs w:val="24"/>
        </w:rPr>
        <w:t xml:space="preserve"> </w:t>
      </w:r>
      <w:r w:rsidR="00E92645" w:rsidRPr="00E92645">
        <w:rPr>
          <w:rFonts w:cstheme="minorHAnsi"/>
          <w:szCs w:val="24"/>
        </w:rPr>
        <w:t xml:space="preserve">frente a </w:t>
      </w:r>
      <w:r w:rsidR="00E92645" w:rsidRPr="00E92645">
        <w:rPr>
          <w:rFonts w:cstheme="minorHAnsi"/>
          <w:szCs w:val="24"/>
        </w:rPr>
        <w:t>0</w:t>
      </w:r>
      <w:r w:rsidR="00E92645" w:rsidRPr="00E92645">
        <w:rPr>
          <w:rFonts w:cstheme="minorHAnsi"/>
          <w:szCs w:val="24"/>
        </w:rPr>
        <w:t>.631</w:t>
      </w:r>
      <w:r w:rsidR="00E92645" w:rsidRPr="00E92645">
        <w:rPr>
          <w:rFonts w:cstheme="minorHAnsi"/>
          <w:szCs w:val="24"/>
        </w:rPr>
        <w:t xml:space="preserve"> </w:t>
      </w:r>
      <w:r w:rsidR="00E92645" w:rsidRPr="00E92645">
        <w:rPr>
          <w:rFonts w:cstheme="minorHAnsi"/>
          <w:szCs w:val="24"/>
        </w:rPr>
        <w:t>del modelo de Cox</w:t>
      </w:r>
      <w:r w:rsidR="00E92645" w:rsidRPr="00E92645">
        <w:rPr>
          <w:rFonts w:cstheme="minorHAnsi"/>
          <w:szCs w:val="24"/>
        </w:rPr>
        <w:t xml:space="preserve"> y frente a </w:t>
      </w:r>
      <w:r w:rsidR="00E92645" w:rsidRPr="00E92645">
        <w:rPr>
          <w:rFonts w:cstheme="minorHAnsi"/>
          <w:szCs w:val="24"/>
        </w:rPr>
        <w:t>0.619</w:t>
      </w:r>
      <w:r w:rsidR="00E92645" w:rsidRPr="00E92645">
        <w:rPr>
          <w:rFonts w:cstheme="minorHAnsi"/>
          <w:szCs w:val="24"/>
        </w:rPr>
        <w:t xml:space="preserve"> del modelo RSF</w:t>
      </w:r>
      <w:r w:rsidR="00E92645" w:rsidRPr="00E92645">
        <w:rPr>
          <w:rFonts w:cstheme="minorHAnsi"/>
          <w:szCs w:val="24"/>
        </w:rPr>
        <w:t xml:space="preserve">. </w:t>
      </w:r>
      <w:r w:rsidR="00C8237F">
        <w:rPr>
          <w:rFonts w:cstheme="minorHAnsi"/>
          <w:szCs w:val="24"/>
        </w:rPr>
        <w:fldChar w:fldCharType="begin"/>
      </w:r>
      <w:r w:rsidR="00C8237F">
        <w:rPr>
          <w:rFonts w:cstheme="minorHAnsi"/>
          <w:szCs w:val="24"/>
        </w:rPr>
        <w:instrText xml:space="preserve"> ADDIN ZOTERO_ITEM CSL_CITATION {"citationID":"zesZ2fkw","properties":{"unsorted":false,"formattedCitation":"(Huang et\\uc0\\u160{}al. 2020)","plainCitation":"(Huang et al. 2020)","noteIndex":0},"citationItems":[{"id":91,"uris":["http://zotero.org/users/19775897/items/FFSPTAAB"],"itemData":{"id":91,"type":"article-journal","abstract":"Recent advances in kernel-based Deep Learning models have introduced a new era in medical research. Originally designed for pattern recognition and image processing, Deep Learning models are now applied to survival prognosis of cancer patients. Specifically, Deep Learning versions of the Cox proportional hazards models are trained with transcriptomic data to predict survival outcomes in cancer patients.","container-title":"BMC Medical Genomics","DOI":"10.1186/s12920-020-0686-1","ISSN":"1755-8794","issue":"5","journalAbbreviation":"BMC Med Genomics","language":"en","page":"41","source":"Springer Link","title":"Deep learning-based cancer survival prognosis from RNA-seq data: approaches and evaluations","title-short":"Deep learning-based cancer survival prognosis from RNA-seq data","volume":"13","author":[{"family":"Huang","given":"Zhi"},{"family":"Johnson","given":"Travis S."},{"family":"Han","given":"Zhi"},{"family":"Helm","given":"Bryan"},{"family":"Cao","given":"Sha"},{"family":"Zhang","given":"Chi"},{"family":"Salama","given":"Paul"},{"family":"Rizkalla","given":"Maher"},{"family":"Yu","given":"Christina Y."},{"family":"Cheng","given":"Jun"},{"family":"Xiang","given":"Shunian"},{"family":"Zhan","given":"Xiaohui"},{"family":"Zhang","given":"Jie"},{"family":"Huang","given":"Kun"}],"issued":{"date-parts":[["2020",4,3]]}}}],"schema":"https://github.com/citation-style-language/schema/raw/master/csl-citation.json"} </w:instrText>
      </w:r>
      <w:r w:rsidR="00C8237F">
        <w:rPr>
          <w:rFonts w:cstheme="minorHAnsi"/>
          <w:szCs w:val="24"/>
        </w:rPr>
        <w:fldChar w:fldCharType="separate"/>
      </w:r>
      <w:r w:rsidR="00C8237F" w:rsidRPr="00C8237F">
        <w:rPr>
          <w:rFonts w:ascii="Calibri" w:hAnsi="Calibri" w:cs="Calibri"/>
          <w:szCs w:val="24"/>
        </w:rPr>
        <w:t xml:space="preserve">Huang et al. </w:t>
      </w:r>
      <w:r w:rsidR="00C8237F">
        <w:rPr>
          <w:rFonts w:ascii="Calibri" w:hAnsi="Calibri" w:cs="Calibri"/>
          <w:szCs w:val="24"/>
        </w:rPr>
        <w:t>(</w:t>
      </w:r>
      <w:r w:rsidR="00C8237F" w:rsidRPr="00C8237F">
        <w:rPr>
          <w:rFonts w:ascii="Calibri" w:hAnsi="Calibri" w:cs="Calibri"/>
          <w:szCs w:val="24"/>
        </w:rPr>
        <w:t>2020</w:t>
      </w:r>
      <w:r w:rsidR="00C8237F">
        <w:rPr>
          <w:rFonts w:cstheme="minorHAnsi"/>
          <w:szCs w:val="24"/>
        </w:rPr>
        <w:fldChar w:fldCharType="end"/>
      </w:r>
      <w:r w:rsidR="00C8237F">
        <w:rPr>
          <w:rFonts w:cstheme="minorHAnsi"/>
          <w:szCs w:val="24"/>
        </w:rPr>
        <w:t xml:space="preserve">) </w:t>
      </w:r>
      <w:r w:rsidR="00AF39B8" w:rsidRPr="00E92645">
        <w:rPr>
          <w:rFonts w:cstheme="minorHAnsi"/>
          <w:szCs w:val="24"/>
        </w:rPr>
        <w:t xml:space="preserve">compararon </w:t>
      </w:r>
      <w:proofErr w:type="spellStart"/>
      <w:r w:rsidR="00AF39B8" w:rsidRPr="00E92645">
        <w:rPr>
          <w:rFonts w:cstheme="minorHAnsi"/>
          <w:szCs w:val="24"/>
        </w:rPr>
        <w:t>DeepSurv</w:t>
      </w:r>
      <w:proofErr w:type="spellEnd"/>
      <w:r w:rsidR="00AF39B8" w:rsidRPr="00E92645">
        <w:rPr>
          <w:rFonts w:cstheme="minorHAnsi"/>
          <w:szCs w:val="24"/>
        </w:rPr>
        <w:t xml:space="preserve">, RSF y Cox LASSO sobre </w:t>
      </w:r>
      <w:r w:rsidR="00C8237F">
        <w:rPr>
          <w:rFonts w:cstheme="minorHAnsi"/>
          <w:szCs w:val="24"/>
        </w:rPr>
        <w:t>12</w:t>
      </w:r>
      <w:r w:rsidR="00AF39B8" w:rsidRPr="00E92645">
        <w:rPr>
          <w:rFonts w:cstheme="minorHAnsi"/>
          <w:szCs w:val="24"/>
        </w:rPr>
        <w:t xml:space="preserve"> tipos de cáncer del TCGA, concluyendo que </w:t>
      </w:r>
      <w:proofErr w:type="spellStart"/>
      <w:r w:rsidR="00AF39B8" w:rsidRPr="00E92645">
        <w:rPr>
          <w:rFonts w:cstheme="minorHAnsi"/>
          <w:szCs w:val="24"/>
        </w:rPr>
        <w:t>DeepSurv</w:t>
      </w:r>
      <w:proofErr w:type="spellEnd"/>
      <w:r w:rsidR="00C8237F">
        <w:rPr>
          <w:rFonts w:cstheme="minorHAnsi"/>
          <w:szCs w:val="24"/>
        </w:rPr>
        <w:t xml:space="preserve"> obtiene mejores métricas en la mayoría de ocasiones.</w:t>
      </w:r>
    </w:p>
    <w:p w14:paraId="7E860AC8" w14:textId="1B5FEB70" w:rsidR="00AF39B8" w:rsidRDefault="00AF39B8" w:rsidP="00AF39B8">
      <w:pPr>
        <w:pStyle w:val="Ttulo3"/>
      </w:pPr>
      <w:r>
        <w:t>2.</w:t>
      </w:r>
      <w:r w:rsidR="00CA003D">
        <w:t>4</w:t>
      </w:r>
      <w:r>
        <w:t xml:space="preserve">.2 </w:t>
      </w:r>
      <w:proofErr w:type="spellStart"/>
      <w:r>
        <w:t>SurvivalNet</w:t>
      </w:r>
      <w:proofErr w:type="spellEnd"/>
      <w:r>
        <w:t xml:space="preserve"> y arquitecturas alternativas</w:t>
      </w:r>
    </w:p>
    <w:p w14:paraId="79250A3F" w14:textId="3E981674" w:rsidR="008311E3" w:rsidRDefault="008311E3" w:rsidP="008311E3">
      <w:pPr>
        <w:spacing w:after="160"/>
      </w:pPr>
      <w:proofErr w:type="spellStart"/>
      <w:r>
        <w:t>SurvivalNet</w:t>
      </w:r>
      <w:proofErr w:type="spellEnd"/>
      <w:r>
        <w:t xml:space="preserve">, propuesto por </w:t>
      </w:r>
      <w:r>
        <w:fldChar w:fldCharType="begin"/>
      </w:r>
      <w:r>
        <w:instrText xml:space="preserve"> ADDIN ZOTERO_ITEM CSL_CITATION {"citationID":"ovKJB3Ei","properties":{"unsorted":false,"formattedCitation":"(Yousefi et\\uc0\\u160{}al. 2017)","plainCitation":"(Yousefi et al. 2017)","noteIndex":0},"citationItems":[{"id":95,"uris":["http://zotero.org/users/19775897/items/J53P2BX3"],"itemData":{"id":95,"type":"article-journal","abstract":"Translating the vast data generated by genomic platforms into accurate predictions of clinical outcomes is a fundamental challenge in genomic medicine. Many prediction methods face limitations in learning from the high-dimensional profiles generated by these platforms, and rely on experts to hand-select a small number of features for training prediction models. In this paper, we demonstrate how deep learning and Bayesian optimization methods that have been remarkably successful in general high-dimensional prediction tasks can be adapted to the problem of predicting cancer outcomes. We perform an extensive comparison of Bayesian optimized deep survival models and other state of the art machine learning methods for survival analysis, and describe a framework for interpreting deep survival models using a risk backpropagation technique. Finally, we illustrate that deep survival models can successfully transfer information across diseases to improve prognostic accuracy. We provide an open-source software implementation of this framework called SurvivalNet that enables automatic training, evaluation and interpretation of deep survival models.","container-title":"Scientific Reports","DOI":"10.1038/s41598-017-11817-6","ISSN":"2045-2322","issue":"1","journalAbbreviation":"Sci Rep","language":"en","license":"2017 The Author(s)","page":"11707","publisher":"Nature Publishing Group","source":"www.nature.com","title":"Predicting clinical outcomes from large scale cancer genomic profiles with deep survival models","volume":"7","author":[{"family":"Yousefi","given":"Safoora"},{"family":"Amrollahi","given":"Fatemeh"},{"family":"Amgad","given":"Mohamed"},{"family":"Dong","given":"Chengliang"},{"family":"Lewis","given":"Joshua E."},{"family":"Song","given":"Congzheng"},{"family":"Gutman","given":"David A."},{"family":"Halani","given":"Sameer H."},{"family":"Velazquez Vega","given":"Jose Enrique"},{"family":"Brat","given":"Daniel J."},{"family":"Cooper","given":"Lee A. D."}],"issued":{"date-parts":[["2017",9,15]]}}}],"schema":"https://github.com/citation-style-language/schema/raw/master/csl-citation.json"} </w:instrText>
      </w:r>
      <w:r>
        <w:fldChar w:fldCharType="separate"/>
      </w:r>
      <w:proofErr w:type="spellStart"/>
      <w:r w:rsidRPr="008311E3">
        <w:rPr>
          <w:rFonts w:ascii="Calibri" w:hAnsi="Calibri" w:cs="Calibri"/>
          <w:szCs w:val="24"/>
        </w:rPr>
        <w:t>Yousefi</w:t>
      </w:r>
      <w:proofErr w:type="spellEnd"/>
      <w:r w:rsidRPr="008311E3">
        <w:rPr>
          <w:rFonts w:ascii="Calibri" w:hAnsi="Calibri" w:cs="Calibri"/>
          <w:szCs w:val="24"/>
        </w:rPr>
        <w:t xml:space="preserve"> et al. </w:t>
      </w:r>
      <w:r w:rsidR="00662B09">
        <w:rPr>
          <w:rFonts w:ascii="Calibri" w:hAnsi="Calibri" w:cs="Calibri"/>
          <w:szCs w:val="24"/>
        </w:rPr>
        <w:t xml:space="preserve">en </w:t>
      </w:r>
      <w:r w:rsidRPr="008311E3">
        <w:rPr>
          <w:rFonts w:ascii="Calibri" w:hAnsi="Calibri" w:cs="Calibri"/>
          <w:szCs w:val="24"/>
        </w:rPr>
        <w:t>2017</w:t>
      </w:r>
      <w:r>
        <w:fldChar w:fldCharType="end"/>
      </w:r>
      <w:r>
        <w:t>,</w:t>
      </w:r>
      <w:r w:rsidR="00662B09">
        <w:t xml:space="preserve"> </w:t>
      </w:r>
      <w:r>
        <w:t xml:space="preserve">es otro modelo de red neuronal para supervivencia que incorpora regularización mediante </w:t>
      </w:r>
      <w:proofErr w:type="spellStart"/>
      <w:r>
        <w:t>dropout</w:t>
      </w:r>
      <w:proofErr w:type="spellEnd"/>
      <w:r>
        <w:t>, normalización por lotes (</w:t>
      </w:r>
      <w:proofErr w:type="spellStart"/>
      <w:r>
        <w:t>batch</w:t>
      </w:r>
      <w:proofErr w:type="spellEnd"/>
      <w:r>
        <w:t xml:space="preserve"> </w:t>
      </w:r>
      <w:proofErr w:type="spellStart"/>
      <w:r>
        <w:t>normalization</w:t>
      </w:r>
      <w:proofErr w:type="spellEnd"/>
      <w:r>
        <w:t xml:space="preserve">) y optimización bayesiana de </w:t>
      </w:r>
      <w:proofErr w:type="spellStart"/>
      <w:r>
        <w:t>hiperparámetros</w:t>
      </w:r>
      <w:proofErr w:type="spellEnd"/>
      <w:r>
        <w:t xml:space="preserve">. Su evaluación sobre cuatro </w:t>
      </w:r>
      <w:proofErr w:type="spellStart"/>
      <w:r>
        <w:t>datasets</w:t>
      </w:r>
      <w:proofErr w:type="spellEnd"/>
      <w:r>
        <w:t xml:space="preserve"> de TCGA (glioblastoma, cáncer de mama, cáncer de riñón y cáncer de hígado) demostró mejoras sobre el modelo de Cox en todos los casos</w:t>
      </w:r>
      <w:r w:rsidR="00662B09">
        <w:t>.</w:t>
      </w:r>
    </w:p>
    <w:p w14:paraId="0CAA0D4B" w14:textId="53599513" w:rsidR="00AF4BDD" w:rsidRDefault="00662B09" w:rsidP="00AF4BDD">
      <w:pPr>
        <w:spacing w:after="160"/>
      </w:pPr>
      <w:r>
        <w:t xml:space="preserve">Más </w:t>
      </w:r>
      <w:r>
        <w:t>recientemente</w:t>
      </w:r>
      <w:r>
        <w:rPr>
          <w:rFonts w:ascii="Arial" w:hAnsi="Arial"/>
          <w:sz w:val="22"/>
        </w:rPr>
        <w:t xml:space="preserve">, </w:t>
      </w:r>
      <w:r w:rsidR="00AF4BDD">
        <w:t>l</w:t>
      </w:r>
      <w:r w:rsidR="00AF4BDD">
        <w:t xml:space="preserve">a integración de múltiples modalidades de datos genómicos mediante arquitecturas de aprendizaje profundo constituye una de las líneas de investigación más activas en el campo. </w:t>
      </w:r>
      <w:r w:rsidR="00996FE3">
        <w:fldChar w:fldCharType="begin"/>
      </w:r>
      <w:r w:rsidR="00996FE3">
        <w:instrText xml:space="preserve"> ADDIN ZOTERO_ITEM CSL_CITATION {"citationID":"9JDSqDpT","properties":{"unsorted":false,"formattedCitation":"(Tong et\\uc0\\u160{}al. 2020)","plainCitation":"(Tong et al. 2020)","noteIndex":0},"citationItems":[{"id":102,"uris":["http://zotero.org/users/19775897/items/Z82U38ET"],"itemData":{"id":102,"type":"article-journal","abstract":"Breast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rsidR="00996FE3">
        <w:fldChar w:fldCharType="separate"/>
      </w:r>
      <w:proofErr w:type="spellStart"/>
      <w:r w:rsidR="00996FE3" w:rsidRPr="00996FE3">
        <w:rPr>
          <w:rFonts w:ascii="Calibri" w:hAnsi="Calibri" w:cs="Calibri"/>
          <w:szCs w:val="24"/>
        </w:rPr>
        <w:t>Tong</w:t>
      </w:r>
      <w:proofErr w:type="spellEnd"/>
      <w:r w:rsidR="00996FE3" w:rsidRPr="00996FE3">
        <w:rPr>
          <w:rFonts w:ascii="Calibri" w:hAnsi="Calibri" w:cs="Calibri"/>
          <w:szCs w:val="24"/>
        </w:rPr>
        <w:t xml:space="preserve"> et al. </w:t>
      </w:r>
      <w:r w:rsidR="00996FE3">
        <w:rPr>
          <w:rFonts w:ascii="Calibri" w:hAnsi="Calibri" w:cs="Calibri"/>
          <w:szCs w:val="24"/>
        </w:rPr>
        <w:t>(</w:t>
      </w:r>
      <w:r w:rsidR="00996FE3" w:rsidRPr="00996FE3">
        <w:rPr>
          <w:rFonts w:ascii="Calibri" w:hAnsi="Calibri" w:cs="Calibri"/>
          <w:szCs w:val="24"/>
        </w:rPr>
        <w:t>2020)</w:t>
      </w:r>
      <w:r w:rsidR="00996FE3">
        <w:fldChar w:fldCharType="end"/>
      </w:r>
      <w:r w:rsidR="00996FE3">
        <w:t xml:space="preserve"> </w:t>
      </w:r>
      <w:r w:rsidR="00AF4BDD">
        <w:t xml:space="preserve">propusieron el </w:t>
      </w:r>
      <w:proofErr w:type="spellStart"/>
      <w:r w:rsidR="00AF4BDD">
        <w:t>framework</w:t>
      </w:r>
      <w:proofErr w:type="spellEnd"/>
      <w:r w:rsidR="00AF4BDD">
        <w:t xml:space="preserve"> DCAP (Deep </w:t>
      </w:r>
      <w:proofErr w:type="spellStart"/>
      <w:r w:rsidR="00AF4BDD">
        <w:t>Cancer</w:t>
      </w:r>
      <w:proofErr w:type="spellEnd"/>
      <w:r w:rsidR="00AF4BDD">
        <w:t xml:space="preserve"> Prognosis), basado en un </w:t>
      </w:r>
      <w:proofErr w:type="spellStart"/>
      <w:r w:rsidR="00AF4BDD">
        <w:t>encoder</w:t>
      </w:r>
      <w:proofErr w:type="spellEnd"/>
      <w:r w:rsidR="00AF4BDD">
        <w:t xml:space="preserve"> por modalidad (expresión génica, </w:t>
      </w:r>
      <w:proofErr w:type="spellStart"/>
      <w:r w:rsidR="00AF4BDD">
        <w:t>miRNA</w:t>
      </w:r>
      <w:proofErr w:type="spellEnd"/>
      <w:r w:rsidR="00AF4BDD">
        <w:t xml:space="preserve">, metilación, CNV) seguido de una capa de fusión de características de nivel profundo. Evaluado sobre </w:t>
      </w:r>
      <w:r w:rsidR="00996FE3">
        <w:t xml:space="preserve">datos simulados de MNIST y datos </w:t>
      </w:r>
      <w:proofErr w:type="spellStart"/>
      <w:r w:rsidR="00996FE3">
        <w:t>multi-omicos</w:t>
      </w:r>
      <w:proofErr w:type="spellEnd"/>
      <w:r w:rsidR="00996FE3">
        <w:t xml:space="preserve"> de</w:t>
      </w:r>
      <w:r w:rsidR="00AF4BDD">
        <w:t xml:space="preserve"> TCGA</w:t>
      </w:r>
      <w:r w:rsidR="00996FE3">
        <w:t>-BRCA</w:t>
      </w:r>
      <w:r w:rsidR="00AF4BDD">
        <w:t xml:space="preserve">, DCAP </w:t>
      </w:r>
      <w:r w:rsidR="00996FE3">
        <w:t xml:space="preserve">superó a los modelos de una sola modalidad </w:t>
      </w:r>
      <w:r w:rsidR="00AF4BDD">
        <w:t>en C-</w:t>
      </w:r>
      <w:proofErr w:type="spellStart"/>
      <w:r w:rsidR="00AF4BDD">
        <w:t>index</w:t>
      </w:r>
      <w:proofErr w:type="spellEnd"/>
      <w:r w:rsidR="00AF4BDD">
        <w:t xml:space="preserve"> respecto al uso de expresión génica aislada, con la contribución de cada modalidad variando por tipo de cáncer.</w:t>
      </w:r>
    </w:p>
    <w:p w14:paraId="775896A9" w14:textId="72CCBD33" w:rsidR="00AF39B8" w:rsidRDefault="00AF39B8" w:rsidP="00AF39B8">
      <w:pPr>
        <w:spacing w:after="160"/>
      </w:pPr>
    </w:p>
    <w:p w14:paraId="1C98C2EA" w14:textId="2798902F" w:rsidR="00AF39B8" w:rsidRDefault="00AF39B8" w:rsidP="00AF39B8">
      <w:pPr>
        <w:pStyle w:val="Ttulo3"/>
      </w:pPr>
      <w:r>
        <w:lastRenderedPageBreak/>
        <w:t>2.</w:t>
      </w:r>
      <w:r w:rsidR="00CA003D">
        <w:t>4</w:t>
      </w:r>
      <w:r>
        <w:t>.3 Pipeline metodológico integrado</w:t>
      </w:r>
    </w:p>
    <w:p w14:paraId="2B7A45AE" w14:textId="77777777" w:rsidR="00AF39B8" w:rsidRDefault="00AF39B8" w:rsidP="00AF39B8">
      <w:pPr>
        <w:spacing w:after="160"/>
      </w:pPr>
      <w:r>
        <w:rPr>
          <w:rFonts w:ascii="Arial" w:hAnsi="Arial"/>
          <w:sz w:val="22"/>
        </w:rPr>
        <w:t>La Figura 2 presenta el diagrama del pipeline metodológico completo que articula las etapas de adquisición de datos, preprocesamiento, modelado y evaluación, incluyendo los mecanismos de validación cruzada interna y externa que se implementarán en este TFM.</w:t>
      </w:r>
    </w:p>
    <w:p w14:paraId="0CCFE04F" w14:textId="77777777" w:rsidR="00AF39B8" w:rsidRDefault="00AF39B8" w:rsidP="00AF39B8">
      <w:pPr>
        <w:spacing w:after="80"/>
      </w:pPr>
    </w:p>
    <w:p w14:paraId="1DDCDDBD" w14:textId="77777777" w:rsidR="00AF39B8" w:rsidRDefault="00AF39B8" w:rsidP="00AF39B8">
      <w:pPr>
        <w:spacing w:after="80"/>
        <w:jc w:val="center"/>
      </w:pPr>
      <w:r>
        <w:rPr>
          <w:noProof/>
        </w:rPr>
        <w:drawing>
          <wp:inline distT="0" distB="0" distL="0" distR="0" wp14:anchorId="7815F95A" wp14:editId="7E0BF4D1">
            <wp:extent cx="5619750" cy="24003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2400300"/>
                    </a:xfrm>
                    <a:prstGeom prst="rect">
                      <a:avLst/>
                    </a:prstGeom>
                  </pic:spPr>
                </pic:pic>
              </a:graphicData>
            </a:graphic>
          </wp:inline>
        </w:drawing>
      </w:r>
    </w:p>
    <w:p w14:paraId="0300A0A7" w14:textId="15CBE5FE" w:rsidR="00783C55" w:rsidRDefault="00AF39B8" w:rsidP="00AF39B8">
      <w:pPr>
        <w:pStyle w:val="Descripcin"/>
      </w:pPr>
      <w:r>
        <w:t xml:space="preserve">Figura </w:t>
      </w:r>
      <w:r w:rsidR="00CD6AB2">
        <w:fldChar w:fldCharType="begin"/>
      </w:r>
      <w:r w:rsidR="00CD6AB2">
        <w:instrText xml:space="preserve"> SEQ Figura \* ARABIC </w:instrText>
      </w:r>
      <w:r w:rsidR="00CD6AB2">
        <w:fldChar w:fldCharType="separate"/>
      </w:r>
      <w:r w:rsidR="00C6400E">
        <w:rPr>
          <w:noProof/>
        </w:rPr>
        <w:t>2</w:t>
      </w:r>
      <w:r w:rsidR="00CD6AB2">
        <w:rPr>
          <w:noProof/>
        </w:rPr>
        <w:fldChar w:fldCharType="end"/>
      </w:r>
      <w:r>
        <w:t xml:space="preserve">. </w:t>
      </w:r>
      <w:r w:rsidRPr="00857B9C">
        <w:t>Pipeline metodológico del análisis de supervivencia genómico propuesto en el TFM. El flujo muestra las etapas desde la adquisición de datos de TCGA y METABRIC hasta la evaluación mediante métricas estándar, con los mecanismos de validación cruzada inte</w:t>
      </w:r>
      <w:r>
        <w:t>rna</w:t>
      </w:r>
      <w:r w:rsidR="00C33CA3">
        <w:t xml:space="preserve"> (k-</w:t>
      </w:r>
      <w:proofErr w:type="spellStart"/>
      <w:r w:rsidR="00C33CA3">
        <w:t>fold</w:t>
      </w:r>
      <w:proofErr w:type="spellEnd"/>
      <w:r w:rsidR="00C33CA3">
        <w:t xml:space="preserve">) y validación externa cruzada entre </w:t>
      </w:r>
      <w:proofErr w:type="spellStart"/>
      <w:r w:rsidR="00C33CA3">
        <w:t>datasets</w:t>
      </w:r>
      <w:proofErr w:type="spellEnd"/>
    </w:p>
    <w:p w14:paraId="4A1FCB9B" w14:textId="0A7DF32C" w:rsidR="00783C55" w:rsidRDefault="00783C55" w:rsidP="00783C55">
      <w:pPr>
        <w:pStyle w:val="Ttulo2"/>
      </w:pPr>
      <w:bookmarkStart w:id="1" w:name="_Toc224126720"/>
      <w:r>
        <w:t>2.</w:t>
      </w:r>
      <w:r w:rsidR="00CA003D">
        <w:t>5</w:t>
      </w:r>
      <w:r>
        <w:t xml:space="preserve"> Datos genómicos en la predicción del pronóstico oncológico</w:t>
      </w:r>
      <w:bookmarkEnd w:id="1"/>
    </w:p>
    <w:p w14:paraId="40D2E835" w14:textId="54374E6B" w:rsidR="00783C55" w:rsidRDefault="00783C55" w:rsidP="00783C55">
      <w:pPr>
        <w:pStyle w:val="Ttulo3"/>
      </w:pPr>
      <w:bookmarkStart w:id="2" w:name="_Toc224126721"/>
      <w:r>
        <w:t>2.</w:t>
      </w:r>
      <w:r w:rsidR="00CA003D">
        <w:t>5</w:t>
      </w:r>
      <w:r>
        <w:t>.1 El proyecto TCGA y su impacto en la investigación</w:t>
      </w:r>
      <w:bookmarkEnd w:id="2"/>
    </w:p>
    <w:p w14:paraId="5578C102" w14:textId="6CF386C7" w:rsidR="00D70FF8" w:rsidRPr="00D70FF8" w:rsidRDefault="00D70FF8" w:rsidP="00D70FF8">
      <w:pPr>
        <w:spacing w:before="100" w:beforeAutospacing="1" w:after="100" w:afterAutospacing="1"/>
        <w:rPr>
          <w:rFonts w:eastAsia="Times New Roman" w:cstheme="minorHAnsi"/>
          <w:szCs w:val="24"/>
        </w:rPr>
      </w:pPr>
      <w:r w:rsidRPr="00D70FF8">
        <w:rPr>
          <w:rFonts w:eastAsia="Times New Roman" w:cstheme="minorHAnsi"/>
          <w:szCs w:val="24"/>
        </w:rPr>
        <w:t xml:space="preserve">El proyecto </w:t>
      </w:r>
      <w:proofErr w:type="spellStart"/>
      <w:r w:rsidRPr="00D70FF8">
        <w:rPr>
          <w:rFonts w:eastAsia="Times New Roman" w:cstheme="minorHAnsi"/>
          <w:szCs w:val="24"/>
        </w:rPr>
        <w:t>The</w:t>
      </w:r>
      <w:proofErr w:type="spellEnd"/>
      <w:r w:rsidRPr="00D70FF8">
        <w:rPr>
          <w:rFonts w:eastAsia="Times New Roman" w:cstheme="minorHAnsi"/>
          <w:szCs w:val="24"/>
        </w:rPr>
        <w:t xml:space="preserve"> </w:t>
      </w:r>
      <w:proofErr w:type="spellStart"/>
      <w:r w:rsidRPr="00D70FF8">
        <w:rPr>
          <w:rFonts w:eastAsia="Times New Roman" w:cstheme="minorHAnsi"/>
          <w:szCs w:val="24"/>
        </w:rPr>
        <w:t>Cancer</w:t>
      </w:r>
      <w:proofErr w:type="spellEnd"/>
      <w:r w:rsidRPr="00D70FF8">
        <w:rPr>
          <w:rFonts w:eastAsia="Times New Roman" w:cstheme="minorHAnsi"/>
          <w:szCs w:val="24"/>
        </w:rPr>
        <w:t xml:space="preserve"> </w:t>
      </w:r>
      <w:proofErr w:type="spellStart"/>
      <w:r w:rsidRPr="00D70FF8">
        <w:rPr>
          <w:rFonts w:eastAsia="Times New Roman" w:cstheme="minorHAnsi"/>
          <w:szCs w:val="24"/>
        </w:rPr>
        <w:t>Genome</w:t>
      </w:r>
      <w:proofErr w:type="spellEnd"/>
      <w:r w:rsidRPr="00D70FF8">
        <w:rPr>
          <w:rFonts w:eastAsia="Times New Roman" w:cstheme="minorHAnsi"/>
          <w:szCs w:val="24"/>
        </w:rPr>
        <w:t xml:space="preserve"> Atlas (TCGA), lanzado en 2006 por el </w:t>
      </w:r>
      <w:proofErr w:type="spellStart"/>
      <w:r w:rsidRPr="00D70FF8">
        <w:rPr>
          <w:rFonts w:eastAsia="Times New Roman" w:cstheme="minorHAnsi"/>
          <w:i/>
          <w:iCs/>
          <w:szCs w:val="24"/>
        </w:rPr>
        <w:t>National</w:t>
      </w:r>
      <w:proofErr w:type="spellEnd"/>
      <w:r w:rsidRPr="00D70FF8">
        <w:rPr>
          <w:rFonts w:eastAsia="Times New Roman" w:cstheme="minorHAnsi"/>
          <w:i/>
          <w:iCs/>
          <w:szCs w:val="24"/>
        </w:rPr>
        <w:t xml:space="preserve"> </w:t>
      </w:r>
      <w:proofErr w:type="spellStart"/>
      <w:r w:rsidRPr="00D70FF8">
        <w:rPr>
          <w:rFonts w:eastAsia="Times New Roman" w:cstheme="minorHAnsi"/>
          <w:i/>
          <w:iCs/>
          <w:szCs w:val="24"/>
        </w:rPr>
        <w:t>Cancer</w:t>
      </w:r>
      <w:proofErr w:type="spellEnd"/>
      <w:r w:rsidRPr="00D70FF8">
        <w:rPr>
          <w:rFonts w:eastAsia="Times New Roman" w:cstheme="minorHAnsi"/>
          <w:i/>
          <w:iCs/>
          <w:szCs w:val="24"/>
        </w:rPr>
        <w:t xml:space="preserve"> </w:t>
      </w:r>
      <w:proofErr w:type="spellStart"/>
      <w:r w:rsidRPr="00D70FF8">
        <w:rPr>
          <w:rFonts w:eastAsia="Times New Roman" w:cstheme="minorHAnsi"/>
          <w:i/>
          <w:iCs/>
          <w:szCs w:val="24"/>
        </w:rPr>
        <w:t>Institute</w:t>
      </w:r>
      <w:proofErr w:type="spellEnd"/>
      <w:r w:rsidRPr="00D70FF8">
        <w:rPr>
          <w:rFonts w:eastAsia="Times New Roman" w:cstheme="minorHAnsi"/>
          <w:i/>
          <w:iCs/>
          <w:szCs w:val="24"/>
        </w:rPr>
        <w:t xml:space="preserve"> (NCI)</w:t>
      </w:r>
      <w:r w:rsidRPr="00D70FF8">
        <w:rPr>
          <w:rFonts w:eastAsia="Times New Roman" w:cstheme="minorHAnsi"/>
          <w:szCs w:val="24"/>
        </w:rPr>
        <w:t xml:space="preserve"> y el </w:t>
      </w:r>
      <w:proofErr w:type="spellStart"/>
      <w:r w:rsidRPr="00D70FF8">
        <w:rPr>
          <w:rFonts w:eastAsia="Times New Roman" w:cstheme="minorHAnsi"/>
          <w:i/>
          <w:iCs/>
          <w:szCs w:val="24"/>
        </w:rPr>
        <w:t>National</w:t>
      </w:r>
      <w:proofErr w:type="spellEnd"/>
      <w:r w:rsidRPr="00D70FF8">
        <w:rPr>
          <w:rFonts w:eastAsia="Times New Roman" w:cstheme="minorHAnsi"/>
          <w:i/>
          <w:iCs/>
          <w:szCs w:val="24"/>
        </w:rPr>
        <w:t xml:space="preserve"> Human </w:t>
      </w:r>
      <w:proofErr w:type="spellStart"/>
      <w:r w:rsidRPr="00D70FF8">
        <w:rPr>
          <w:rFonts w:eastAsia="Times New Roman" w:cstheme="minorHAnsi"/>
          <w:i/>
          <w:iCs/>
          <w:szCs w:val="24"/>
        </w:rPr>
        <w:t>Genome</w:t>
      </w:r>
      <w:proofErr w:type="spellEnd"/>
      <w:r w:rsidRPr="00D70FF8">
        <w:rPr>
          <w:rFonts w:eastAsia="Times New Roman" w:cstheme="minorHAnsi"/>
          <w:i/>
          <w:iCs/>
          <w:szCs w:val="24"/>
        </w:rPr>
        <w:t xml:space="preserve"> </w:t>
      </w:r>
      <w:proofErr w:type="spellStart"/>
      <w:r w:rsidRPr="00D70FF8">
        <w:rPr>
          <w:rFonts w:eastAsia="Times New Roman" w:cstheme="minorHAnsi"/>
          <w:i/>
          <w:iCs/>
          <w:szCs w:val="24"/>
        </w:rPr>
        <w:t>Research</w:t>
      </w:r>
      <w:proofErr w:type="spellEnd"/>
      <w:r w:rsidRPr="00D70FF8">
        <w:rPr>
          <w:rFonts w:eastAsia="Times New Roman" w:cstheme="minorHAnsi"/>
          <w:i/>
          <w:iCs/>
          <w:szCs w:val="24"/>
        </w:rPr>
        <w:t xml:space="preserve"> </w:t>
      </w:r>
      <w:proofErr w:type="spellStart"/>
      <w:r w:rsidRPr="00D70FF8">
        <w:rPr>
          <w:rFonts w:eastAsia="Times New Roman" w:cstheme="minorHAnsi"/>
          <w:i/>
          <w:iCs/>
          <w:szCs w:val="24"/>
        </w:rPr>
        <w:t>Institute</w:t>
      </w:r>
      <w:proofErr w:type="spellEnd"/>
      <w:r w:rsidRPr="00D70FF8">
        <w:rPr>
          <w:rFonts w:eastAsia="Times New Roman" w:cstheme="minorHAnsi"/>
          <w:i/>
          <w:iCs/>
          <w:szCs w:val="24"/>
        </w:rPr>
        <w:t xml:space="preserve"> (NHGRI)</w:t>
      </w:r>
      <w:r w:rsidRPr="00D70FF8">
        <w:rPr>
          <w:rFonts w:eastAsia="Times New Roman" w:cstheme="minorHAnsi"/>
          <w:szCs w:val="24"/>
        </w:rPr>
        <w:t xml:space="preserve">, ha supuesto un avance clave en la investigación oncológica traslacional. Este consorcio ha generado perfiles moleculares completos </w:t>
      </w:r>
      <w:r w:rsidR="00985D19" w:rsidRPr="002A47FB">
        <w:rPr>
          <w:rFonts w:eastAsia="Times New Roman" w:cstheme="minorHAnsi"/>
          <w:szCs w:val="24"/>
        </w:rPr>
        <w:t>(</w:t>
      </w:r>
      <w:r w:rsidRPr="00D70FF8">
        <w:rPr>
          <w:rFonts w:eastAsia="Times New Roman" w:cstheme="minorHAnsi"/>
          <w:szCs w:val="24"/>
        </w:rPr>
        <w:t>incluyendo expresión génica mediante RNA-</w:t>
      </w:r>
      <w:proofErr w:type="spellStart"/>
      <w:r w:rsidRPr="00D70FF8">
        <w:rPr>
          <w:rFonts w:eastAsia="Times New Roman" w:cstheme="minorHAnsi"/>
          <w:szCs w:val="24"/>
        </w:rPr>
        <w:t>seq</w:t>
      </w:r>
      <w:proofErr w:type="spellEnd"/>
      <w:r w:rsidRPr="00D70FF8">
        <w:rPr>
          <w:rFonts w:eastAsia="Times New Roman" w:cstheme="minorHAnsi"/>
          <w:szCs w:val="24"/>
        </w:rPr>
        <w:t>, mutaciones somáticas, variaciones en el número de copias, metilación del ADN y datos proteómicos</w:t>
      </w:r>
      <w:r w:rsidR="00985D19" w:rsidRPr="002A47FB">
        <w:rPr>
          <w:rFonts w:eastAsia="Times New Roman" w:cstheme="minorHAnsi"/>
          <w:szCs w:val="24"/>
        </w:rPr>
        <w:t>)</w:t>
      </w:r>
      <w:r w:rsidRPr="00D70FF8">
        <w:rPr>
          <w:rFonts w:eastAsia="Times New Roman" w:cstheme="minorHAnsi"/>
          <w:szCs w:val="24"/>
        </w:rPr>
        <w:t xml:space="preserve"> para más de 11.000 tumores primarios correspondientes a 33 tipos de cáncer, integrados con información clínica y de seguimiento</w:t>
      </w:r>
      <w:r w:rsidR="00985D19" w:rsidRPr="002A47FB">
        <w:rPr>
          <w:rFonts w:eastAsia="Times New Roman" w:cstheme="minorHAnsi"/>
          <w:szCs w:val="24"/>
        </w:rPr>
        <w:t xml:space="preserve"> </w:t>
      </w:r>
      <w:r w:rsidR="00985D19" w:rsidRPr="002A47FB">
        <w:rPr>
          <w:rFonts w:eastAsia="Times New Roman" w:cstheme="minorHAnsi"/>
          <w:szCs w:val="24"/>
        </w:rPr>
        <w:fldChar w:fldCharType="begin"/>
      </w:r>
      <w:r w:rsidR="00985D19" w:rsidRPr="002A47FB">
        <w:rPr>
          <w:rFonts w:eastAsia="Times New Roman" w:cstheme="minorHAnsi"/>
          <w:szCs w:val="24"/>
        </w:rPr>
        <w:instrText xml:space="preserve"> ADDIN ZOTERO_ITEM CSL_CITATION {"citationID":"htUkAY6S","properties":{"unsorted":false,"formattedCitation":"(The Cancer Genome Atlas Research Network et\\uc0\\u160{}al. 2013)","plainCitation":"(The Cancer Genome Atlas Research Network et al. 2013)","noteIndex":0},"citationItems":[{"id":108,"uris":["http://zotero.org/users/19775897/items/L8DEXBHB"],"itemData":{"id":108,"type":"article-journal","container-title":"Nature Genetics","DOI":"10.1038/ng.2764","ISSN":"1061-4036, 1546-1718","issue":"10","journalAbbreviation":"Nat Genet","language":"en","license":"https://creativecommons.org/licenses/by-nc-sa/3.0/","page":"1113-1120","source":"DOI.org (Crossref)","title":"The Cancer Genome Atlas Pan-Cancer analysis project","volume":"45","author":[{"literal":"The Cancer Genome Atlas Research Network"},{"family":"Weinstein","given":"John N"},{"family":"Collisson","given":"Eric A"},{"family":"Mills","given":"Gordon B"},{"family":"Shaw","given":"Kenna R Mills"},{"family":"Ozenberger","given":"Brad A"},{"family":"Ellrott","given":"Kyle"},{"family":"Shmulevich","given":"Ilya"},{"family":"Sander","given":"Chris"},{"family":"Stuart","given":"Joshua M"}],"issued":{"date-parts":[["2013",10]]}}}],"schema":"https://github.com/citation-style-language/schema/raw/master/csl-citation.json"} </w:instrText>
      </w:r>
      <w:r w:rsidR="00985D19" w:rsidRPr="002A47FB">
        <w:rPr>
          <w:rFonts w:eastAsia="Times New Roman" w:cstheme="minorHAnsi"/>
          <w:szCs w:val="24"/>
        </w:rPr>
        <w:fldChar w:fldCharType="separate"/>
      </w:r>
      <w:r w:rsidR="00985D19" w:rsidRPr="002A47FB">
        <w:rPr>
          <w:rFonts w:ascii="Calibri" w:hAnsi="Calibri" w:cs="Calibri"/>
          <w:szCs w:val="24"/>
        </w:rPr>
        <w:t>(</w:t>
      </w:r>
      <w:proofErr w:type="spellStart"/>
      <w:r w:rsidR="00985D19" w:rsidRPr="002A47FB">
        <w:rPr>
          <w:rFonts w:ascii="Calibri" w:hAnsi="Calibri" w:cs="Calibri"/>
          <w:szCs w:val="24"/>
        </w:rPr>
        <w:t>The</w:t>
      </w:r>
      <w:proofErr w:type="spellEnd"/>
      <w:r w:rsidR="00985D19" w:rsidRPr="002A47FB">
        <w:rPr>
          <w:rFonts w:ascii="Calibri" w:hAnsi="Calibri" w:cs="Calibri"/>
          <w:szCs w:val="24"/>
        </w:rPr>
        <w:t xml:space="preserve"> </w:t>
      </w:r>
      <w:proofErr w:type="spellStart"/>
      <w:r w:rsidR="00985D19" w:rsidRPr="002A47FB">
        <w:rPr>
          <w:rFonts w:ascii="Calibri" w:hAnsi="Calibri" w:cs="Calibri"/>
          <w:szCs w:val="24"/>
        </w:rPr>
        <w:t>Cancer</w:t>
      </w:r>
      <w:proofErr w:type="spellEnd"/>
      <w:r w:rsidR="00985D19" w:rsidRPr="002A47FB">
        <w:rPr>
          <w:rFonts w:ascii="Calibri" w:hAnsi="Calibri" w:cs="Calibri"/>
          <w:szCs w:val="24"/>
        </w:rPr>
        <w:t xml:space="preserve"> </w:t>
      </w:r>
      <w:proofErr w:type="spellStart"/>
      <w:r w:rsidR="00985D19" w:rsidRPr="002A47FB">
        <w:rPr>
          <w:rFonts w:ascii="Calibri" w:hAnsi="Calibri" w:cs="Calibri"/>
          <w:szCs w:val="24"/>
        </w:rPr>
        <w:t>Genome</w:t>
      </w:r>
      <w:proofErr w:type="spellEnd"/>
      <w:r w:rsidR="00985D19" w:rsidRPr="002A47FB">
        <w:rPr>
          <w:rFonts w:ascii="Calibri" w:hAnsi="Calibri" w:cs="Calibri"/>
          <w:szCs w:val="24"/>
        </w:rPr>
        <w:t xml:space="preserve"> Atlas </w:t>
      </w:r>
      <w:proofErr w:type="spellStart"/>
      <w:r w:rsidR="00985D19" w:rsidRPr="002A47FB">
        <w:rPr>
          <w:rFonts w:ascii="Calibri" w:hAnsi="Calibri" w:cs="Calibri"/>
          <w:szCs w:val="24"/>
        </w:rPr>
        <w:t>Research</w:t>
      </w:r>
      <w:proofErr w:type="spellEnd"/>
      <w:r w:rsidR="00985D19" w:rsidRPr="002A47FB">
        <w:rPr>
          <w:rFonts w:ascii="Calibri" w:hAnsi="Calibri" w:cs="Calibri"/>
          <w:szCs w:val="24"/>
        </w:rPr>
        <w:t xml:space="preserve"> Network et al. 2013)</w:t>
      </w:r>
      <w:r w:rsidR="00985D19" w:rsidRPr="002A47FB">
        <w:rPr>
          <w:rFonts w:eastAsia="Times New Roman" w:cstheme="minorHAnsi"/>
          <w:szCs w:val="24"/>
        </w:rPr>
        <w:fldChar w:fldCharType="end"/>
      </w:r>
      <w:r w:rsidRPr="00D70FF8">
        <w:rPr>
          <w:rFonts w:eastAsia="Times New Roman" w:cstheme="minorHAnsi"/>
          <w:szCs w:val="24"/>
        </w:rPr>
        <w:t xml:space="preserve">. La estandarización de los pipelines de procesamiento a través del GDC Data Portal </w:t>
      </w:r>
      <w:r w:rsidR="00985D19" w:rsidRPr="002A47FB">
        <w:rPr>
          <w:rFonts w:eastAsia="Times New Roman" w:cstheme="minorHAnsi"/>
          <w:szCs w:val="24"/>
        </w:rPr>
        <w:fldChar w:fldCharType="begin"/>
      </w:r>
      <w:r w:rsidR="00985D19" w:rsidRPr="002A47FB">
        <w:rPr>
          <w:rFonts w:eastAsia="Times New Roman" w:cstheme="minorHAnsi"/>
          <w:szCs w:val="24"/>
        </w:rPr>
        <w:instrText xml:space="preserve"> ADDIN ZOTERO_ITEM CSL_CITATION {"citationID":"TaWZ0Chb","properties":{"unsorted":false,"formattedCitation":"(Jensen et\\uc0\\u160{}al. 2017)","plainCitation":"(Jensen et al. 2017)","noteIndex":0},"citationItems":[{"id":189,"uris":["http://zotero.org/users/19775897/items/66A46MTG"],"itemData":{"id":189,"type":"article-journal","abstract":"The National Cancer Institute Genomic Data Commons (GDC) is an information system for storing, analyzing, and sharing genomic and clinical data from patients with cancer. The recent high-throughput sequencing of cancer genomes and transcriptomes has produced a big data problem that precludes many cancer biologists and oncologists from gleaning knowledge from these data regarding the nature of malignant processes and the relationship between tumor genomic profiles and treatment response. The GDC aims to democratize access to cancer genomic data and to foster the sharing of these data to promote precision medicine approaches to the diagnosis and treatment of cancer.","container-title":"Blood","DOI":"10.1182/blood-2017-03-735654","ISSN":"0006-4971","issue":"4","journalAbbreviation":"Blood","page":"453-459","source":"Silverchair","title":"The NCI Genomic Data Commons as an engine for precision medicine","volume":"130","author":[{"family":"Jensen","given":"Mark A."},{"family":"Ferretti","given":"Vincent"},{"family":"Grossman","given":"Robert L."},{"family":"Staudt","given":"Louis M."}],"issued":{"date-parts":[["2017",7,27]]}}}],"schema":"https://github.com/citation-style-language/schema/raw/master/csl-citation.json"} </w:instrText>
      </w:r>
      <w:r w:rsidR="00985D19" w:rsidRPr="002A47FB">
        <w:rPr>
          <w:rFonts w:eastAsia="Times New Roman" w:cstheme="minorHAnsi"/>
          <w:szCs w:val="24"/>
        </w:rPr>
        <w:fldChar w:fldCharType="separate"/>
      </w:r>
      <w:r w:rsidR="00985D19" w:rsidRPr="002A47FB">
        <w:rPr>
          <w:rFonts w:ascii="Calibri" w:hAnsi="Calibri" w:cs="Calibri"/>
          <w:szCs w:val="24"/>
        </w:rPr>
        <w:t>(Jensen et al. 2017)</w:t>
      </w:r>
      <w:r w:rsidR="00985D19" w:rsidRPr="002A47FB">
        <w:rPr>
          <w:rFonts w:eastAsia="Times New Roman" w:cstheme="minorHAnsi"/>
          <w:szCs w:val="24"/>
        </w:rPr>
        <w:fldChar w:fldCharType="end"/>
      </w:r>
      <w:r w:rsidR="00985D19" w:rsidRPr="002A47FB">
        <w:rPr>
          <w:rFonts w:eastAsia="Times New Roman" w:cstheme="minorHAnsi"/>
          <w:szCs w:val="24"/>
        </w:rPr>
        <w:t xml:space="preserve"> </w:t>
      </w:r>
      <w:r w:rsidRPr="00D70FF8">
        <w:rPr>
          <w:rFonts w:eastAsia="Times New Roman" w:cstheme="minorHAnsi"/>
          <w:szCs w:val="24"/>
        </w:rPr>
        <w:t>ha facilitado la comparabilidad entre estudios, permitiendo análisis transversales entre distintos tipos de cáncer con datos procesados bajo protocolos homogéneos. Por ello, TCGA se ha convertido en la fuente de datos predominante en numerosos estudios de modelos de supervivencia basados en genómica desde aproximadamente 2012.</w:t>
      </w:r>
    </w:p>
    <w:p w14:paraId="7496B1D2" w14:textId="7C330E74" w:rsidR="00C6400E" w:rsidRPr="002A47FB" w:rsidRDefault="00D70FF8" w:rsidP="00985D19">
      <w:pPr>
        <w:spacing w:before="100" w:beforeAutospacing="1" w:after="100" w:afterAutospacing="1"/>
      </w:pPr>
      <w:r w:rsidRPr="00D70FF8">
        <w:rPr>
          <w:rFonts w:eastAsia="Times New Roman" w:cstheme="minorHAnsi"/>
          <w:szCs w:val="24"/>
        </w:rPr>
        <w:t>No obstante, TCGA presenta algunas limitaciones relevantes</w:t>
      </w:r>
      <w:r w:rsidR="002A47FB" w:rsidRPr="002A47FB">
        <w:rPr>
          <w:rFonts w:eastAsia="Times New Roman" w:cstheme="minorHAnsi"/>
          <w:szCs w:val="24"/>
        </w:rPr>
        <w:t xml:space="preserve">, como </w:t>
      </w:r>
      <w:r w:rsidRPr="00D70FF8">
        <w:rPr>
          <w:rFonts w:eastAsia="Times New Roman" w:cstheme="minorHAnsi"/>
          <w:szCs w:val="24"/>
        </w:rPr>
        <w:t xml:space="preserve">una sobrerrepresentación de pacientes de ascendencia europea (aproximadamente entre el 70 % y el 80 % según el tipo de cáncer), lo que puede limitar la capacidad de generalización de los modelos desarrollados a poblaciones más diversas. </w:t>
      </w:r>
    </w:p>
    <w:p w14:paraId="223A6F88" w14:textId="656AE1D2" w:rsidR="00783C55" w:rsidRDefault="00783C55" w:rsidP="00783C55">
      <w:pPr>
        <w:pStyle w:val="Ttulo3"/>
      </w:pPr>
      <w:bookmarkStart w:id="3" w:name="_Toc224126722"/>
      <w:r>
        <w:t>2.</w:t>
      </w:r>
      <w:r w:rsidR="00CA003D">
        <w:t>5</w:t>
      </w:r>
      <w:r>
        <w:t xml:space="preserve">.2 El </w:t>
      </w:r>
      <w:proofErr w:type="spellStart"/>
      <w:r>
        <w:t>dataset</w:t>
      </w:r>
      <w:proofErr w:type="spellEnd"/>
      <w:r>
        <w:t xml:space="preserve"> METABRIC</w:t>
      </w:r>
      <w:bookmarkEnd w:id="3"/>
    </w:p>
    <w:p w14:paraId="16DDD2C0" w14:textId="3542B129" w:rsidR="00587A4B" w:rsidRPr="00587A4B" w:rsidRDefault="00587A4B" w:rsidP="00587A4B">
      <w:pPr>
        <w:spacing w:before="100" w:beforeAutospacing="1" w:after="100" w:afterAutospacing="1"/>
        <w:jc w:val="left"/>
        <w:rPr>
          <w:rFonts w:ascii="Times New Roman" w:eastAsia="Times New Roman" w:hAnsi="Times New Roman" w:cs="Times New Roman"/>
          <w:szCs w:val="24"/>
        </w:rPr>
      </w:pPr>
      <w:r w:rsidRPr="00587A4B">
        <w:rPr>
          <w:rFonts w:ascii="Times New Roman" w:eastAsia="Times New Roman" w:hAnsi="Times New Roman" w:cs="Times New Roman"/>
          <w:szCs w:val="24"/>
        </w:rPr>
        <w:lastRenderedPageBreak/>
        <w:t xml:space="preserve">El conjunto de datos del </w:t>
      </w:r>
      <w:r w:rsidRPr="00587A4B">
        <w:rPr>
          <w:rFonts w:ascii="Times New Roman" w:eastAsia="Times New Roman" w:hAnsi="Times New Roman" w:cs="Times New Roman"/>
          <w:b/>
          <w:bCs/>
          <w:szCs w:val="24"/>
        </w:rPr>
        <w:t xml:space="preserve">Molecular </w:t>
      </w:r>
      <w:proofErr w:type="spellStart"/>
      <w:r w:rsidRPr="00587A4B">
        <w:rPr>
          <w:rFonts w:ascii="Times New Roman" w:eastAsia="Times New Roman" w:hAnsi="Times New Roman" w:cs="Times New Roman"/>
          <w:b/>
          <w:bCs/>
          <w:szCs w:val="24"/>
        </w:rPr>
        <w:t>Taxonomy</w:t>
      </w:r>
      <w:proofErr w:type="spellEnd"/>
      <w:r w:rsidRPr="00587A4B">
        <w:rPr>
          <w:rFonts w:ascii="Times New Roman" w:eastAsia="Times New Roman" w:hAnsi="Times New Roman" w:cs="Times New Roman"/>
          <w:b/>
          <w:bCs/>
          <w:szCs w:val="24"/>
        </w:rPr>
        <w:t xml:space="preserve"> </w:t>
      </w:r>
      <w:proofErr w:type="spellStart"/>
      <w:r w:rsidRPr="00587A4B">
        <w:rPr>
          <w:rFonts w:ascii="Times New Roman" w:eastAsia="Times New Roman" w:hAnsi="Times New Roman" w:cs="Times New Roman"/>
          <w:b/>
          <w:bCs/>
          <w:szCs w:val="24"/>
        </w:rPr>
        <w:t>of</w:t>
      </w:r>
      <w:proofErr w:type="spellEnd"/>
      <w:r w:rsidRPr="00587A4B">
        <w:rPr>
          <w:rFonts w:ascii="Times New Roman" w:eastAsia="Times New Roman" w:hAnsi="Times New Roman" w:cs="Times New Roman"/>
          <w:b/>
          <w:bCs/>
          <w:szCs w:val="24"/>
        </w:rPr>
        <w:t xml:space="preserve"> </w:t>
      </w:r>
      <w:proofErr w:type="spellStart"/>
      <w:r w:rsidRPr="00587A4B">
        <w:rPr>
          <w:rFonts w:ascii="Times New Roman" w:eastAsia="Times New Roman" w:hAnsi="Times New Roman" w:cs="Times New Roman"/>
          <w:b/>
          <w:bCs/>
          <w:szCs w:val="24"/>
        </w:rPr>
        <w:t>Breast</w:t>
      </w:r>
      <w:proofErr w:type="spellEnd"/>
      <w:r w:rsidRPr="00587A4B">
        <w:rPr>
          <w:rFonts w:ascii="Times New Roman" w:eastAsia="Times New Roman" w:hAnsi="Times New Roman" w:cs="Times New Roman"/>
          <w:b/>
          <w:bCs/>
          <w:szCs w:val="24"/>
        </w:rPr>
        <w:t xml:space="preserve"> </w:t>
      </w:r>
      <w:proofErr w:type="spellStart"/>
      <w:r w:rsidRPr="00587A4B">
        <w:rPr>
          <w:rFonts w:ascii="Times New Roman" w:eastAsia="Times New Roman" w:hAnsi="Times New Roman" w:cs="Times New Roman"/>
          <w:b/>
          <w:bCs/>
          <w:szCs w:val="24"/>
        </w:rPr>
        <w:t>Cancer</w:t>
      </w:r>
      <w:proofErr w:type="spellEnd"/>
      <w:r w:rsidRPr="00587A4B">
        <w:rPr>
          <w:rFonts w:ascii="Times New Roman" w:eastAsia="Times New Roman" w:hAnsi="Times New Roman" w:cs="Times New Roman"/>
          <w:b/>
          <w:bCs/>
          <w:szCs w:val="24"/>
        </w:rPr>
        <w:t xml:space="preserve"> International </w:t>
      </w:r>
      <w:proofErr w:type="spellStart"/>
      <w:r w:rsidRPr="00587A4B">
        <w:rPr>
          <w:rFonts w:ascii="Times New Roman" w:eastAsia="Times New Roman" w:hAnsi="Times New Roman" w:cs="Times New Roman"/>
          <w:b/>
          <w:bCs/>
          <w:szCs w:val="24"/>
        </w:rPr>
        <w:t>Consortium</w:t>
      </w:r>
      <w:proofErr w:type="spellEnd"/>
      <w:r w:rsidRPr="00587A4B">
        <w:rPr>
          <w:rFonts w:ascii="Times New Roman" w:eastAsia="Times New Roman" w:hAnsi="Times New Roman" w:cs="Times New Roman"/>
          <w:b/>
          <w:bCs/>
          <w:szCs w:val="24"/>
        </w:rPr>
        <w:t xml:space="preserve"> (METABRIC)</w:t>
      </w:r>
      <w:r w:rsidRPr="00587A4B">
        <w:rPr>
          <w:rFonts w:ascii="Times New Roman" w:eastAsia="Times New Roman" w:hAnsi="Times New Roman" w:cs="Times New Roman"/>
          <w:szCs w:val="24"/>
        </w:rPr>
        <w:t>, descrito por</w:t>
      </w:r>
      <w:r>
        <w:rPr>
          <w:rFonts w:ascii="Times New Roman" w:eastAsia="Times New Roman" w:hAnsi="Times New Roman" w:cs="Times New Roman"/>
          <w:szCs w:val="24"/>
        </w:rPr>
        <w:t xml:space="preserve"> </w:t>
      </w:r>
      <w:r>
        <w:rPr>
          <w:rFonts w:ascii="Times New Roman" w:eastAsia="Times New Roman" w:hAnsi="Times New Roman" w:cs="Times New Roman"/>
          <w:szCs w:val="24"/>
        </w:rPr>
        <w:fldChar w:fldCharType="begin"/>
      </w:r>
      <w:r>
        <w:rPr>
          <w:rFonts w:ascii="Times New Roman" w:eastAsia="Times New Roman" w:hAnsi="Times New Roman" w:cs="Times New Roman"/>
          <w:szCs w:val="24"/>
        </w:rPr>
        <w:instrText xml:space="preserve"> ADDIN ZOTERO_ITEM CSL_CITATION {"citationID":"voEgG8Qc","properties":{"unsorted":false,"formattedCitation":"(Curtis et\\uc0\\u160{}al. 2012)","plainCitation":"(Curtis et al. 2012)","noteIndex":0},"citationItems":[{"id":192,"uris":["http://zotero.org/users/19775897/items/NLKL9VDI"],"itemData":{"id":192,"type":"article-journal","abstract":"The elucidation of breast cancer subgroups and their molecular drivers requires integrated views of the genome and transcriptome from representative numbers of patients. We present an integrated analysis of copy number and gene expression in a discovery and validation set of 997 and 995 primary breast tumours, respectively, with long-term clinical follow-up. Inherited variants (copy number variants and single nucleotide polymorphisms) and acquired somatic copy number aberrations (CNAs) were associated with expression in </w:instrText>
      </w:r>
      <w:r>
        <w:rPr>
          <w:rFonts w:ascii="Cambria Math" w:eastAsia="Times New Roman" w:hAnsi="Cambria Math" w:cs="Cambria Math"/>
          <w:szCs w:val="24"/>
        </w:rPr>
        <w:instrText>∼</w:instrText>
      </w:r>
      <w:r>
        <w:rPr>
          <w:rFonts w:ascii="Times New Roman" w:eastAsia="Times New Roman" w:hAnsi="Times New Roman" w:cs="Times New Roman"/>
          <w:szCs w:val="24"/>
        </w:rPr>
        <w:instrText xml:space="preserve">40% of genes, with the landscape dominated by cis- and trans-acting CNAs. By delineating expression outlier genes driven in cis by CNAs, we identified putative cancer genes, including deletions in PPP2R2A, MTAP and MAP2K4. Unsupervised analysis of paired DNA–RNA profiles revealed novel subgroups with distinct clinical outcomes, which reproduced in the validation cohort. These include a high-risk, oestrogen-receptor-positive 11q13/14 cis-acting subgroup and a favourable prognosis subgroup devoid of CNAs. Trans-acting aberration hotspots were found to modulate subgroup-specific gene networks, including a TCR deletion-mediated adaptive immune response in the ‘CNA-devoid’ subgroup and a basal-specific chromosome 5 deletion-associated mitotic network. Our results provide a novel molecular stratification of the breast cancer population, derived from the impact of somatic CNAs on the transcriptome.","container-title":"Nature","DOI":"10.1038/nature10983","ISSN":"1476-4687","issue":"7403","language":"en","license":"2012 Springer Nature Limited","page":"346-352","publisher":"Nature Publishing Group","source":"www.nature.com","title":"The genomic and transcriptomic architecture of 2,000 breast tumours reveals novel subgroups","volume":"486","author":[{"family":"Curtis","given":"Christina"},{"family":"Shah","given":"Sohrab P."},{"family":"Chin","given":"Suet-Feung"},{"family":"Turashvili","given":"Gulisa"},{"family":"Rueda","given":"Oscar M."},{"family":"Dunning","given":"Mark J."},{"family":"Speed","given":"Doug"},{"family":"Lynch","given":"Andy G."},{"family":"Samarajiwa","given":"Shamith"},{"family":"Yuan","given":"Yinyin"},{"family":"Gräf","given":"Stefan"},{"family":"Ha","given":"Gavin"},{"family":"Haffari","given":"Gholamreza"},{"family":"Bashashati","given":"Ali"},{"family":"Russell","given":"Roslin"},{"family":"McKinney","given":"Steven"},{"family":"Langerød","given":"Anita"},{"family":"Green","given":"Andrew"},{"family":"Provenzano","given":"Elena"},{"family":"Wishart","given":"Gordon"},{"family":"Pinder","given":"Sarah"},{"family":"Watson","given":"Peter"},{"family":"Markowetz","given":"Florian"},{"literal":"Leigh Murphy"},{"family":"Ellis","given":"Ian"},{"family":"Purushotham","given":"Arnie"},{"family":"Børresen-Dale","given":"Anne-Lise"},{"family":"Brenton","given":"James D."},{"family":"Tavaré","given":"Simon"},{"family":"Caldas","given":"Carlos"},{"family":"Aparicio","given":"Samuel"}],"issued":{"date-parts":[["2012",6]]}}}],"schema":"https://github.com/citation-style-language/schema/raw/master/csl-citation.json"} </w:instrText>
      </w:r>
      <w:r>
        <w:rPr>
          <w:rFonts w:ascii="Times New Roman" w:eastAsia="Times New Roman" w:hAnsi="Times New Roman" w:cs="Times New Roman"/>
          <w:szCs w:val="24"/>
        </w:rPr>
        <w:fldChar w:fldCharType="separate"/>
      </w:r>
      <w:r w:rsidRPr="00587A4B">
        <w:rPr>
          <w:rFonts w:ascii="Calibri" w:hAnsi="Calibri" w:cs="Calibri"/>
          <w:szCs w:val="24"/>
        </w:rPr>
        <w:t xml:space="preserve">Curtis et al. </w:t>
      </w:r>
      <w:r>
        <w:rPr>
          <w:rFonts w:ascii="Calibri" w:hAnsi="Calibri" w:cs="Calibri"/>
          <w:szCs w:val="24"/>
        </w:rPr>
        <w:t xml:space="preserve">en </w:t>
      </w:r>
      <w:r w:rsidRPr="00587A4B">
        <w:rPr>
          <w:rFonts w:ascii="Calibri" w:hAnsi="Calibri" w:cs="Calibri"/>
          <w:szCs w:val="24"/>
        </w:rPr>
        <w:t>2012</w:t>
      </w:r>
      <w:r>
        <w:rPr>
          <w:rFonts w:ascii="Times New Roman" w:eastAsia="Times New Roman" w:hAnsi="Times New Roman" w:cs="Times New Roman"/>
          <w:szCs w:val="24"/>
        </w:rPr>
        <w:fldChar w:fldCharType="end"/>
      </w:r>
      <w:r w:rsidRPr="00587A4B">
        <w:rPr>
          <w:rFonts w:ascii="Times New Roman" w:eastAsia="Times New Roman" w:hAnsi="Times New Roman" w:cs="Times New Roman"/>
          <w:szCs w:val="24"/>
        </w:rPr>
        <w:t xml:space="preserve">, constituye uno de los recursos más completos para el estudio genómico del cáncer de mama. Este </w:t>
      </w:r>
      <w:proofErr w:type="spellStart"/>
      <w:r w:rsidRPr="00587A4B">
        <w:rPr>
          <w:rFonts w:ascii="Times New Roman" w:eastAsia="Times New Roman" w:hAnsi="Times New Roman" w:cs="Times New Roman"/>
          <w:szCs w:val="24"/>
        </w:rPr>
        <w:t>dataset</w:t>
      </w:r>
      <w:proofErr w:type="spellEnd"/>
      <w:r w:rsidRPr="00587A4B">
        <w:rPr>
          <w:rFonts w:ascii="Times New Roman" w:eastAsia="Times New Roman" w:hAnsi="Times New Roman" w:cs="Times New Roman"/>
          <w:szCs w:val="24"/>
        </w:rPr>
        <w:t xml:space="preserve"> incluye perfiles de </w:t>
      </w:r>
      <w:r w:rsidRPr="00587A4B">
        <w:rPr>
          <w:rFonts w:ascii="Times New Roman" w:eastAsia="Times New Roman" w:hAnsi="Times New Roman" w:cs="Times New Roman"/>
          <w:b/>
          <w:bCs/>
          <w:szCs w:val="24"/>
        </w:rPr>
        <w:t xml:space="preserve">expresión génica por </w:t>
      </w:r>
      <w:proofErr w:type="spellStart"/>
      <w:r w:rsidRPr="00587A4B">
        <w:rPr>
          <w:rFonts w:ascii="Times New Roman" w:eastAsia="Times New Roman" w:hAnsi="Times New Roman" w:cs="Times New Roman"/>
          <w:b/>
          <w:bCs/>
          <w:szCs w:val="24"/>
        </w:rPr>
        <w:t>microarrays</w:t>
      </w:r>
      <w:proofErr w:type="spellEnd"/>
      <w:r w:rsidRPr="00587A4B">
        <w:rPr>
          <w:rFonts w:ascii="Times New Roman" w:eastAsia="Times New Roman" w:hAnsi="Times New Roman" w:cs="Times New Roman"/>
          <w:b/>
          <w:bCs/>
          <w:szCs w:val="24"/>
        </w:rPr>
        <w:t>, variaciones en número de copias y datos clínicos detallados</w:t>
      </w:r>
      <w:r w:rsidRPr="00587A4B">
        <w:rPr>
          <w:rFonts w:ascii="Times New Roman" w:eastAsia="Times New Roman" w:hAnsi="Times New Roman" w:cs="Times New Roman"/>
          <w:szCs w:val="24"/>
        </w:rPr>
        <w:t xml:space="preserve"> de aproximadamente </w:t>
      </w:r>
      <w:r w:rsidRPr="00587A4B">
        <w:rPr>
          <w:rFonts w:ascii="Times New Roman" w:eastAsia="Times New Roman" w:hAnsi="Times New Roman" w:cs="Times New Roman"/>
          <w:b/>
          <w:bCs/>
          <w:szCs w:val="24"/>
        </w:rPr>
        <w:t>1.980 pacientes con cáncer de mam</w:t>
      </w:r>
      <w:r w:rsidR="00BF5CC4">
        <w:rPr>
          <w:rFonts w:ascii="Times New Roman" w:eastAsia="Times New Roman" w:hAnsi="Times New Roman" w:cs="Times New Roman"/>
          <w:b/>
          <w:bCs/>
          <w:szCs w:val="24"/>
        </w:rPr>
        <w:t>a</w:t>
      </w:r>
      <w:r w:rsidRPr="00587A4B">
        <w:rPr>
          <w:rFonts w:ascii="Times New Roman" w:eastAsia="Times New Roman" w:hAnsi="Times New Roman" w:cs="Times New Roman"/>
          <w:szCs w:val="24"/>
        </w:rPr>
        <w:t xml:space="preserve">, con información de seguimiento clínico prolongado. Mediante un análisis integrador de expresión génica y alteraciones en número de copias, el estudio identificó </w:t>
      </w:r>
      <w:r w:rsidRPr="00587A4B">
        <w:rPr>
          <w:rFonts w:ascii="Times New Roman" w:eastAsia="Times New Roman" w:hAnsi="Times New Roman" w:cs="Times New Roman"/>
          <w:b/>
          <w:bCs/>
          <w:szCs w:val="24"/>
        </w:rPr>
        <w:t>diez subgrupos moleculares (IntClust1</w:t>
      </w:r>
      <w:r w:rsidR="00BF5CC4">
        <w:rPr>
          <w:rFonts w:ascii="Times New Roman" w:eastAsia="Times New Roman" w:hAnsi="Times New Roman" w:cs="Times New Roman"/>
          <w:b/>
          <w:bCs/>
          <w:szCs w:val="24"/>
        </w:rPr>
        <w:t>-</w:t>
      </w:r>
      <w:r w:rsidRPr="00587A4B">
        <w:rPr>
          <w:rFonts w:ascii="Times New Roman" w:eastAsia="Times New Roman" w:hAnsi="Times New Roman" w:cs="Times New Roman"/>
          <w:b/>
          <w:bCs/>
          <w:szCs w:val="24"/>
        </w:rPr>
        <w:t>10)</w:t>
      </w:r>
      <w:r w:rsidRPr="00587A4B">
        <w:rPr>
          <w:rFonts w:ascii="Times New Roman" w:eastAsia="Times New Roman" w:hAnsi="Times New Roman" w:cs="Times New Roman"/>
          <w:szCs w:val="24"/>
        </w:rPr>
        <w:t xml:space="preserve"> con perfiles pronósticos diferenciados, algunos de los cuales no se corresponden directamente con la clasificación clínica tradicional ni con los subtipos intrínsecos previamente descritos por</w:t>
      </w:r>
      <w:r w:rsidR="00BF5CC4">
        <w:rPr>
          <w:rFonts w:ascii="Times New Roman" w:eastAsia="Times New Roman" w:hAnsi="Times New Roman" w:cs="Times New Roman"/>
          <w:szCs w:val="24"/>
        </w:rPr>
        <w:t xml:space="preserve"> </w:t>
      </w:r>
      <w:r w:rsidR="00BF5CC4">
        <w:rPr>
          <w:rFonts w:ascii="Times New Roman" w:eastAsia="Times New Roman" w:hAnsi="Times New Roman" w:cs="Times New Roman"/>
          <w:szCs w:val="24"/>
        </w:rPr>
        <w:fldChar w:fldCharType="begin"/>
      </w:r>
      <w:r w:rsidR="00BF5CC4">
        <w:rPr>
          <w:rFonts w:ascii="Times New Roman" w:eastAsia="Times New Roman" w:hAnsi="Times New Roman" w:cs="Times New Roman"/>
          <w:szCs w:val="24"/>
        </w:rPr>
        <w:instrText xml:space="preserve"> ADDIN ZOTERO_ITEM CSL_CITATION {"citationID":"alVBT2hC","properties":{"unsorted":false,"formattedCitation":"(Perou et\\uc0\\u160{}al. 2000)","plainCitation":"(Perou et al. 2000)","noteIndex":0},"citationItems":[{"id":194,"uris":["http://zotero.org/users/19775897/items/KTD796Z9"],"itemData":{"id":194,"type":"article-journal","abstract":"Human breast tumours are diverse in their natural history and in their responsiveness to treatments1. Variation in transcriptional programs accounts for much of the biological diversity of human cells and tumours. In each cell, signal transduction and regulatory systems transduce information from the cell's identity to its environmental status, thereby controlling the level of expression of every gene in the genome. Here we have characterized variation in gene expression patterns in a set of 65 surgical specimens of human breast tumours from 42 different individuals, using complementary DNA microarrays representing 8,102 human genes. These patterns provided a distinctive molecular portrait of each tumour. Twenty of the tumours were sampled twice, before and after a 16-week course of doxorubicin chemotherapy, and two tumours were paired with a lymph node metastasis from the same patient. Gene expression patterns in two tumour samples from the same individual were almost always more similar to each other than either was to any other sample. Sets of co-expressed genes were identified for which variation in messenger RNA levels could be related to specific features of physiological variation. The tumours could be classified into subtypes distinguished by pervasive differences in their gene expression patterns.","container-title":"Nature","DOI":"10.1038/35021093","ISSN":"1476-4687","issue":"6797","language":"en","license":"2000 Macmillan Magazines Ltd.","page":"747-752","publisher":"Nature Publishing Group","source":"www.nature.com","title":"Molecular portraits of human breast tumours","volume":"406","author":[{"family":"Perou","given":"Charles M."},{"family":"Sørlie","given":"Therese"},{"family":"Eisen","given":"Michael B."},{"family":"Rijn","given":"Matt","non-dropping-particle":"van de"},{"family":"Jeffrey","given":"Stefanie S."},{"family":"Rees","given":"Christian A."},{"family":"Pollack","given":"Jonathan R."},{"family":"Ross","given":"Douglas T."},{"family":"Johnsen","given":"Hilde"},{"family":"Akslen","given":"Lars A."},{"family":"Fluge","given":"Øystein"},{"family":"Pergamenschikov","given":"Alexander"},{"family":"Williams","given":"Cheryl"},{"family":"Zhu","given":"Shirley X."},{"family":"Lønning","given":"Per E."},{"family":"Børresen-Dale","given":"Anne-Lise"},{"family":"Brown","given":"Patrick O."},{"family":"Botstein","given":"David"}],"issued":{"date-parts":[["2000",8]]}}}],"schema":"https://github.com/citation-style-language/schema/raw/master/csl-citation.json"} </w:instrText>
      </w:r>
      <w:r w:rsidR="00BF5CC4">
        <w:rPr>
          <w:rFonts w:ascii="Times New Roman" w:eastAsia="Times New Roman" w:hAnsi="Times New Roman" w:cs="Times New Roman"/>
          <w:szCs w:val="24"/>
        </w:rPr>
        <w:fldChar w:fldCharType="separate"/>
      </w:r>
      <w:proofErr w:type="spellStart"/>
      <w:r w:rsidR="00BF5CC4" w:rsidRPr="00BF5CC4">
        <w:rPr>
          <w:rFonts w:ascii="Calibri" w:hAnsi="Calibri" w:cs="Calibri"/>
          <w:szCs w:val="24"/>
        </w:rPr>
        <w:t>Perou</w:t>
      </w:r>
      <w:proofErr w:type="spellEnd"/>
      <w:r w:rsidR="00BF5CC4" w:rsidRPr="00BF5CC4">
        <w:rPr>
          <w:rFonts w:ascii="Calibri" w:hAnsi="Calibri" w:cs="Calibri"/>
          <w:szCs w:val="24"/>
        </w:rPr>
        <w:t xml:space="preserve"> et al. </w:t>
      </w:r>
      <w:r w:rsidR="00BF5CC4">
        <w:rPr>
          <w:rFonts w:ascii="Calibri" w:hAnsi="Calibri" w:cs="Calibri"/>
          <w:szCs w:val="24"/>
        </w:rPr>
        <w:t>(</w:t>
      </w:r>
      <w:r w:rsidR="00BF5CC4" w:rsidRPr="00BF5CC4">
        <w:rPr>
          <w:rFonts w:ascii="Calibri" w:hAnsi="Calibri" w:cs="Calibri"/>
          <w:szCs w:val="24"/>
        </w:rPr>
        <w:t>2000)</w:t>
      </w:r>
      <w:r w:rsidR="00BF5CC4">
        <w:rPr>
          <w:rFonts w:ascii="Times New Roman" w:eastAsia="Times New Roman" w:hAnsi="Times New Roman" w:cs="Times New Roman"/>
          <w:szCs w:val="24"/>
        </w:rPr>
        <w:fldChar w:fldCharType="end"/>
      </w:r>
      <w:r w:rsidRPr="00587A4B">
        <w:rPr>
          <w:rFonts w:ascii="Times New Roman" w:eastAsia="Times New Roman" w:hAnsi="Times New Roman" w:cs="Times New Roman"/>
          <w:szCs w:val="24"/>
        </w:rPr>
        <w:t xml:space="preserve">. </w:t>
      </w:r>
    </w:p>
    <w:p w14:paraId="56EAC7B8" w14:textId="4E5C358C" w:rsidR="00587A4B" w:rsidRPr="00587A4B" w:rsidRDefault="00587A4B" w:rsidP="00587A4B">
      <w:pPr>
        <w:spacing w:before="100" w:beforeAutospacing="1" w:after="100" w:afterAutospacing="1"/>
        <w:jc w:val="left"/>
        <w:rPr>
          <w:rFonts w:ascii="Times New Roman" w:eastAsia="Times New Roman" w:hAnsi="Times New Roman" w:cs="Times New Roman"/>
          <w:szCs w:val="24"/>
        </w:rPr>
      </w:pPr>
      <w:r w:rsidRPr="00587A4B">
        <w:rPr>
          <w:rFonts w:ascii="Times New Roman" w:eastAsia="Times New Roman" w:hAnsi="Times New Roman" w:cs="Times New Roman"/>
          <w:szCs w:val="24"/>
        </w:rPr>
        <w:t xml:space="preserve">La amplia disponibilidad de METABRIC a través de plataformas como </w:t>
      </w:r>
      <w:proofErr w:type="spellStart"/>
      <w:r w:rsidRPr="00587A4B">
        <w:rPr>
          <w:rFonts w:ascii="Times New Roman" w:eastAsia="Times New Roman" w:hAnsi="Times New Roman" w:cs="Times New Roman"/>
          <w:szCs w:val="24"/>
        </w:rPr>
        <w:t>cBioPortal</w:t>
      </w:r>
      <w:proofErr w:type="spellEnd"/>
      <w:r w:rsidRPr="00587A4B">
        <w:rPr>
          <w:rFonts w:ascii="Times New Roman" w:eastAsia="Times New Roman" w:hAnsi="Times New Roman" w:cs="Times New Roman"/>
          <w:szCs w:val="24"/>
        </w:rPr>
        <w:t xml:space="preserve"> y el </w:t>
      </w:r>
      <w:proofErr w:type="spellStart"/>
      <w:r w:rsidRPr="00587A4B">
        <w:rPr>
          <w:rFonts w:ascii="Times New Roman" w:eastAsia="Times New Roman" w:hAnsi="Times New Roman" w:cs="Times New Roman"/>
          <w:szCs w:val="24"/>
        </w:rPr>
        <w:t>European</w:t>
      </w:r>
      <w:proofErr w:type="spellEnd"/>
      <w:r w:rsidRPr="00587A4B">
        <w:rPr>
          <w:rFonts w:ascii="Times New Roman" w:eastAsia="Times New Roman" w:hAnsi="Times New Roman" w:cs="Times New Roman"/>
          <w:szCs w:val="24"/>
        </w:rPr>
        <w:t xml:space="preserve"> </w:t>
      </w:r>
      <w:proofErr w:type="spellStart"/>
      <w:r w:rsidRPr="00587A4B">
        <w:rPr>
          <w:rFonts w:ascii="Times New Roman" w:eastAsia="Times New Roman" w:hAnsi="Times New Roman" w:cs="Times New Roman"/>
          <w:szCs w:val="24"/>
        </w:rPr>
        <w:t>Genome-phenome</w:t>
      </w:r>
      <w:proofErr w:type="spellEnd"/>
      <w:r w:rsidRPr="00587A4B">
        <w:rPr>
          <w:rFonts w:ascii="Times New Roman" w:eastAsia="Times New Roman" w:hAnsi="Times New Roman" w:cs="Times New Roman"/>
          <w:szCs w:val="24"/>
        </w:rPr>
        <w:t xml:space="preserve"> Archive ha favorecido su utilización como </w:t>
      </w:r>
      <w:r w:rsidRPr="00587A4B">
        <w:rPr>
          <w:rFonts w:ascii="Times New Roman" w:eastAsia="Times New Roman" w:hAnsi="Times New Roman" w:cs="Times New Roman"/>
          <w:b/>
          <w:bCs/>
          <w:szCs w:val="24"/>
        </w:rPr>
        <w:t>cohorte independiente de validación en estudios genómicos</w:t>
      </w:r>
      <w:r w:rsidRPr="00587A4B">
        <w:rPr>
          <w:rFonts w:ascii="Times New Roman" w:eastAsia="Times New Roman" w:hAnsi="Times New Roman" w:cs="Times New Roman"/>
          <w:szCs w:val="24"/>
        </w:rPr>
        <w:t xml:space="preserve">, especialmente para evaluar modelos entrenados en datos del proyecto </w:t>
      </w:r>
      <w:proofErr w:type="spellStart"/>
      <w:r w:rsidRPr="00587A4B">
        <w:rPr>
          <w:rFonts w:ascii="Times New Roman" w:eastAsia="Times New Roman" w:hAnsi="Times New Roman" w:cs="Times New Roman"/>
          <w:szCs w:val="24"/>
        </w:rPr>
        <w:t>The</w:t>
      </w:r>
      <w:proofErr w:type="spellEnd"/>
      <w:r w:rsidRPr="00587A4B">
        <w:rPr>
          <w:rFonts w:ascii="Times New Roman" w:eastAsia="Times New Roman" w:hAnsi="Times New Roman" w:cs="Times New Roman"/>
          <w:szCs w:val="24"/>
        </w:rPr>
        <w:t xml:space="preserve"> </w:t>
      </w:r>
      <w:proofErr w:type="spellStart"/>
      <w:r w:rsidRPr="00587A4B">
        <w:rPr>
          <w:rFonts w:ascii="Times New Roman" w:eastAsia="Times New Roman" w:hAnsi="Times New Roman" w:cs="Times New Roman"/>
          <w:szCs w:val="24"/>
        </w:rPr>
        <w:t>Cancer</w:t>
      </w:r>
      <w:proofErr w:type="spellEnd"/>
      <w:r w:rsidRPr="00587A4B">
        <w:rPr>
          <w:rFonts w:ascii="Times New Roman" w:eastAsia="Times New Roman" w:hAnsi="Times New Roman" w:cs="Times New Roman"/>
          <w:szCs w:val="24"/>
        </w:rPr>
        <w:t xml:space="preserve"> </w:t>
      </w:r>
      <w:proofErr w:type="spellStart"/>
      <w:r w:rsidRPr="00587A4B">
        <w:rPr>
          <w:rFonts w:ascii="Times New Roman" w:eastAsia="Times New Roman" w:hAnsi="Times New Roman" w:cs="Times New Roman"/>
          <w:szCs w:val="24"/>
        </w:rPr>
        <w:t>Genome</w:t>
      </w:r>
      <w:proofErr w:type="spellEnd"/>
      <w:r w:rsidRPr="00587A4B">
        <w:rPr>
          <w:rFonts w:ascii="Times New Roman" w:eastAsia="Times New Roman" w:hAnsi="Times New Roman" w:cs="Times New Roman"/>
          <w:szCs w:val="24"/>
        </w:rPr>
        <w:t xml:space="preserve"> Atlas. No obstante, existen diferencias técnicas importantes entre ambos recursos </w:t>
      </w:r>
      <w:r w:rsidR="00BF5CC4">
        <w:rPr>
          <w:rFonts w:ascii="Times New Roman" w:eastAsia="Times New Roman" w:hAnsi="Times New Roman" w:cs="Times New Roman"/>
          <w:szCs w:val="24"/>
        </w:rPr>
        <w:t>(</w:t>
      </w:r>
      <w:r w:rsidRPr="00587A4B">
        <w:rPr>
          <w:rFonts w:ascii="Times New Roman" w:eastAsia="Times New Roman" w:hAnsi="Times New Roman" w:cs="Times New Roman"/>
          <w:szCs w:val="24"/>
        </w:rPr>
        <w:t xml:space="preserve">principalmente el uso de </w:t>
      </w:r>
      <w:proofErr w:type="spellStart"/>
      <w:r w:rsidRPr="00587A4B">
        <w:rPr>
          <w:rFonts w:ascii="Times New Roman" w:eastAsia="Times New Roman" w:hAnsi="Times New Roman" w:cs="Times New Roman"/>
          <w:b/>
          <w:bCs/>
          <w:szCs w:val="24"/>
        </w:rPr>
        <w:t>microarrays</w:t>
      </w:r>
      <w:proofErr w:type="spellEnd"/>
      <w:r w:rsidRPr="00587A4B">
        <w:rPr>
          <w:rFonts w:ascii="Times New Roman" w:eastAsia="Times New Roman" w:hAnsi="Times New Roman" w:cs="Times New Roman"/>
          <w:b/>
          <w:bCs/>
          <w:szCs w:val="24"/>
        </w:rPr>
        <w:t xml:space="preserve"> en METABRIC frente a RNA-</w:t>
      </w:r>
      <w:proofErr w:type="spellStart"/>
      <w:r w:rsidRPr="00587A4B">
        <w:rPr>
          <w:rFonts w:ascii="Times New Roman" w:eastAsia="Times New Roman" w:hAnsi="Times New Roman" w:cs="Times New Roman"/>
          <w:b/>
          <w:bCs/>
          <w:szCs w:val="24"/>
        </w:rPr>
        <w:t>seq</w:t>
      </w:r>
      <w:proofErr w:type="spellEnd"/>
      <w:r w:rsidRPr="00587A4B">
        <w:rPr>
          <w:rFonts w:ascii="Times New Roman" w:eastAsia="Times New Roman" w:hAnsi="Times New Roman" w:cs="Times New Roman"/>
          <w:b/>
          <w:bCs/>
          <w:szCs w:val="24"/>
        </w:rPr>
        <w:t xml:space="preserve"> en TCGA</w:t>
      </w:r>
      <w:r w:rsidR="00BF5CC4">
        <w:rPr>
          <w:rFonts w:ascii="Times New Roman" w:eastAsia="Times New Roman" w:hAnsi="Times New Roman" w:cs="Times New Roman"/>
          <w:szCs w:val="24"/>
        </w:rPr>
        <w:t>)</w:t>
      </w:r>
      <w:r w:rsidRPr="00587A4B">
        <w:rPr>
          <w:rFonts w:ascii="Times New Roman" w:eastAsia="Times New Roman" w:hAnsi="Times New Roman" w:cs="Times New Roman"/>
          <w:szCs w:val="24"/>
        </w:rPr>
        <w:t xml:space="preserve"> que pueden generar discrepancias sistemáticas en los niveles de expresión génica, por lo que es habitual aplicar técnicas de </w:t>
      </w:r>
      <w:r w:rsidRPr="00587A4B">
        <w:rPr>
          <w:rFonts w:ascii="Times New Roman" w:eastAsia="Times New Roman" w:hAnsi="Times New Roman" w:cs="Times New Roman"/>
          <w:b/>
          <w:bCs/>
          <w:szCs w:val="24"/>
        </w:rPr>
        <w:t>normalización cruzada o corrección de efectos de lote</w:t>
      </w:r>
      <w:r w:rsidRPr="00587A4B">
        <w:rPr>
          <w:rFonts w:ascii="Times New Roman" w:eastAsia="Times New Roman" w:hAnsi="Times New Roman" w:cs="Times New Roman"/>
          <w:szCs w:val="24"/>
        </w:rPr>
        <w:t xml:space="preserve"> para garantizar la comparabilidad entre </w:t>
      </w:r>
      <w:proofErr w:type="spellStart"/>
      <w:r w:rsidRPr="00587A4B">
        <w:rPr>
          <w:rFonts w:ascii="Times New Roman" w:eastAsia="Times New Roman" w:hAnsi="Times New Roman" w:cs="Times New Roman"/>
          <w:szCs w:val="24"/>
        </w:rPr>
        <w:t>datasets</w:t>
      </w:r>
      <w:proofErr w:type="spellEnd"/>
      <w:r w:rsidR="002A3396">
        <w:rPr>
          <w:rFonts w:ascii="Times New Roman" w:eastAsia="Times New Roman" w:hAnsi="Times New Roman" w:cs="Times New Roman"/>
          <w:szCs w:val="24"/>
        </w:rPr>
        <w:t xml:space="preserve"> </w:t>
      </w:r>
      <w:r w:rsidR="002A3396">
        <w:rPr>
          <w:rFonts w:ascii="Times New Roman" w:eastAsia="Times New Roman" w:hAnsi="Times New Roman" w:cs="Times New Roman"/>
          <w:szCs w:val="24"/>
        </w:rPr>
        <w:fldChar w:fldCharType="begin"/>
      </w:r>
      <w:r w:rsidR="002A3396">
        <w:rPr>
          <w:rFonts w:ascii="Times New Roman" w:eastAsia="Times New Roman" w:hAnsi="Times New Roman" w:cs="Times New Roman"/>
          <w:szCs w:val="24"/>
        </w:rPr>
        <w:instrText xml:space="preserve"> ADDIN ZOTERO_ITEM CSL_CITATION {"citationID":"AnBnBKaQ","properties":{"unsorted":false,"formattedCitation":"(Leek et\\uc0\\u160{}al. 2012)","plainCitation":"(Leek et al. 2012)","noteIndex":0},"citationItems":[{"id":115,"uris":["http://zotero.org/users/19775897/items/ZVCJUBFK"],"itemData":{"id":115,"type":"article-journal","abstract":"Summary: Heterogeneity and latent variables are now widely recognized as major sources of bias and variability in high-throughput experiments. The most well-known source of latent variation in genomic experiments are batch effects—when samples are processed on different days, in different groups or by different people. However, there are also a large number of other variables that may have a major impact on high-throughput measurements. Here we describe the sva package for identifying, estimating and removing unwanted sources of variation in high-throughput experiments. The sva package supports surrogate variable estimation with the sva function, direct adjustment for known batch effects with the ComBat function and adjustment for batch and latent variables in prediction problems with the fsva function.Availability: The R package sva is freely available from http://www.bioconductor.org.Contact:  jleek@jhsph.eduSupplementary information:  Supplementary data are available at Bioinformatics online.","container-title":"Bioinformatics","DOI":"10.1093/bioinformatics/bts034","ISSN":"1367-4803","issue":"6","journalAbbreviation":"Bioinformatics","page":"882-883","source":"Silverchair","title":"The sva package for removing batch effects and other unwanted variation in high-throughput experiments","volume":"28","author":[{"family":"Leek","given":"Jeffrey T."},{"family":"Johnson","given":"W. Evan"},{"family":"Parker","given":"Hilary S."},{"family":"Jaffe","given":"Andrew E."},{"family":"Storey","given":"John D."}],"issued":{"date-parts":[["2012",3,15]]}}}],"schema":"https://github.com/citation-style-language/schema/raw/master/csl-citation.json"} </w:instrText>
      </w:r>
      <w:r w:rsidR="002A3396">
        <w:rPr>
          <w:rFonts w:ascii="Times New Roman" w:eastAsia="Times New Roman" w:hAnsi="Times New Roman" w:cs="Times New Roman"/>
          <w:szCs w:val="24"/>
        </w:rPr>
        <w:fldChar w:fldCharType="separate"/>
      </w:r>
      <w:r w:rsidR="002A3396" w:rsidRPr="002A3396">
        <w:rPr>
          <w:rFonts w:ascii="Calibri" w:hAnsi="Calibri" w:cs="Calibri"/>
          <w:szCs w:val="24"/>
        </w:rPr>
        <w:t>(</w:t>
      </w:r>
      <w:proofErr w:type="spellStart"/>
      <w:r w:rsidR="002A3396" w:rsidRPr="002A3396">
        <w:rPr>
          <w:rFonts w:ascii="Calibri" w:hAnsi="Calibri" w:cs="Calibri"/>
          <w:szCs w:val="24"/>
        </w:rPr>
        <w:t>Leek</w:t>
      </w:r>
      <w:proofErr w:type="spellEnd"/>
      <w:r w:rsidR="002A3396" w:rsidRPr="002A3396">
        <w:rPr>
          <w:rFonts w:ascii="Calibri" w:hAnsi="Calibri" w:cs="Calibri"/>
          <w:szCs w:val="24"/>
        </w:rPr>
        <w:t xml:space="preserve"> et al. 2012)</w:t>
      </w:r>
      <w:r w:rsidR="002A3396">
        <w:rPr>
          <w:rFonts w:ascii="Times New Roman" w:eastAsia="Times New Roman" w:hAnsi="Times New Roman" w:cs="Times New Roman"/>
          <w:szCs w:val="24"/>
        </w:rPr>
        <w:fldChar w:fldCharType="end"/>
      </w:r>
      <w:r w:rsidRPr="00587A4B">
        <w:rPr>
          <w:rFonts w:ascii="Times New Roman" w:eastAsia="Times New Roman" w:hAnsi="Times New Roman" w:cs="Times New Roman"/>
          <w:szCs w:val="24"/>
        </w:rPr>
        <w:t>.</w:t>
      </w:r>
    </w:p>
    <w:p w14:paraId="64436FAC" w14:textId="77777777" w:rsidR="002A3396" w:rsidRDefault="002A3396" w:rsidP="002A3396">
      <w:pPr>
        <w:pStyle w:val="Ttulo3"/>
      </w:pPr>
      <w:bookmarkStart w:id="4" w:name="_Toc223802781"/>
      <w:r>
        <w:t>2.5.3 Tipos de datos genómicos y su contribución pronóstica</w:t>
      </w:r>
      <w:bookmarkEnd w:id="4"/>
    </w:p>
    <w:p w14:paraId="5C61EA47" w14:textId="1251254B" w:rsidR="002A3396" w:rsidRPr="002A3396" w:rsidRDefault="002A3396" w:rsidP="002A3396">
      <w:pPr>
        <w:pStyle w:val="NormalWeb"/>
      </w:pPr>
      <w:r>
        <w:t xml:space="preserve">La contribución relativa de cada tipo de dato genómico a la capacidad predictiva de los modelos de supervivencia ha sido analizada en varios estudios comparativos. </w:t>
      </w:r>
      <w:r>
        <w:fldChar w:fldCharType="begin"/>
      </w:r>
      <w:r>
        <w:instrText xml:space="preserve"> ADDIN ZOTERO_ITEM CSL_CITATION {"citationID":"cApC1bpM","properties":{"unsorted":false,"formattedCitation":"(Tong et\\uc0\\u160{}al. 2020)","plainCitation":"(Tong et al. 2020)","noteIndex":0},"citationItems":[{"id":102,"uris":["http://zotero.org/users/19775897/items/Z82U38ET"],"itemData":{"id":102,"type":"article-journal","abstract":"Breast cancer is the most prevalent and among the most deadly cancers in females. Patients with breast cancer have highly variable survival lengths, indicating a need to identify prognostic biomarkers for personalized diagnosis and treatment. With the development of new technologies such as next-generation sequencing, multi-omics information are becoming available for a more thorough evaluation of a patient’s condition. In this study, we aim to improve breast cancer overall survival prediction by integrating multi-omics data (e.g., gene expression, DNA methylation, miRNA expression, and copy number variations (CNVs)).","container-title":"BMC Medical Informatics and Decision Making","DOI":"10.1186/s12911-020-01225-8","ISSN":"1472-6947","issue":"1","journalAbbreviation":"BMC Med Inform Decis Mak","language":"en","page":"225","source":"Springer Link","title":"Deep learning based feature-level integration of multi-omics data for breast cancer patients survival analysis","volume":"20","author":[{"family":"Tong","given":"Li"},{"family":"Mitchel","given":"Jonathan"},{"family":"Chatlin","given":"Kevin"},{"family":"Wang","given":"May D."}],"issued":{"date-parts":[["2020",9,15]]}}}],"schema":"https://github.com/citation-style-language/schema/raw/master/csl-citation.json"} </w:instrText>
      </w:r>
      <w:r>
        <w:fldChar w:fldCharType="separate"/>
      </w:r>
      <w:proofErr w:type="spellStart"/>
      <w:r w:rsidRPr="002A3396">
        <w:rPr>
          <w:rFonts w:ascii="Calibri" w:hAnsi="Calibri" w:cs="Calibri"/>
        </w:rPr>
        <w:t>Tong</w:t>
      </w:r>
      <w:proofErr w:type="spellEnd"/>
      <w:r w:rsidRPr="002A3396">
        <w:rPr>
          <w:rFonts w:ascii="Calibri" w:hAnsi="Calibri" w:cs="Calibri"/>
        </w:rPr>
        <w:t xml:space="preserve"> et al. </w:t>
      </w:r>
      <w:r>
        <w:rPr>
          <w:rFonts w:ascii="Calibri" w:hAnsi="Calibri" w:cs="Calibri"/>
        </w:rPr>
        <w:t>(</w:t>
      </w:r>
      <w:r w:rsidRPr="002A3396">
        <w:rPr>
          <w:rFonts w:ascii="Calibri" w:hAnsi="Calibri" w:cs="Calibri"/>
        </w:rPr>
        <w:t>2020)</w:t>
      </w:r>
      <w:proofErr w:type="spellStart"/>
      <w:r>
        <w:fldChar w:fldCharType="end"/>
      </w:r>
      <w:proofErr w:type="spellEnd"/>
      <w:r>
        <w:t xml:space="preserve"> encontraron que la expresión génica (</w:t>
      </w:r>
      <w:proofErr w:type="spellStart"/>
      <w:r>
        <w:t>m</w:t>
      </w:r>
      <w:r>
        <w:t>i</w:t>
      </w:r>
      <w:r>
        <w:t>RNA</w:t>
      </w:r>
      <w:proofErr w:type="spellEnd"/>
      <w:r>
        <w:t xml:space="preserve">) era consistentemente la modalidad más informativa </w:t>
      </w:r>
      <w:r>
        <w:t>e</w:t>
      </w:r>
      <w:r w:rsidRPr="002A3396">
        <w:t xml:space="preserve">ntre las modalidades </w:t>
      </w:r>
      <w:r w:rsidR="004502D1" w:rsidRPr="002A3396">
        <w:t>individuales, mientras</w:t>
      </w:r>
      <w:r w:rsidRPr="002A3396">
        <w:t xml:space="preserve"> que las </w:t>
      </w:r>
      <w:proofErr w:type="spellStart"/>
      <w:r w:rsidRPr="002A3396">
        <w:t>CNVs</w:t>
      </w:r>
      <w:proofErr w:type="spellEnd"/>
      <w:r w:rsidRPr="002A3396">
        <w:t xml:space="preserve"> fueron las menos útiles para la supervivencia global.</w:t>
      </w:r>
      <w:r>
        <w:t xml:space="preserve"> </w:t>
      </w:r>
      <w:r w:rsidR="004502D1">
        <w:t>Así</w:t>
      </w:r>
      <w:r>
        <w:t xml:space="preserve"> mismo, la combinación de metilación del ADN y expresión de </w:t>
      </w:r>
      <w:proofErr w:type="spellStart"/>
      <w:r>
        <w:t>miRNA</w:t>
      </w:r>
      <w:proofErr w:type="spellEnd"/>
      <w:r>
        <w:t xml:space="preserve"> utilizando PCA y el modelo </w:t>
      </w:r>
      <w:proofErr w:type="spellStart"/>
      <w:r>
        <w:t>ConcatAE</w:t>
      </w:r>
      <w:proofErr w:type="spellEnd"/>
      <w:r>
        <w:t xml:space="preserve"> logró superar a modelos de una sola modalidad</w:t>
      </w:r>
      <w:r w:rsidR="004502D1">
        <w:t xml:space="preserve"> en términos del C-</w:t>
      </w:r>
      <w:proofErr w:type="spellStart"/>
      <w:r w:rsidR="004502D1">
        <w:t>index</w:t>
      </w:r>
      <w:proofErr w:type="spellEnd"/>
      <w:r w:rsidR="004502D1">
        <w:t>.</w:t>
      </w:r>
    </w:p>
    <w:p w14:paraId="0A3D540F" w14:textId="273ED68B" w:rsidR="004502D1" w:rsidRDefault="004502D1" w:rsidP="004502D1">
      <w:pPr>
        <w:spacing w:after="160"/>
      </w:pPr>
      <w:r>
        <w:t>Por otro lado, l</w:t>
      </w:r>
      <w:r w:rsidR="002A3396">
        <w:t xml:space="preserve">as mutaciones somáticas presentan una contribución pronóstica más heterogénea: mientras que en cáncer de pulmón las mutaciones </w:t>
      </w:r>
      <w:r>
        <w:t>de</w:t>
      </w:r>
      <w:r w:rsidR="002A3396">
        <w:t xml:space="preserve"> EGFR y </w:t>
      </w:r>
      <w:r>
        <w:t xml:space="preserve">reordenamiento de </w:t>
      </w:r>
      <w:r w:rsidR="002A3396">
        <w:t xml:space="preserve">ALK tienen un valor pronóstico y predictivo bien establecido </w:t>
      </w:r>
      <w:r>
        <w:fldChar w:fldCharType="begin"/>
      </w:r>
      <w:r>
        <w:instrText xml:space="preserve"> ADDIN ZOTERO_ITEM CSL_CITATION {"citationID":"MeBdsq0P","properties":{"unsorted":false,"formattedCitation":"(Cardarella y Johnson 2013)","plainCitation":"(Cardarella y Johnson 2013)","noteIndex":0},"citationItems":[{"id":11,"uris":["http://zotero.org/users/19775897/items/LFQMB3CP"],"itemData":{"id":11,"type":"article-journal","abstract":"The remarkable success of epidermal growth factor receptor (EGFR) and anaplastic lymphoma kinase (ALK) tyrosine kinase inhibitors in patients with EGFR mutations and ALK rearrangements, respectively, introduced the era of targeted therapy in advanced non-small cell lung cancer (NSCLC), shifting treatment from platinum-based combination chemotherapy to molecularly tailored therapy. Recent genomic studies in lung adenocarcinoma identified other potential therapeutic targets, including ROS1 rearrangements, RET fusions, MET amplification, and activating mutations in BRAF, HER2, and KRAS in frequencies exceeding 1%. Lung cancers that harbor these genomic changes can potentially be targeted with agents approved for other indications or under clinical development. The need to generate increasing amounts of genomic information should prompt health-care providers to be mindful of the amounts of tissue needed for these assays when planning diagnostic procedures. In this review, we summarize oncogenic drivers in NSCLC that can be currently detected, highlight their potential therapeutic implications, and discuss practical considerations for successful application of tumor genotyping in clinical decision making.","container-title":"American Journal of Respiratory and Critical Care Medicine","DOI":"10.1164/rccm.201305-0843PP","ISSN":"1073-449X","issue":"7","journalAbbreviation":"Am J Respir Crit Care Med","page":"770-775","publisher":"American Thoracic Society - AJRCCM","source":"atsjournals.org (Atypon)","title":"The Impact of Genomic Changes on Treatment of Lung Cancer","volume":"188","author":[{"family":"Cardarella","given":"Stephanie"},{"family":"Johnson","given":"Bruce E."}],"issued":{"date-parts":[["2013",10]]}}}],"schema":"https://github.com/citation-style-language/schema/raw/master/csl-citation.json"} </w:instrText>
      </w:r>
      <w:r>
        <w:fldChar w:fldCharType="separate"/>
      </w:r>
      <w:r w:rsidRPr="004502D1">
        <w:rPr>
          <w:rFonts w:ascii="Calibri" w:hAnsi="Calibri" w:cs="Calibri"/>
        </w:rPr>
        <w:t>(</w:t>
      </w:r>
      <w:proofErr w:type="spellStart"/>
      <w:r w:rsidRPr="004502D1">
        <w:rPr>
          <w:rFonts w:ascii="Calibri" w:hAnsi="Calibri" w:cs="Calibri"/>
        </w:rPr>
        <w:t>Cardarella</w:t>
      </w:r>
      <w:proofErr w:type="spellEnd"/>
      <w:r w:rsidRPr="004502D1">
        <w:rPr>
          <w:rFonts w:ascii="Calibri" w:hAnsi="Calibri" w:cs="Calibri"/>
        </w:rPr>
        <w:t xml:space="preserve"> y Johnson 2013)</w:t>
      </w:r>
      <w:r>
        <w:fldChar w:fldCharType="end"/>
      </w:r>
      <w:r w:rsidR="002A3396">
        <w:t>, en cáncer de mama las mutaciones somáticas aportan información incremental modesta sobre la que ya proporciona la expresión génica</w:t>
      </w:r>
      <w:r>
        <w:t xml:space="preserve"> </w:t>
      </w:r>
      <w:r>
        <w:fldChar w:fldCharType="begin"/>
      </w:r>
      <w:r>
        <w:instrText xml:space="preserve"> ADDIN ZOTERO_ITEM CSL_CITATION {"citationID":"GrucFznx","properties":{"unsorted":false,"formattedCitation":"(Kandoth et\\uc0\\u160{}al. 2013)","plainCitation":"(Kandoth et al. 2013)","noteIndex":0},"citationItems":[{"id":185,"uris":["http://zotero.org/users/19775897/items/NC56X66D"],"itemData":{"id":185,"type":"article-journal","abstract":"The Cancer Genome Atlas (TCGA) has used the latest sequencing and analysis methods to identify somatic variants across thousands of tumours. Here we present data and analytical results for point mutations and small insertions/deletions from 3,281 tumours across 12 tumour types as part of the TCGA Pan-Cancer effort. We illustrate the distributions of mutation frequencies, types and contexts across tumour types, and establish their links to tissues of origin, environmental/carcinogen influences, and DNA repair defects. Using the integrated data sets, we identified 127 significantly mutated genes from well-known (for example, mitogen-activated protein kinase, phosphatidylinositol-3-OH kinase, Wnt/β-catenin and receptor tyrosine kinase signalling pathways, and cell cycle control) and emerging (for example, histone, histone modification, splicing, metabolism and proteolysis) cellular processes in cancer. The average number of mutations in these significantly mutated genes varies across tumour types; most tumours have two to six, indicating that the number of driver mutations required during oncogenesis is relatively small. Mutations in transcriptional factors/regulators show tissue specificity, whereas histone modifiers are often mutated across several cancer types. Clinical association analysis identifies genes having a significant effect on survival, and investigations of mutations with respect to clonal/subclonal architecture delineate their temporal orders during tumorigenesis. Taken together, these results lay the groundwork for developing new diagnostics and individualizing cancer treatment.","container-title":"Nature","DOI":"10.1038/nature12634","ISSN":"1476-4687","issue":"7471","language":"en","license":"2013 The Author(s)","page":"333-339","publisher":"Nature Publishing Group","source":"www.nature.com","title":"Mutational landscape and significance across 12 major cancer types","volume":"502","author":[{"family":"Kandoth","given":"Cyriac"},{"family":"McLellan","given":"Michael D."},{"family":"Vandin","given":"Fabio"},{"family":"Ye","given":"Kai"},{"family":"Niu","given":"Beifang"},{"family":"Lu","given":"Charles"},{"family":"Xie","given":"Mingchao"},{"family":"Zhang","given":"Qunyuan"},{"family":"McMichael","given":"Joshua F."},{"family":"Wyczalkowski","given":"Matthew A."},{"family":"Leiserson","given":"Mark D. M."},{"family":"Miller","given":"Christopher A."},{"family":"Welch","given":"John S."},{"family":"Walter","given":"Matthew J."},{"family":"Wendl","given":"Michael C."},{"family":"Ley","given":"Timothy J."},{"family":"Wilson","given":"Richard K."},{"family":"Raphael","given":"Benjamin J."},{"family":"Ding","given":"Li"}],"issued":{"date-parts":[["2013",10]]}}}],"schema":"https://github.com/citation-style-language/schema/raw/master/csl-citation.json"} </w:instrText>
      </w:r>
      <w:r>
        <w:fldChar w:fldCharType="separate"/>
      </w:r>
      <w:r w:rsidRPr="004502D1">
        <w:rPr>
          <w:rFonts w:ascii="Calibri" w:hAnsi="Calibri" w:cs="Calibri"/>
          <w:szCs w:val="24"/>
        </w:rPr>
        <w:t>(</w:t>
      </w:r>
      <w:proofErr w:type="spellStart"/>
      <w:r w:rsidRPr="004502D1">
        <w:rPr>
          <w:rFonts w:ascii="Calibri" w:hAnsi="Calibri" w:cs="Calibri"/>
          <w:szCs w:val="24"/>
        </w:rPr>
        <w:t>Kandoth</w:t>
      </w:r>
      <w:proofErr w:type="spellEnd"/>
      <w:r w:rsidRPr="004502D1">
        <w:rPr>
          <w:rFonts w:ascii="Calibri" w:hAnsi="Calibri" w:cs="Calibri"/>
          <w:szCs w:val="24"/>
        </w:rPr>
        <w:t xml:space="preserve"> et al. 2013)</w:t>
      </w:r>
      <w:r>
        <w:fldChar w:fldCharType="end"/>
      </w:r>
      <w:r w:rsidR="002A3396">
        <w:t>. Este fenómeno se explica porque las mutaciones son eventos discretos y su frecuencia de ocurrencia individual es baja en la mayoría de los genes (excepto en genes conductores), mientras que la expresión génica integra el efecto de múltiples alteraciones moleculares aguas abajo.</w:t>
      </w:r>
      <w:bookmarkStart w:id="5" w:name="_Toc224126724"/>
    </w:p>
    <w:p w14:paraId="30B9613F" w14:textId="77777777" w:rsidR="004502D1" w:rsidRDefault="004502D1" w:rsidP="004502D1">
      <w:pPr>
        <w:spacing w:after="160"/>
      </w:pPr>
    </w:p>
    <w:p w14:paraId="2CC01827" w14:textId="061FBA5E" w:rsidR="00783C55" w:rsidRDefault="00783C55" w:rsidP="00783C55">
      <w:pPr>
        <w:pStyle w:val="Ttulo2"/>
      </w:pPr>
      <w:r>
        <w:t>2.</w:t>
      </w:r>
      <w:r w:rsidR="00CA003D">
        <w:t>6</w:t>
      </w:r>
      <w:r>
        <w:t xml:space="preserve"> Estado del arte en cáncer de mama</w:t>
      </w:r>
      <w:bookmarkEnd w:id="5"/>
    </w:p>
    <w:p w14:paraId="606B618A" w14:textId="55C05BEC" w:rsidR="00783C55" w:rsidRDefault="00783C55" w:rsidP="00783C55">
      <w:pPr>
        <w:pStyle w:val="Ttulo3"/>
      </w:pPr>
      <w:bookmarkStart w:id="6" w:name="_Toc224126725"/>
      <w:r>
        <w:t>2.</w:t>
      </w:r>
      <w:r w:rsidR="00CA003D">
        <w:t>6</w:t>
      </w:r>
      <w:r>
        <w:t>.1 Clasificación molecular y pronóstico</w:t>
      </w:r>
      <w:bookmarkEnd w:id="6"/>
    </w:p>
    <w:p w14:paraId="15154D4C" w14:textId="77777777" w:rsidR="002C448F" w:rsidRDefault="00783C55" w:rsidP="002C448F">
      <w:pPr>
        <w:spacing w:after="160"/>
      </w:pPr>
      <w:r>
        <w:t xml:space="preserve">La clasificación molecular del cáncer de mama ha sido uno de los avances más importantes en oncología del siglo XXI. </w:t>
      </w:r>
      <w:bookmarkStart w:id="7" w:name="_Hlk224201863"/>
      <w:r w:rsidR="002C448F">
        <w:rPr>
          <w:rFonts w:ascii="Arial" w:hAnsi="Arial"/>
          <w:sz w:val="22"/>
        </w:rPr>
        <w:t xml:space="preserve">La clasificación de </w:t>
      </w:r>
      <w:proofErr w:type="spellStart"/>
      <w:r w:rsidR="002C448F">
        <w:rPr>
          <w:rFonts w:ascii="Arial" w:hAnsi="Arial"/>
          <w:sz w:val="22"/>
        </w:rPr>
        <w:t>Perou</w:t>
      </w:r>
      <w:proofErr w:type="spellEnd"/>
      <w:r w:rsidR="002C448F">
        <w:rPr>
          <w:rFonts w:ascii="Arial" w:hAnsi="Arial"/>
          <w:sz w:val="22"/>
        </w:rPr>
        <w:t xml:space="preserve"> et al. (2000) [22] en cuatro subtipos intrínsecos (Luminal A, Luminal B, HER2-enriched y Triple Negativo) mediante perfiles de </w:t>
      </w:r>
      <w:r w:rsidR="002C448F">
        <w:rPr>
          <w:rFonts w:ascii="Arial" w:hAnsi="Arial"/>
          <w:sz w:val="22"/>
        </w:rPr>
        <w:lastRenderedPageBreak/>
        <w:t xml:space="preserve">expresión génica demostró un mayor valor pronóstico que la estadificación TNM convencional, con tasas de supervivencia a 5 años que oscilan entre el 92% para Luminal A y el 77% para Triple Negativo en estadios tempranos [25]. La integración de marcadores genómicos en puntuaciones de riesgo clínicamente validadas como </w:t>
      </w:r>
      <w:proofErr w:type="spellStart"/>
      <w:r w:rsidR="002C448F">
        <w:rPr>
          <w:rFonts w:ascii="Arial" w:hAnsi="Arial"/>
          <w:sz w:val="22"/>
        </w:rPr>
        <w:t>Oncotype</w:t>
      </w:r>
      <w:proofErr w:type="spellEnd"/>
      <w:r w:rsidR="002C448F">
        <w:rPr>
          <w:rFonts w:ascii="Arial" w:hAnsi="Arial"/>
          <w:sz w:val="22"/>
        </w:rPr>
        <w:t xml:space="preserve"> DX [26] y </w:t>
      </w:r>
      <w:proofErr w:type="spellStart"/>
      <w:r w:rsidR="002C448F">
        <w:rPr>
          <w:rFonts w:ascii="Arial" w:hAnsi="Arial"/>
          <w:sz w:val="22"/>
        </w:rPr>
        <w:t>MammaPrint</w:t>
      </w:r>
      <w:proofErr w:type="spellEnd"/>
      <w:r w:rsidR="002C448F">
        <w:rPr>
          <w:rFonts w:ascii="Arial" w:hAnsi="Arial"/>
          <w:sz w:val="22"/>
        </w:rPr>
        <w:t xml:space="preserve"> [27] ha transformado la práctica oncológica: ambas herramientas han demostrado su utilidad en ensayos aleatorios prospectivos (</w:t>
      </w:r>
      <w:proofErr w:type="spellStart"/>
      <w:r w:rsidR="002C448F">
        <w:rPr>
          <w:rFonts w:ascii="Arial" w:hAnsi="Arial"/>
          <w:sz w:val="22"/>
        </w:rPr>
        <w:t>TAILORx</w:t>
      </w:r>
      <w:proofErr w:type="spellEnd"/>
      <w:r w:rsidR="002C448F">
        <w:rPr>
          <w:rFonts w:ascii="Arial" w:hAnsi="Arial"/>
          <w:sz w:val="22"/>
        </w:rPr>
        <w:t xml:space="preserve"> [28] y MINDACT [29], respectivamente), validando que los datos genómicos mejoran la precisión pronóstica respecto a los factores clínico-patológicos.</w:t>
      </w:r>
    </w:p>
    <w:p w14:paraId="260E76BA" w14:textId="5F3B3BB8" w:rsidR="00783C55" w:rsidRDefault="00783C55" w:rsidP="00783C55">
      <w:pPr>
        <w:pStyle w:val="Ttulo3"/>
      </w:pPr>
      <w:bookmarkStart w:id="8" w:name="_Toc224126726"/>
      <w:bookmarkEnd w:id="7"/>
      <w:r>
        <w:t>2.</w:t>
      </w:r>
      <w:r w:rsidR="00CA003D">
        <w:t>6</w:t>
      </w:r>
      <w:r>
        <w:t>.2 Modelos de supervivencia basados en TCGA-BRCA y METABRIC</w:t>
      </w:r>
      <w:bookmarkEnd w:id="8"/>
    </w:p>
    <w:p w14:paraId="07C2241A" w14:textId="1D2E2465" w:rsidR="002C448F" w:rsidRDefault="00783C55" w:rsidP="002C448F">
      <w:pPr>
        <w:spacing w:after="160"/>
        <w:rPr>
          <w:rFonts w:ascii="Arial" w:hAnsi="Arial"/>
          <w:sz w:val="22"/>
        </w:rPr>
      </w:pPr>
      <w:r>
        <w:t xml:space="preserve">En el ámbito del aprendizaje automático, numerosos estudios han aplicado modelos de supervivencia sobre TCGA-BRCA y/o METABRIC. </w:t>
      </w:r>
      <w:bookmarkStart w:id="9" w:name="_Hlk224201918"/>
      <w:r w:rsidR="00CA003D">
        <w:rPr>
          <w:rFonts w:ascii="Arial" w:hAnsi="Arial"/>
          <w:sz w:val="22"/>
        </w:rPr>
        <w:t xml:space="preserve">La revisión sistemática de </w:t>
      </w:r>
      <w:proofErr w:type="spellStart"/>
      <w:r w:rsidR="00CA003D">
        <w:rPr>
          <w:rFonts w:ascii="Arial" w:hAnsi="Arial"/>
          <w:sz w:val="22"/>
        </w:rPr>
        <w:t>Meng</w:t>
      </w:r>
      <w:proofErr w:type="spellEnd"/>
      <w:r w:rsidR="00CA003D">
        <w:rPr>
          <w:rFonts w:ascii="Arial" w:hAnsi="Arial"/>
          <w:sz w:val="22"/>
        </w:rPr>
        <w:t xml:space="preserve"> et al. (2021) [30] sobre 36 estudios constató que: (i) los modelos de ensamble superaban consistentemente al modelo de Cox estándar; (</w:t>
      </w:r>
      <w:proofErr w:type="spellStart"/>
      <w:r w:rsidR="00CA003D">
        <w:rPr>
          <w:rFonts w:ascii="Arial" w:hAnsi="Arial"/>
          <w:sz w:val="22"/>
        </w:rPr>
        <w:t>ii</w:t>
      </w:r>
      <w:proofErr w:type="spellEnd"/>
      <w:r w:rsidR="00CA003D">
        <w:rPr>
          <w:rFonts w:ascii="Arial" w:hAnsi="Arial"/>
          <w:sz w:val="22"/>
        </w:rPr>
        <w:t>) el C-</w:t>
      </w:r>
      <w:proofErr w:type="spellStart"/>
      <w:r w:rsidR="00CA003D">
        <w:rPr>
          <w:rFonts w:ascii="Arial" w:hAnsi="Arial"/>
          <w:sz w:val="22"/>
        </w:rPr>
        <w:t>index</w:t>
      </w:r>
      <w:proofErr w:type="spellEnd"/>
      <w:r w:rsidR="00CA003D">
        <w:rPr>
          <w:rFonts w:ascii="Arial" w:hAnsi="Arial"/>
          <w:sz w:val="22"/>
        </w:rPr>
        <w:t xml:space="preserve"> variaba ampliamente entre estudios (0,59-0,83); y (</w:t>
      </w:r>
      <w:proofErr w:type="spellStart"/>
      <w:r w:rsidR="00CA003D">
        <w:rPr>
          <w:rFonts w:ascii="Arial" w:hAnsi="Arial"/>
          <w:sz w:val="22"/>
        </w:rPr>
        <w:t>iii</w:t>
      </w:r>
      <w:proofErr w:type="spellEnd"/>
      <w:r w:rsidR="00CA003D">
        <w:rPr>
          <w:rFonts w:ascii="Arial" w:hAnsi="Arial"/>
          <w:sz w:val="22"/>
        </w:rPr>
        <w:t>) únicamente uno de los 36 estudios realizó validación externa. Gao et al. (2019) [31] construyeron un modelo RSF sobre TCGA-BRCA con C-</w:t>
      </w:r>
      <w:proofErr w:type="spellStart"/>
      <w:r w:rsidR="00CA003D">
        <w:rPr>
          <w:rFonts w:ascii="Arial" w:hAnsi="Arial"/>
          <w:sz w:val="22"/>
        </w:rPr>
        <w:t>index</w:t>
      </w:r>
      <w:proofErr w:type="spellEnd"/>
      <w:r w:rsidR="00CA003D">
        <w:rPr>
          <w:rFonts w:ascii="Arial" w:hAnsi="Arial"/>
          <w:sz w:val="22"/>
        </w:rPr>
        <w:t xml:space="preserve"> de 0,76 en validación cruzada, que se redujo a 0,71 en METABRIC, ilustrando el impacto de la heterogeneidad entre </w:t>
      </w:r>
      <w:proofErr w:type="spellStart"/>
      <w:r w:rsidR="00CA003D">
        <w:rPr>
          <w:rFonts w:ascii="Arial" w:hAnsi="Arial"/>
          <w:sz w:val="22"/>
        </w:rPr>
        <w:t>datasets</w:t>
      </w:r>
      <w:proofErr w:type="spellEnd"/>
      <w:r w:rsidR="00CA003D">
        <w:rPr>
          <w:rFonts w:ascii="Arial" w:hAnsi="Arial"/>
          <w:sz w:val="22"/>
        </w:rPr>
        <w:t xml:space="preserve">. </w:t>
      </w:r>
      <w:proofErr w:type="spellStart"/>
      <w:r w:rsidR="00CA003D">
        <w:rPr>
          <w:rFonts w:ascii="Arial" w:hAnsi="Arial"/>
          <w:sz w:val="22"/>
        </w:rPr>
        <w:t>Tapak</w:t>
      </w:r>
      <w:proofErr w:type="spellEnd"/>
      <w:r w:rsidR="00CA003D">
        <w:rPr>
          <w:rFonts w:ascii="Arial" w:hAnsi="Arial"/>
          <w:sz w:val="22"/>
        </w:rPr>
        <w:t xml:space="preserve"> et al. (2019) [32] reportaron que </w:t>
      </w:r>
      <w:proofErr w:type="spellStart"/>
      <w:r w:rsidR="00CA003D">
        <w:rPr>
          <w:rFonts w:ascii="Arial" w:hAnsi="Arial"/>
          <w:sz w:val="22"/>
        </w:rPr>
        <w:t>DeepSurv</w:t>
      </w:r>
      <w:proofErr w:type="spellEnd"/>
      <w:r w:rsidR="00CA003D">
        <w:rPr>
          <w:rFonts w:ascii="Arial" w:hAnsi="Arial"/>
          <w:sz w:val="22"/>
        </w:rPr>
        <w:t xml:space="preserve"> alcanzaba el mayor C-</w:t>
      </w:r>
      <w:proofErr w:type="spellStart"/>
      <w:r w:rsidR="00CA003D">
        <w:rPr>
          <w:rFonts w:ascii="Arial" w:hAnsi="Arial"/>
          <w:sz w:val="22"/>
        </w:rPr>
        <w:t>index</w:t>
      </w:r>
      <w:proofErr w:type="spellEnd"/>
      <w:r w:rsidR="00CA003D">
        <w:rPr>
          <w:rFonts w:ascii="Arial" w:hAnsi="Arial"/>
          <w:sz w:val="22"/>
        </w:rPr>
        <w:t xml:space="preserve"> (0,74) pero requería cuidadosa optimización de </w:t>
      </w:r>
      <w:proofErr w:type="spellStart"/>
      <w:r w:rsidR="00CA003D">
        <w:rPr>
          <w:rFonts w:ascii="Arial" w:hAnsi="Arial"/>
          <w:sz w:val="22"/>
        </w:rPr>
        <w:t>hiperparámetros</w:t>
      </w:r>
      <w:proofErr w:type="spellEnd"/>
      <w:r w:rsidR="00CA003D">
        <w:rPr>
          <w:rFonts w:ascii="Arial" w:hAnsi="Arial"/>
          <w:sz w:val="22"/>
        </w:rPr>
        <w:t xml:space="preserve"> para evitar sobreajuste con tamaños muestrales moderados.</w:t>
      </w:r>
      <w:bookmarkEnd w:id="9"/>
    </w:p>
    <w:p w14:paraId="0E370A3D" w14:textId="77777777" w:rsidR="00CA003D" w:rsidRPr="00D04B3A" w:rsidRDefault="00CA003D" w:rsidP="002C448F">
      <w:pPr>
        <w:spacing w:after="160"/>
      </w:pPr>
    </w:p>
    <w:p w14:paraId="198B2943" w14:textId="00447F5A" w:rsidR="00783C55" w:rsidRDefault="00783C55" w:rsidP="00783C55">
      <w:pPr>
        <w:pStyle w:val="Ttulo3"/>
      </w:pPr>
      <w:bookmarkStart w:id="10" w:name="_Toc224126727"/>
      <w:r>
        <w:t>2.</w:t>
      </w:r>
      <w:r w:rsidR="00CA003D">
        <w:t>6</w:t>
      </w:r>
      <w:r>
        <w:t>.3 Tabla resumen de estudios en cáncer de mama</w:t>
      </w:r>
      <w:bookmarkEnd w:id="10"/>
    </w:p>
    <w:p w14:paraId="0ABAB088" w14:textId="1DF0226F" w:rsidR="00783C55" w:rsidRDefault="00CA003D" w:rsidP="00CA003D">
      <w:pPr>
        <w:pStyle w:val="Descripcin"/>
      </w:pPr>
      <w:r w:rsidRPr="00CA003D">
        <w:rPr>
          <w:b/>
          <w:bCs/>
        </w:rPr>
        <w:t xml:space="preserve">Tabla </w:t>
      </w:r>
      <w:r w:rsidRPr="00CA003D">
        <w:rPr>
          <w:b/>
          <w:bCs/>
        </w:rPr>
        <w:fldChar w:fldCharType="begin"/>
      </w:r>
      <w:r w:rsidRPr="00CA003D">
        <w:rPr>
          <w:b/>
          <w:bCs/>
        </w:rPr>
        <w:instrText xml:space="preserve"> SEQ Tabla \* ARABIC </w:instrText>
      </w:r>
      <w:r w:rsidRPr="00CA003D">
        <w:rPr>
          <w:b/>
          <w:bCs/>
        </w:rPr>
        <w:fldChar w:fldCharType="separate"/>
      </w:r>
      <w:r w:rsidR="00B2586F">
        <w:rPr>
          <w:b/>
          <w:bCs/>
          <w:noProof/>
        </w:rPr>
        <w:t>1</w:t>
      </w:r>
      <w:r w:rsidRPr="00CA003D">
        <w:rPr>
          <w:b/>
          <w:bCs/>
        </w:rPr>
        <w:fldChar w:fldCharType="end"/>
      </w:r>
      <w:r w:rsidRPr="00CA003D">
        <w:rPr>
          <w:b/>
          <w:bCs/>
        </w:rPr>
        <w:t>.</w:t>
      </w:r>
      <w:r>
        <w:t xml:space="preserve"> </w:t>
      </w:r>
      <w:r w:rsidRPr="00994CEF">
        <w:t>Síntesis de estudios clave en análisis de supervivencia de cáncer de mama con datos genómicos.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620"/>
        <w:gridCol w:w="1352"/>
        <w:gridCol w:w="1716"/>
        <w:gridCol w:w="1221"/>
        <w:gridCol w:w="1178"/>
        <w:gridCol w:w="1939"/>
      </w:tblGrid>
      <w:tr w:rsidR="00783C55" w14:paraId="607EF4AE" w14:textId="77777777" w:rsidTr="003F5EBC">
        <w:tc>
          <w:tcPr>
            <w:tcW w:w="162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71305EF" w14:textId="77777777" w:rsidR="00783C55" w:rsidRDefault="00783C55" w:rsidP="00604EFA">
            <w:pPr>
              <w:jc w:val="center"/>
            </w:pPr>
            <w:r>
              <w:rPr>
                <w:b/>
                <w:bCs/>
                <w:color w:val="FFFFFF"/>
                <w:sz w:val="20"/>
                <w:szCs w:val="20"/>
              </w:rPr>
              <w:t>Estudio (año)</w:t>
            </w:r>
          </w:p>
        </w:tc>
        <w:tc>
          <w:tcPr>
            <w:tcW w:w="1352"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FD761F6" w14:textId="77777777" w:rsidR="00783C55" w:rsidRDefault="00783C55" w:rsidP="00604EFA">
            <w:pPr>
              <w:jc w:val="center"/>
            </w:pPr>
            <w:proofErr w:type="spellStart"/>
            <w:r>
              <w:rPr>
                <w:b/>
                <w:bCs/>
                <w:color w:val="FFFFFF"/>
                <w:sz w:val="20"/>
                <w:szCs w:val="20"/>
              </w:rPr>
              <w:t>Dataset</w:t>
            </w:r>
            <w:proofErr w:type="spellEnd"/>
            <w:r>
              <w:rPr>
                <w:b/>
                <w:bCs/>
                <w:color w:val="FFFFFF"/>
                <w:sz w:val="20"/>
                <w:szCs w:val="20"/>
              </w:rPr>
              <w:t>(s)</w:t>
            </w:r>
          </w:p>
        </w:tc>
        <w:tc>
          <w:tcPr>
            <w:tcW w:w="171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4D606CA" w14:textId="77777777" w:rsidR="00783C55" w:rsidRDefault="00783C55" w:rsidP="00604EFA">
            <w:pPr>
              <w:jc w:val="center"/>
            </w:pPr>
            <w:r>
              <w:rPr>
                <w:b/>
                <w:bCs/>
                <w:color w:val="FFFFFF"/>
                <w:sz w:val="20"/>
                <w:szCs w:val="20"/>
              </w:rPr>
              <w:t>Datos de entrada</w:t>
            </w:r>
          </w:p>
        </w:tc>
        <w:tc>
          <w:tcPr>
            <w:tcW w:w="1221"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1CF46EE" w14:textId="77777777" w:rsidR="00783C55" w:rsidRDefault="00783C55" w:rsidP="00604EFA">
            <w:pPr>
              <w:jc w:val="center"/>
            </w:pPr>
            <w:r>
              <w:rPr>
                <w:b/>
                <w:bCs/>
                <w:color w:val="FFFFFF"/>
                <w:sz w:val="20"/>
                <w:szCs w:val="20"/>
              </w:rPr>
              <w:t>Mejor modelo</w:t>
            </w:r>
          </w:p>
        </w:tc>
        <w:tc>
          <w:tcPr>
            <w:tcW w:w="117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57E0E03E" w14:textId="77777777" w:rsidR="00783C55" w:rsidRDefault="00783C55" w:rsidP="00604EFA">
            <w:pPr>
              <w:jc w:val="center"/>
            </w:pPr>
            <w:r>
              <w:rPr>
                <w:b/>
                <w:bCs/>
                <w:color w:val="FFFFFF"/>
                <w:sz w:val="20"/>
                <w:szCs w:val="20"/>
              </w:rPr>
              <w:t>C-</w:t>
            </w:r>
            <w:proofErr w:type="spellStart"/>
            <w:r>
              <w:rPr>
                <w:b/>
                <w:bCs/>
                <w:color w:val="FFFFFF"/>
                <w:sz w:val="20"/>
                <w:szCs w:val="20"/>
              </w:rPr>
              <w:t>index</w:t>
            </w:r>
            <w:proofErr w:type="spellEnd"/>
          </w:p>
        </w:tc>
        <w:tc>
          <w:tcPr>
            <w:tcW w:w="193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90784CF" w14:textId="77777777" w:rsidR="00783C55" w:rsidRDefault="00783C55" w:rsidP="00604EFA">
            <w:pPr>
              <w:jc w:val="center"/>
            </w:pPr>
            <w:r>
              <w:rPr>
                <w:b/>
                <w:bCs/>
                <w:color w:val="FFFFFF"/>
                <w:sz w:val="20"/>
                <w:szCs w:val="20"/>
              </w:rPr>
              <w:t>Hallazgo principal</w:t>
            </w:r>
          </w:p>
        </w:tc>
      </w:tr>
      <w:tr w:rsidR="00783C55" w14:paraId="13D8369E" w14:textId="77777777" w:rsidTr="003F5EBC">
        <w:tc>
          <w:tcPr>
            <w:tcW w:w="16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17D9E3E" w14:textId="77777777" w:rsidR="00783C55" w:rsidRDefault="00783C55" w:rsidP="00604EFA">
            <w:r>
              <w:rPr>
                <w:b/>
                <w:bCs/>
                <w:sz w:val="20"/>
                <w:szCs w:val="20"/>
              </w:rPr>
              <w:t>Curtis et al. (2012) [21]</w:t>
            </w:r>
          </w:p>
        </w:tc>
        <w:tc>
          <w:tcPr>
            <w:tcW w:w="135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B2C5AA2" w14:textId="77777777" w:rsidR="00783C55" w:rsidRDefault="00783C55" w:rsidP="00604EFA">
            <w:r>
              <w:rPr>
                <w:sz w:val="20"/>
                <w:szCs w:val="20"/>
              </w:rPr>
              <w:t>METABRIC</w:t>
            </w:r>
          </w:p>
        </w:tc>
        <w:tc>
          <w:tcPr>
            <w:tcW w:w="171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F9DD5D6" w14:textId="77777777" w:rsidR="00783C55" w:rsidRDefault="00783C55" w:rsidP="00604EFA">
            <w:r>
              <w:rPr>
                <w:sz w:val="20"/>
                <w:szCs w:val="20"/>
              </w:rPr>
              <w:t>Expresión génica + CNV</w:t>
            </w:r>
          </w:p>
        </w:tc>
        <w:tc>
          <w:tcPr>
            <w:tcW w:w="122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5216801" w14:textId="77777777" w:rsidR="00783C55" w:rsidRDefault="00783C55" w:rsidP="00604EFA">
            <w:proofErr w:type="spellStart"/>
            <w:r>
              <w:rPr>
                <w:sz w:val="20"/>
                <w:szCs w:val="20"/>
              </w:rPr>
              <w:t>Clustering</w:t>
            </w:r>
            <w:proofErr w:type="spellEnd"/>
            <w:r>
              <w:rPr>
                <w:sz w:val="20"/>
                <w:szCs w:val="20"/>
              </w:rPr>
              <w:t xml:space="preserve"> integrador</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D9FD28B" w14:textId="77777777" w:rsidR="00783C55" w:rsidRDefault="00783C55" w:rsidP="00604EFA">
            <w:r>
              <w:rPr>
                <w:sz w:val="20"/>
                <w:szCs w:val="20"/>
              </w:rPr>
              <w:t>N/A</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75CF2B8" w14:textId="77777777" w:rsidR="00783C55" w:rsidRDefault="00783C55" w:rsidP="00604EFA">
            <w:r>
              <w:rPr>
                <w:sz w:val="20"/>
                <w:szCs w:val="20"/>
              </w:rPr>
              <w:t xml:space="preserve">10 subgrupos </w:t>
            </w:r>
            <w:proofErr w:type="spellStart"/>
            <w:r>
              <w:rPr>
                <w:sz w:val="20"/>
                <w:szCs w:val="20"/>
              </w:rPr>
              <w:t>IntClust</w:t>
            </w:r>
            <w:proofErr w:type="spellEnd"/>
            <w:r>
              <w:rPr>
                <w:sz w:val="20"/>
                <w:szCs w:val="20"/>
              </w:rPr>
              <w:t xml:space="preserve"> con pronóstico diferencial</w:t>
            </w:r>
          </w:p>
        </w:tc>
      </w:tr>
      <w:tr w:rsidR="00783C55" w14:paraId="1DBA2FC0" w14:textId="77777777" w:rsidTr="003F5EBC">
        <w:tc>
          <w:tcPr>
            <w:tcW w:w="16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8B40098" w14:textId="28CCDF9C" w:rsidR="00783C55" w:rsidRDefault="003F5EBC" w:rsidP="00604EFA">
            <w:proofErr w:type="spellStart"/>
            <w:r>
              <w:rPr>
                <w:b/>
                <w:bCs/>
                <w:sz w:val="20"/>
                <w:szCs w:val="20"/>
              </w:rPr>
              <w:t>Crave</w:t>
            </w:r>
            <w:proofErr w:type="spellEnd"/>
            <w:r>
              <w:rPr>
                <w:b/>
                <w:bCs/>
                <w:sz w:val="20"/>
                <w:szCs w:val="20"/>
              </w:rPr>
              <w:t>, et al.</w:t>
            </w:r>
            <w:r w:rsidR="00783C55">
              <w:rPr>
                <w:b/>
                <w:bCs/>
                <w:sz w:val="20"/>
                <w:szCs w:val="20"/>
              </w:rPr>
              <w:t xml:space="preserve"> (20</w:t>
            </w:r>
            <w:r>
              <w:rPr>
                <w:b/>
                <w:bCs/>
                <w:sz w:val="20"/>
                <w:szCs w:val="20"/>
              </w:rPr>
              <w:t>21</w:t>
            </w:r>
            <w:r w:rsidR="00783C55">
              <w:rPr>
                <w:b/>
                <w:bCs/>
                <w:sz w:val="20"/>
                <w:szCs w:val="20"/>
              </w:rPr>
              <w:t>) [31]</w:t>
            </w:r>
          </w:p>
        </w:tc>
        <w:tc>
          <w:tcPr>
            <w:tcW w:w="135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C87C612" w14:textId="77777777" w:rsidR="00783C55" w:rsidRPr="003F5EBC" w:rsidRDefault="00783C55" w:rsidP="00604EFA">
            <w:pPr>
              <w:rPr>
                <w:color w:val="FF0000"/>
              </w:rPr>
            </w:pPr>
            <w:r w:rsidRPr="003F5EBC">
              <w:rPr>
                <w:color w:val="FF0000"/>
                <w:sz w:val="20"/>
                <w:szCs w:val="20"/>
              </w:rPr>
              <w:t>TCGA-BRCA + METABRIC</w:t>
            </w:r>
          </w:p>
        </w:tc>
        <w:tc>
          <w:tcPr>
            <w:tcW w:w="171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FC68E3C" w14:textId="77777777" w:rsidR="00783C55" w:rsidRPr="003F5EBC" w:rsidRDefault="00783C55" w:rsidP="00604EFA">
            <w:pPr>
              <w:rPr>
                <w:color w:val="FF0000"/>
              </w:rPr>
            </w:pPr>
            <w:r w:rsidRPr="003F5EBC">
              <w:rPr>
                <w:color w:val="FF0000"/>
                <w:sz w:val="20"/>
                <w:szCs w:val="20"/>
              </w:rPr>
              <w:t>Expresión génica + clínico</w:t>
            </w:r>
          </w:p>
        </w:tc>
        <w:tc>
          <w:tcPr>
            <w:tcW w:w="122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F4B6AA3" w14:textId="77777777" w:rsidR="00783C55" w:rsidRPr="003F5EBC" w:rsidRDefault="00783C55" w:rsidP="00604EFA">
            <w:pPr>
              <w:rPr>
                <w:color w:val="FF0000"/>
              </w:rPr>
            </w:pPr>
            <w:r w:rsidRPr="003F5EBC">
              <w:rPr>
                <w:color w:val="FF0000"/>
                <w:sz w:val="20"/>
                <w:szCs w:val="20"/>
              </w:rPr>
              <w:t>RSF</w:t>
            </w:r>
          </w:p>
        </w:tc>
        <w:tc>
          <w:tcPr>
            <w:tcW w:w="11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B46DD0F" w14:textId="77777777" w:rsidR="00783C55" w:rsidRPr="003F5EBC" w:rsidRDefault="00783C55" w:rsidP="00604EFA">
            <w:pPr>
              <w:rPr>
                <w:color w:val="FF0000"/>
              </w:rPr>
            </w:pPr>
            <w:r w:rsidRPr="003F5EBC">
              <w:rPr>
                <w:color w:val="FF0000"/>
                <w:sz w:val="20"/>
                <w:szCs w:val="20"/>
              </w:rPr>
              <w:t>0,76 (TCGA) / 0,71 (METABRIC)</w:t>
            </w:r>
          </w:p>
        </w:tc>
        <w:tc>
          <w:tcPr>
            <w:tcW w:w="193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89B6D3B" w14:textId="77777777" w:rsidR="00783C55" w:rsidRPr="003F5EBC" w:rsidRDefault="00783C55" w:rsidP="00604EFA">
            <w:pPr>
              <w:rPr>
                <w:color w:val="FF0000"/>
              </w:rPr>
            </w:pPr>
            <w:r w:rsidRPr="003F5EBC">
              <w:rPr>
                <w:color w:val="FF0000"/>
                <w:sz w:val="20"/>
                <w:szCs w:val="20"/>
              </w:rPr>
              <w:t>15 genes clave; reducción de 5 puntos en validación externa</w:t>
            </w:r>
          </w:p>
        </w:tc>
      </w:tr>
      <w:tr w:rsidR="00783C55" w14:paraId="3C8C09A4" w14:textId="77777777" w:rsidTr="003F5EBC">
        <w:tc>
          <w:tcPr>
            <w:tcW w:w="16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0FBA511" w14:textId="77777777" w:rsidR="00783C55" w:rsidRDefault="00783C55" w:rsidP="00604EFA">
            <w:pPr>
              <w:rPr>
                <w:b/>
                <w:bCs/>
                <w:color w:val="FF0000"/>
                <w:sz w:val="20"/>
                <w:szCs w:val="20"/>
              </w:rPr>
            </w:pPr>
            <w:proofErr w:type="spellStart"/>
            <w:r w:rsidRPr="00D04B3A">
              <w:rPr>
                <w:b/>
                <w:bCs/>
                <w:color w:val="FF0000"/>
                <w:sz w:val="20"/>
                <w:szCs w:val="20"/>
              </w:rPr>
              <w:t>Tapak</w:t>
            </w:r>
            <w:proofErr w:type="spellEnd"/>
            <w:r w:rsidRPr="00D04B3A">
              <w:rPr>
                <w:b/>
                <w:bCs/>
                <w:color w:val="FF0000"/>
                <w:sz w:val="20"/>
                <w:szCs w:val="20"/>
              </w:rPr>
              <w:t xml:space="preserve"> et al. (2019) [32]</w:t>
            </w:r>
          </w:p>
          <w:p w14:paraId="26050D18" w14:textId="77777777" w:rsidR="00D04B3A" w:rsidRDefault="00D04B3A" w:rsidP="00604EFA">
            <w:pPr>
              <w:rPr>
                <w:b/>
                <w:bCs/>
                <w:color w:val="FF0000"/>
                <w:sz w:val="20"/>
                <w:szCs w:val="20"/>
              </w:rPr>
            </w:pPr>
          </w:p>
          <w:p w14:paraId="0AC69EE3" w14:textId="19EA41CA" w:rsidR="00D04B3A" w:rsidRPr="00D04B3A" w:rsidRDefault="00D04B3A" w:rsidP="00604EFA">
            <w:pPr>
              <w:rPr>
                <w:color w:val="FF0000"/>
              </w:rPr>
            </w:pPr>
            <w:r>
              <w:rPr>
                <w:b/>
                <w:bCs/>
                <w:color w:val="FF0000"/>
                <w:sz w:val="20"/>
                <w:szCs w:val="20"/>
              </w:rPr>
              <w:t>La he quitado</w:t>
            </w:r>
          </w:p>
        </w:tc>
        <w:tc>
          <w:tcPr>
            <w:tcW w:w="135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0CA1E8B" w14:textId="77777777" w:rsidR="00783C55" w:rsidRPr="00D04B3A" w:rsidRDefault="00783C55" w:rsidP="00604EFA">
            <w:pPr>
              <w:rPr>
                <w:color w:val="FF0000"/>
              </w:rPr>
            </w:pPr>
            <w:r w:rsidRPr="00D04B3A">
              <w:rPr>
                <w:color w:val="FF0000"/>
                <w:sz w:val="20"/>
                <w:szCs w:val="20"/>
              </w:rPr>
              <w:t>Clínico + proteómica</w:t>
            </w:r>
          </w:p>
        </w:tc>
        <w:tc>
          <w:tcPr>
            <w:tcW w:w="171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5027730" w14:textId="77777777" w:rsidR="00783C55" w:rsidRPr="00D04B3A" w:rsidRDefault="00783C55" w:rsidP="00604EFA">
            <w:pPr>
              <w:rPr>
                <w:color w:val="FF0000"/>
              </w:rPr>
            </w:pPr>
            <w:r w:rsidRPr="00D04B3A">
              <w:rPr>
                <w:color w:val="FF0000"/>
                <w:sz w:val="20"/>
                <w:szCs w:val="20"/>
              </w:rPr>
              <w:t>Biomarcadores clínicos</w:t>
            </w:r>
          </w:p>
        </w:tc>
        <w:tc>
          <w:tcPr>
            <w:tcW w:w="122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AA34B39" w14:textId="77777777" w:rsidR="00783C55" w:rsidRPr="00D04B3A" w:rsidRDefault="00783C55" w:rsidP="00604EFA">
            <w:pPr>
              <w:rPr>
                <w:color w:val="FF0000"/>
              </w:rPr>
            </w:pPr>
            <w:proofErr w:type="spellStart"/>
            <w:r w:rsidRPr="00D04B3A">
              <w:rPr>
                <w:color w:val="FF0000"/>
                <w:sz w:val="20"/>
                <w:szCs w:val="20"/>
              </w:rPr>
              <w:t>DeepSurv</w:t>
            </w:r>
            <w:proofErr w:type="spellEnd"/>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589A664" w14:textId="77777777" w:rsidR="00783C55" w:rsidRPr="00D04B3A" w:rsidRDefault="00783C55" w:rsidP="00604EFA">
            <w:pPr>
              <w:rPr>
                <w:color w:val="FF0000"/>
              </w:rPr>
            </w:pPr>
            <w:r w:rsidRPr="00D04B3A">
              <w:rPr>
                <w:color w:val="FF0000"/>
                <w:sz w:val="20"/>
                <w:szCs w:val="20"/>
              </w:rPr>
              <w:t>0,74</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CC13E9F" w14:textId="77777777" w:rsidR="00783C55" w:rsidRPr="00D04B3A" w:rsidRDefault="00783C55" w:rsidP="00604EFA">
            <w:pPr>
              <w:rPr>
                <w:color w:val="FF0000"/>
              </w:rPr>
            </w:pPr>
            <w:proofErr w:type="spellStart"/>
            <w:r w:rsidRPr="00D04B3A">
              <w:rPr>
                <w:color w:val="FF0000"/>
                <w:sz w:val="20"/>
                <w:szCs w:val="20"/>
              </w:rPr>
              <w:t>DeepSurv</w:t>
            </w:r>
            <w:proofErr w:type="spellEnd"/>
            <w:r w:rsidRPr="00D04B3A">
              <w:rPr>
                <w:color w:val="FF0000"/>
                <w:sz w:val="20"/>
                <w:szCs w:val="20"/>
              </w:rPr>
              <w:t xml:space="preserve"> supera a RSF y Cox con optimización cuidadosa de </w:t>
            </w:r>
            <w:proofErr w:type="spellStart"/>
            <w:r w:rsidRPr="00D04B3A">
              <w:rPr>
                <w:color w:val="FF0000"/>
                <w:sz w:val="20"/>
                <w:szCs w:val="20"/>
              </w:rPr>
              <w:t>HPs</w:t>
            </w:r>
            <w:proofErr w:type="spellEnd"/>
          </w:p>
        </w:tc>
      </w:tr>
      <w:tr w:rsidR="00783C55" w14:paraId="5A12AA19" w14:textId="77777777" w:rsidTr="003F5EBC">
        <w:tc>
          <w:tcPr>
            <w:tcW w:w="16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35AB50A" w14:textId="77777777" w:rsidR="00783C55" w:rsidRDefault="00783C55" w:rsidP="00604EFA">
            <w:proofErr w:type="spellStart"/>
            <w:r>
              <w:rPr>
                <w:b/>
                <w:bCs/>
                <w:sz w:val="20"/>
                <w:szCs w:val="20"/>
              </w:rPr>
              <w:t>Meng</w:t>
            </w:r>
            <w:proofErr w:type="spellEnd"/>
            <w:r>
              <w:rPr>
                <w:b/>
                <w:bCs/>
                <w:sz w:val="20"/>
                <w:szCs w:val="20"/>
              </w:rPr>
              <w:t xml:space="preserve"> et al. (2021) [30]</w:t>
            </w:r>
          </w:p>
        </w:tc>
        <w:tc>
          <w:tcPr>
            <w:tcW w:w="135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9E02005" w14:textId="77777777" w:rsidR="00783C55" w:rsidRDefault="00783C55" w:rsidP="00604EFA">
            <w:r>
              <w:rPr>
                <w:sz w:val="20"/>
                <w:szCs w:val="20"/>
              </w:rPr>
              <w:t>Revisión sistemática (36 estudios)</w:t>
            </w:r>
          </w:p>
        </w:tc>
        <w:tc>
          <w:tcPr>
            <w:tcW w:w="171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6391C10" w14:textId="77777777" w:rsidR="00783C55" w:rsidRDefault="00783C55" w:rsidP="00604EFA">
            <w:r>
              <w:rPr>
                <w:sz w:val="20"/>
                <w:szCs w:val="20"/>
              </w:rPr>
              <w:t>Variable (clínico/genómico)</w:t>
            </w:r>
          </w:p>
        </w:tc>
        <w:tc>
          <w:tcPr>
            <w:tcW w:w="122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7F646CA" w14:textId="77777777" w:rsidR="00783C55" w:rsidRDefault="00783C55" w:rsidP="00604EFA">
            <w:r>
              <w:rPr>
                <w:sz w:val="20"/>
                <w:szCs w:val="20"/>
              </w:rPr>
              <w:t xml:space="preserve">Ensemble </w:t>
            </w:r>
            <w:proofErr w:type="spellStart"/>
            <w:r>
              <w:rPr>
                <w:sz w:val="20"/>
                <w:szCs w:val="20"/>
              </w:rPr>
              <w:t>methods</w:t>
            </w:r>
            <w:proofErr w:type="spellEnd"/>
          </w:p>
        </w:tc>
        <w:tc>
          <w:tcPr>
            <w:tcW w:w="117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E0676F8" w14:textId="77777777" w:rsidR="00783C55" w:rsidRDefault="00783C55" w:rsidP="00604EFA">
            <w:r>
              <w:rPr>
                <w:sz w:val="20"/>
                <w:szCs w:val="20"/>
              </w:rPr>
              <w:t>0,59–0,83</w:t>
            </w:r>
          </w:p>
        </w:tc>
        <w:tc>
          <w:tcPr>
            <w:tcW w:w="193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90EDBCA" w14:textId="77777777" w:rsidR="00783C55" w:rsidRDefault="00783C55" w:rsidP="00604EFA">
            <w:r>
              <w:rPr>
                <w:sz w:val="20"/>
                <w:szCs w:val="20"/>
              </w:rPr>
              <w:t>Solo 1/36 estudios realizó validación externa</w:t>
            </w:r>
          </w:p>
        </w:tc>
      </w:tr>
      <w:tr w:rsidR="00783C55" w14:paraId="1E60C82F" w14:textId="77777777" w:rsidTr="003F5EBC">
        <w:tc>
          <w:tcPr>
            <w:tcW w:w="16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914797F" w14:textId="77777777" w:rsidR="00783C55" w:rsidRDefault="00783C55" w:rsidP="00604EFA">
            <w:proofErr w:type="spellStart"/>
            <w:r>
              <w:rPr>
                <w:b/>
                <w:bCs/>
                <w:sz w:val="20"/>
                <w:szCs w:val="20"/>
              </w:rPr>
              <w:lastRenderedPageBreak/>
              <w:t>Tong</w:t>
            </w:r>
            <w:proofErr w:type="spellEnd"/>
            <w:r>
              <w:rPr>
                <w:b/>
                <w:bCs/>
                <w:sz w:val="20"/>
                <w:szCs w:val="20"/>
              </w:rPr>
              <w:t xml:space="preserve"> et al. (2021) [17]</w:t>
            </w:r>
          </w:p>
        </w:tc>
        <w:tc>
          <w:tcPr>
            <w:tcW w:w="135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185ACA4" w14:textId="77777777" w:rsidR="00783C55" w:rsidRDefault="00783C55" w:rsidP="00604EFA">
            <w:r>
              <w:rPr>
                <w:sz w:val="20"/>
                <w:szCs w:val="20"/>
              </w:rPr>
              <w:t>TCGA (15 tipos)</w:t>
            </w:r>
          </w:p>
        </w:tc>
        <w:tc>
          <w:tcPr>
            <w:tcW w:w="171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03CEF90" w14:textId="77777777" w:rsidR="00783C55" w:rsidRDefault="00783C55" w:rsidP="00604EFA">
            <w:r>
              <w:rPr>
                <w:sz w:val="20"/>
                <w:szCs w:val="20"/>
              </w:rPr>
              <w:t xml:space="preserve">mRNA + </w:t>
            </w:r>
            <w:proofErr w:type="spellStart"/>
            <w:r>
              <w:rPr>
                <w:sz w:val="20"/>
                <w:szCs w:val="20"/>
              </w:rPr>
              <w:t>miRNA</w:t>
            </w:r>
            <w:proofErr w:type="spellEnd"/>
            <w:r>
              <w:rPr>
                <w:sz w:val="20"/>
                <w:szCs w:val="20"/>
              </w:rPr>
              <w:t xml:space="preserve"> + metilación + CNV</w:t>
            </w:r>
          </w:p>
        </w:tc>
        <w:tc>
          <w:tcPr>
            <w:tcW w:w="122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CBF34EF" w14:textId="77777777" w:rsidR="00783C55" w:rsidRDefault="00783C55" w:rsidP="00604EFA">
            <w:r>
              <w:rPr>
                <w:sz w:val="20"/>
                <w:szCs w:val="20"/>
              </w:rPr>
              <w:t>DCAP (Deep, multimodal)</w:t>
            </w:r>
          </w:p>
        </w:tc>
        <w:tc>
          <w:tcPr>
            <w:tcW w:w="117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E5EBBEB" w14:textId="77777777" w:rsidR="00783C55" w:rsidRDefault="00783C55" w:rsidP="00604EFA">
            <w:r>
              <w:rPr>
                <w:sz w:val="20"/>
                <w:szCs w:val="20"/>
              </w:rPr>
              <w:t>+5,9% vs unimodal</w:t>
            </w:r>
          </w:p>
        </w:tc>
        <w:tc>
          <w:tcPr>
            <w:tcW w:w="193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35C1365" w14:textId="77777777" w:rsidR="00783C55" w:rsidRDefault="00783C55" w:rsidP="00604EFA">
            <w:r>
              <w:rPr>
                <w:sz w:val="20"/>
                <w:szCs w:val="20"/>
              </w:rPr>
              <w:t>La integración multimodal mejora consistentemente al unimodal</w:t>
            </w:r>
          </w:p>
        </w:tc>
      </w:tr>
    </w:tbl>
    <w:p w14:paraId="01EC7949" w14:textId="77777777" w:rsidR="00783C55" w:rsidRDefault="00783C55" w:rsidP="00783C55">
      <w:pPr>
        <w:spacing w:after="100"/>
      </w:pPr>
    </w:p>
    <w:p w14:paraId="67F5A090" w14:textId="6792D8DF" w:rsidR="00783C55" w:rsidRDefault="00783C55" w:rsidP="00783C55">
      <w:pPr>
        <w:pStyle w:val="Ttulo2"/>
      </w:pPr>
      <w:bookmarkStart w:id="11" w:name="_Toc224126728"/>
      <w:r>
        <w:t>2.</w:t>
      </w:r>
      <w:r w:rsidR="00CA003D">
        <w:t>7</w:t>
      </w:r>
      <w:r>
        <w:t xml:space="preserve"> Estado del arte en cáncer de pulmón no microcítico (NSCLC)</w:t>
      </w:r>
      <w:bookmarkEnd w:id="11"/>
    </w:p>
    <w:p w14:paraId="551D933F" w14:textId="3D256560" w:rsidR="00783C55" w:rsidRDefault="00783C55" w:rsidP="00783C55">
      <w:pPr>
        <w:pStyle w:val="Ttulo3"/>
      </w:pPr>
      <w:bookmarkStart w:id="12" w:name="_Toc224126729"/>
      <w:r>
        <w:t>2.</w:t>
      </w:r>
      <w:r w:rsidR="00CA003D">
        <w:t>7</w:t>
      </w:r>
      <w:r>
        <w:t>.1 Heterogeneidad molecular y relevancia pronóstica</w:t>
      </w:r>
      <w:bookmarkEnd w:id="12"/>
    </w:p>
    <w:p w14:paraId="6486932B" w14:textId="2E306B0A" w:rsidR="00CA003D" w:rsidRDefault="00CA003D" w:rsidP="00783C55">
      <w:pPr>
        <w:spacing w:after="160"/>
      </w:pPr>
      <w:r>
        <w:t xml:space="preserve">El cáncer de pulmón no microcítico (NSCLC) </w:t>
      </w:r>
      <w:r>
        <w:rPr>
          <w:rFonts w:ascii="Arial" w:hAnsi="Arial"/>
          <w:sz w:val="22"/>
        </w:rPr>
        <w:t>abarca el 85% de todos los cánceres de pulmón y se subdivide en adenocarcinoma (LUAD, ~40%), carcinoma escamoso (LUSC, ~25%) y carcinoma de células grandes (~10%). Esta heterogeneidad histológica se corresponde con perfiles moleculares y pronósticos distintos. En LUAD [33], las mutaciones en EGFR, los reordenamientos de ALK y ROS1, y las mutaciones en KRAS son marcadores de tratamiento dirigido validados. En LUSC [</w:t>
      </w:r>
      <w:r w:rsidR="00B2586F">
        <w:rPr>
          <w:rFonts w:ascii="Arial" w:hAnsi="Arial"/>
          <w:sz w:val="22"/>
        </w:rPr>
        <w:t xml:space="preserve">24, </w:t>
      </w:r>
      <w:r>
        <w:rPr>
          <w:rFonts w:ascii="Arial" w:hAnsi="Arial"/>
          <w:sz w:val="22"/>
        </w:rPr>
        <w:t>34], las alteraciones en FGFR1, DDR2 y PIK3CA son los targets más prometedores.</w:t>
      </w:r>
    </w:p>
    <w:p w14:paraId="128734E1" w14:textId="77777777" w:rsidR="00B2586F" w:rsidRDefault="00B2586F" w:rsidP="00783C55">
      <w:pPr>
        <w:spacing w:after="160"/>
      </w:pPr>
    </w:p>
    <w:p w14:paraId="33AAC496" w14:textId="304C835A" w:rsidR="00783C55" w:rsidRDefault="00783C55" w:rsidP="00783C55">
      <w:pPr>
        <w:pStyle w:val="Ttulo3"/>
      </w:pPr>
      <w:bookmarkStart w:id="13" w:name="_Toc224126730"/>
      <w:r>
        <w:t>2.</w:t>
      </w:r>
      <w:r w:rsidR="002C448F">
        <w:t>8</w:t>
      </w:r>
      <w:r>
        <w:t>.2 Modelos de supervivencia en NSCLC basados en datos genómicos</w:t>
      </w:r>
      <w:bookmarkEnd w:id="13"/>
    </w:p>
    <w:p w14:paraId="394470E1" w14:textId="77777777" w:rsidR="00783C55" w:rsidRPr="00537B87" w:rsidRDefault="00783C55" w:rsidP="00783C55">
      <w:pPr>
        <w:spacing w:after="160"/>
        <w:rPr>
          <w:color w:val="FF0000"/>
        </w:rPr>
      </w:pPr>
      <w:r w:rsidRPr="00537B87">
        <w:rPr>
          <w:color w:val="FF0000"/>
        </w:rPr>
        <w:t xml:space="preserve">La aplicación de modelos de machine </w:t>
      </w:r>
      <w:proofErr w:type="spellStart"/>
      <w:r w:rsidRPr="00537B87">
        <w:rPr>
          <w:color w:val="FF0000"/>
        </w:rPr>
        <w:t>learning</w:t>
      </w:r>
      <w:proofErr w:type="spellEnd"/>
      <w:r w:rsidRPr="00537B87">
        <w:rPr>
          <w:color w:val="FF0000"/>
        </w:rPr>
        <w:t xml:space="preserve"> al análisis de supervivencia en NSCLC ha recibido considerable atención en la literatura. Spooner et al. (2020) [11] realizaron uno de los estudios comparativos más completos hasta la fecha, evaluando cinco algoritmos (Cox LASSO, RSF, SVM, </w:t>
      </w:r>
      <w:proofErr w:type="spellStart"/>
      <w:r w:rsidRPr="00537B87">
        <w:rPr>
          <w:color w:val="FF0000"/>
        </w:rPr>
        <w:t>Gradient</w:t>
      </w:r>
      <w:proofErr w:type="spellEnd"/>
      <w:r w:rsidRPr="00537B87">
        <w:rPr>
          <w:color w:val="FF0000"/>
        </w:rPr>
        <w:t xml:space="preserve"> </w:t>
      </w:r>
      <w:proofErr w:type="spellStart"/>
      <w:r w:rsidRPr="00537B87">
        <w:rPr>
          <w:color w:val="FF0000"/>
        </w:rPr>
        <w:t>Boosting</w:t>
      </w:r>
      <w:proofErr w:type="spellEnd"/>
      <w:r w:rsidRPr="00537B87">
        <w:rPr>
          <w:color w:val="FF0000"/>
        </w:rPr>
        <w:t xml:space="preserve"> y </w:t>
      </w:r>
      <w:proofErr w:type="spellStart"/>
      <w:r w:rsidRPr="00537B87">
        <w:rPr>
          <w:color w:val="FF0000"/>
        </w:rPr>
        <w:t>DeepSurv</w:t>
      </w:r>
      <w:proofErr w:type="spellEnd"/>
      <w:r w:rsidRPr="00537B87">
        <w:rPr>
          <w:color w:val="FF0000"/>
        </w:rPr>
        <w:t>) sobre datos integrados de expresión génica del TCGA (LUAD y LUSC combinados, n = 959). Sus resultados indicaron que el RSF alcanzó el mayor C-</w:t>
      </w:r>
      <w:proofErr w:type="spellStart"/>
      <w:r w:rsidRPr="00537B87">
        <w:rPr>
          <w:color w:val="FF0000"/>
        </w:rPr>
        <w:t>index</w:t>
      </w:r>
      <w:proofErr w:type="spellEnd"/>
      <w:r w:rsidRPr="00537B87">
        <w:rPr>
          <w:color w:val="FF0000"/>
        </w:rPr>
        <w:t xml:space="preserve"> global (0,68), seguido de </w:t>
      </w:r>
      <w:proofErr w:type="spellStart"/>
      <w:r w:rsidRPr="00537B87">
        <w:rPr>
          <w:color w:val="FF0000"/>
        </w:rPr>
        <w:t>DeepSurv</w:t>
      </w:r>
      <w:proofErr w:type="spellEnd"/>
      <w:r w:rsidRPr="00537B87">
        <w:rPr>
          <w:color w:val="FF0000"/>
        </w:rPr>
        <w:t xml:space="preserve"> (0,66) y Cox LASSO (0,61). Los autores concluyeron que la ganancia de los modelos más complejos respecto al Cox penalizado era estadísticamente significativa pero modesta en términos absolutos, y que el beneficio del aprendizaje automático era más pronunciado en el subtipo LUSC que en LUAD.</w:t>
      </w:r>
    </w:p>
    <w:p w14:paraId="13227F38" w14:textId="33A11161" w:rsidR="00C06A75" w:rsidRPr="00C06A75" w:rsidRDefault="00C06A75" w:rsidP="00C06A75">
      <w:pPr>
        <w:pStyle w:val="Ttulo3"/>
        <w:jc w:val="both"/>
        <w:rPr>
          <w:rFonts w:asciiTheme="minorHAnsi" w:hAnsiTheme="minorHAnsi" w:cstheme="minorHAnsi"/>
          <w:b w:val="0"/>
          <w:bCs w:val="0"/>
          <w:color w:val="000000" w:themeColor="text1"/>
        </w:rPr>
      </w:pPr>
      <w:bookmarkStart w:id="14" w:name="_Toc224126731"/>
      <w:r w:rsidRPr="00C06A75">
        <w:rPr>
          <w:rFonts w:asciiTheme="minorHAnsi" w:hAnsiTheme="minorHAnsi" w:cstheme="minorHAnsi"/>
          <w:b w:val="0"/>
          <w:bCs w:val="0"/>
          <w:color w:val="000000" w:themeColor="text1"/>
        </w:rPr>
        <w:t xml:space="preserve">La separación del análisis por subtipo histológico (LUAD vs. LUSC) es una recomendación metodológica importante, dado que estos subtipos presentan diferencias biológicas y moleculares significativas que también se traducen en patrones de supervivencia distintos. Estudios comparativos han demostrado que los perfiles genómicos y las firmas pronósticas difieren entre LUAD y LUSC, lo que justifica el desarrollo de modelos de supervivencia específicos para cada subtipo en lugar de uno combinado </w:t>
      </w:r>
      <w:r>
        <w:rPr>
          <w:rStyle w:val="katex-error"/>
          <w:rFonts w:asciiTheme="minorHAnsi" w:hAnsiTheme="minorHAnsi" w:cstheme="minorHAnsi"/>
          <w:b w:val="0"/>
          <w:bCs w:val="0"/>
          <w:color w:val="000000" w:themeColor="text1"/>
        </w:rPr>
        <w:t>(</w:t>
      </w:r>
      <w:proofErr w:type="spellStart"/>
      <w:r w:rsidRPr="00C06A75">
        <w:rPr>
          <w:rStyle w:val="katex-error"/>
          <w:rFonts w:asciiTheme="minorHAnsi" w:hAnsiTheme="minorHAnsi" w:cstheme="minorHAnsi"/>
          <w:b w:val="0"/>
          <w:bCs w:val="0"/>
          <w:color w:val="000000" w:themeColor="text1"/>
        </w:rPr>
        <w:t>Tian</w:t>
      </w:r>
      <w:proofErr w:type="spellEnd"/>
      <w:r w:rsidRPr="00C06A75">
        <w:rPr>
          <w:rStyle w:val="katex-error"/>
          <w:rFonts w:asciiTheme="minorHAnsi" w:hAnsiTheme="minorHAnsi" w:cstheme="minorHAnsi"/>
          <w:b w:val="0"/>
          <w:bCs w:val="0"/>
          <w:color w:val="000000" w:themeColor="text1"/>
        </w:rPr>
        <w:t xml:space="preserve"> et al., 2015; </w:t>
      </w:r>
      <w:proofErr w:type="spellStart"/>
      <w:r w:rsidRPr="00C06A75">
        <w:rPr>
          <w:rStyle w:val="katex-error"/>
          <w:rFonts w:asciiTheme="minorHAnsi" w:hAnsiTheme="minorHAnsi" w:cstheme="minorHAnsi"/>
          <w:b w:val="0"/>
          <w:bCs w:val="0"/>
          <w:color w:val="000000" w:themeColor="text1"/>
        </w:rPr>
        <w:t>Akın</w:t>
      </w:r>
      <w:proofErr w:type="spellEnd"/>
      <w:r w:rsidRPr="00C06A75">
        <w:rPr>
          <w:rStyle w:val="katex-error"/>
          <w:rFonts w:asciiTheme="minorHAnsi" w:hAnsiTheme="minorHAnsi" w:cstheme="minorHAnsi"/>
          <w:b w:val="0"/>
          <w:bCs w:val="0"/>
          <w:color w:val="000000" w:themeColor="text1"/>
        </w:rPr>
        <w:t xml:space="preserve"> et al., 2020; Chen &amp; </w:t>
      </w:r>
      <w:proofErr w:type="spellStart"/>
      <w:r w:rsidRPr="00C06A75">
        <w:rPr>
          <w:rStyle w:val="katex-error"/>
          <w:rFonts w:asciiTheme="minorHAnsi" w:hAnsiTheme="minorHAnsi" w:cstheme="minorHAnsi"/>
          <w:b w:val="0"/>
          <w:bCs w:val="0"/>
          <w:color w:val="000000" w:themeColor="text1"/>
        </w:rPr>
        <w:t>Dhahbi</w:t>
      </w:r>
      <w:proofErr w:type="spellEnd"/>
      <w:r w:rsidRPr="00C06A75">
        <w:rPr>
          <w:rStyle w:val="katex-error"/>
          <w:rFonts w:asciiTheme="minorHAnsi" w:hAnsiTheme="minorHAnsi" w:cstheme="minorHAnsi"/>
          <w:b w:val="0"/>
          <w:bCs w:val="0"/>
          <w:color w:val="000000" w:themeColor="text1"/>
        </w:rPr>
        <w:t>, 2021</w:t>
      </w:r>
      <w:r>
        <w:rPr>
          <w:rStyle w:val="katex-error"/>
          <w:rFonts w:asciiTheme="minorHAnsi" w:hAnsiTheme="minorHAnsi" w:cstheme="minorHAnsi"/>
          <w:b w:val="0"/>
          <w:bCs w:val="0"/>
          <w:color w:val="000000" w:themeColor="text1"/>
        </w:rPr>
        <w:t>)</w:t>
      </w:r>
      <w:r w:rsidRPr="00C06A75">
        <w:rPr>
          <w:rFonts w:asciiTheme="minorHAnsi" w:hAnsiTheme="minorHAnsi" w:cstheme="minorHAnsi"/>
          <w:b w:val="0"/>
          <w:bCs w:val="0"/>
          <w:color w:val="000000" w:themeColor="text1"/>
        </w:rPr>
        <w:t xml:space="preserve">. </w:t>
      </w:r>
    </w:p>
    <w:p w14:paraId="719DE0D5" w14:textId="303F9ACD" w:rsidR="00783C55" w:rsidRDefault="00783C55" w:rsidP="00783C55">
      <w:pPr>
        <w:pStyle w:val="Ttulo3"/>
      </w:pPr>
      <w:r>
        <w:t>2.7.3 Tabla resumen de estudios en cáncer de pulmón</w:t>
      </w:r>
      <w:bookmarkEnd w:id="14"/>
    </w:p>
    <w:p w14:paraId="50C73DCB" w14:textId="499DBE6E" w:rsidR="00783C55" w:rsidRDefault="00B2586F" w:rsidP="00B2586F">
      <w:pPr>
        <w:pStyle w:val="Descripcin"/>
      </w:pPr>
      <w:r w:rsidRPr="00B2586F">
        <w:rPr>
          <w:b/>
          <w:bCs/>
        </w:rPr>
        <w:t xml:space="preserve">Tabla </w:t>
      </w:r>
      <w:r w:rsidRPr="00B2586F">
        <w:rPr>
          <w:b/>
          <w:bCs/>
        </w:rPr>
        <w:fldChar w:fldCharType="begin"/>
      </w:r>
      <w:r w:rsidRPr="00B2586F">
        <w:rPr>
          <w:b/>
          <w:bCs/>
        </w:rPr>
        <w:instrText xml:space="preserve"> SEQ Tabla \* ARABIC </w:instrText>
      </w:r>
      <w:r w:rsidRPr="00B2586F">
        <w:rPr>
          <w:b/>
          <w:bCs/>
        </w:rPr>
        <w:fldChar w:fldCharType="separate"/>
      </w:r>
      <w:r w:rsidRPr="00B2586F">
        <w:rPr>
          <w:b/>
          <w:bCs/>
          <w:noProof/>
        </w:rPr>
        <w:t>2</w:t>
      </w:r>
      <w:r w:rsidRPr="00B2586F">
        <w:rPr>
          <w:b/>
          <w:bCs/>
        </w:rPr>
        <w:fldChar w:fldCharType="end"/>
      </w:r>
      <w:r w:rsidRPr="00B2586F">
        <w:rPr>
          <w:b/>
          <w:bCs/>
        </w:rPr>
        <w:t>.</w:t>
      </w:r>
      <w:r>
        <w:t xml:space="preserve"> </w:t>
      </w:r>
      <w:r w:rsidRPr="00C4705A">
        <w:t>Síntesis de estudios clave en análisis de supervivencia de cáncer de pulmón no microcítico con datos genómicos.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97"/>
        <w:gridCol w:w="1300"/>
        <w:gridCol w:w="1499"/>
        <w:gridCol w:w="1232"/>
        <w:gridCol w:w="1000"/>
        <w:gridCol w:w="2198"/>
      </w:tblGrid>
      <w:tr w:rsidR="00783C55" w14:paraId="1B7F8C07" w14:textId="77777777" w:rsidTr="00604EFA">
        <w:tc>
          <w:tcPr>
            <w:tcW w:w="18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69A7CAD" w14:textId="77777777" w:rsidR="00783C55" w:rsidRDefault="00783C55" w:rsidP="00604EFA">
            <w:pPr>
              <w:jc w:val="center"/>
            </w:pPr>
            <w:r>
              <w:rPr>
                <w:b/>
                <w:bCs/>
                <w:color w:val="FFFFFF"/>
                <w:sz w:val="20"/>
                <w:szCs w:val="20"/>
              </w:rPr>
              <w:t>Estudio (año)</w:t>
            </w:r>
          </w:p>
        </w:tc>
        <w:tc>
          <w:tcPr>
            <w:tcW w:w="13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FADA9D9" w14:textId="77777777" w:rsidR="00783C55" w:rsidRDefault="00783C55" w:rsidP="00604EFA">
            <w:pPr>
              <w:jc w:val="center"/>
            </w:pPr>
            <w:proofErr w:type="spellStart"/>
            <w:r>
              <w:rPr>
                <w:b/>
                <w:bCs/>
                <w:color w:val="FFFFFF"/>
                <w:sz w:val="20"/>
                <w:szCs w:val="20"/>
              </w:rPr>
              <w:t>Dataset</w:t>
            </w:r>
            <w:proofErr w:type="spellEnd"/>
            <w:r>
              <w:rPr>
                <w:b/>
                <w:bCs/>
                <w:color w:val="FFFFFF"/>
                <w:sz w:val="20"/>
                <w:szCs w:val="20"/>
              </w:rPr>
              <w:t>(s)</w:t>
            </w:r>
          </w:p>
        </w:tc>
        <w:tc>
          <w:tcPr>
            <w:tcW w:w="15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459E217" w14:textId="77777777" w:rsidR="00783C55" w:rsidRDefault="00783C55" w:rsidP="00604EFA">
            <w:pPr>
              <w:jc w:val="center"/>
            </w:pPr>
            <w:r>
              <w:rPr>
                <w:b/>
                <w:bCs/>
                <w:color w:val="FFFFFF"/>
                <w:sz w:val="20"/>
                <w:szCs w:val="20"/>
              </w:rPr>
              <w:t>Datos de entrada</w:t>
            </w:r>
          </w:p>
        </w:tc>
        <w:tc>
          <w:tcPr>
            <w:tcW w:w="122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7437ABA" w14:textId="77777777" w:rsidR="00783C55" w:rsidRDefault="00783C55" w:rsidP="00604EFA">
            <w:pPr>
              <w:jc w:val="center"/>
            </w:pPr>
            <w:r>
              <w:rPr>
                <w:b/>
                <w:bCs/>
                <w:color w:val="FFFFFF"/>
                <w:sz w:val="20"/>
                <w:szCs w:val="20"/>
              </w:rPr>
              <w:t>Mejor modelo</w:t>
            </w:r>
          </w:p>
        </w:tc>
        <w:tc>
          <w:tcPr>
            <w:tcW w:w="10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2C7FA7A" w14:textId="77777777" w:rsidR="00783C55" w:rsidRDefault="00783C55" w:rsidP="00604EFA">
            <w:pPr>
              <w:jc w:val="center"/>
            </w:pPr>
            <w:r>
              <w:rPr>
                <w:b/>
                <w:bCs/>
                <w:color w:val="FFFFFF"/>
                <w:sz w:val="20"/>
                <w:szCs w:val="20"/>
              </w:rPr>
              <w:t>C-</w:t>
            </w:r>
            <w:proofErr w:type="spellStart"/>
            <w:r>
              <w:rPr>
                <w:b/>
                <w:bCs/>
                <w:color w:val="FFFFFF"/>
                <w:sz w:val="20"/>
                <w:szCs w:val="20"/>
              </w:rPr>
              <w:t>index</w:t>
            </w:r>
            <w:proofErr w:type="spellEnd"/>
          </w:p>
        </w:tc>
        <w:tc>
          <w:tcPr>
            <w:tcW w:w="22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CE0EA0B" w14:textId="77777777" w:rsidR="00783C55" w:rsidRDefault="00783C55" w:rsidP="00604EFA">
            <w:pPr>
              <w:jc w:val="center"/>
            </w:pPr>
            <w:r>
              <w:rPr>
                <w:b/>
                <w:bCs/>
                <w:color w:val="FFFFFF"/>
                <w:sz w:val="20"/>
                <w:szCs w:val="20"/>
              </w:rPr>
              <w:t>Hallazgo principal</w:t>
            </w:r>
          </w:p>
        </w:tc>
      </w:tr>
      <w:tr w:rsidR="00783C55" w14:paraId="05CABB82" w14:textId="77777777" w:rsidTr="00604EFA">
        <w:tc>
          <w:tcPr>
            <w:tcW w:w="18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72BAED4" w14:textId="77777777" w:rsidR="00783C55" w:rsidRDefault="00783C55" w:rsidP="00604EFA">
            <w:r>
              <w:rPr>
                <w:b/>
                <w:bCs/>
                <w:sz w:val="20"/>
                <w:szCs w:val="20"/>
              </w:rPr>
              <w:lastRenderedPageBreak/>
              <w:t>TCGA LUAD Network (2014) [33]</w:t>
            </w:r>
          </w:p>
        </w:tc>
        <w:tc>
          <w:tcPr>
            <w:tcW w:w="13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1DEBD07" w14:textId="77777777" w:rsidR="00783C55" w:rsidRDefault="00783C55" w:rsidP="00604EFA">
            <w:r>
              <w:rPr>
                <w:sz w:val="20"/>
                <w:szCs w:val="20"/>
              </w:rPr>
              <w:t>TCGA-LUAD</w:t>
            </w:r>
          </w:p>
        </w:tc>
        <w:tc>
          <w:tcPr>
            <w:tcW w:w="1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906905B" w14:textId="77777777" w:rsidR="00783C55" w:rsidRDefault="00783C55" w:rsidP="00604EFA">
            <w:proofErr w:type="spellStart"/>
            <w:r>
              <w:rPr>
                <w:sz w:val="20"/>
                <w:szCs w:val="20"/>
              </w:rPr>
              <w:t>Multiómico</w:t>
            </w:r>
            <w:proofErr w:type="spellEnd"/>
            <w:r>
              <w:rPr>
                <w:sz w:val="20"/>
                <w:szCs w:val="20"/>
              </w:rPr>
              <w:t xml:space="preserve"> completo</w:t>
            </w:r>
          </w:p>
        </w:tc>
        <w:tc>
          <w:tcPr>
            <w:tcW w:w="1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BDCD298" w14:textId="77777777" w:rsidR="00783C55" w:rsidRDefault="00783C55" w:rsidP="00604EFA">
            <w:r>
              <w:rPr>
                <w:sz w:val="20"/>
                <w:szCs w:val="20"/>
              </w:rPr>
              <w:t>Análisis de subtipos</w:t>
            </w:r>
          </w:p>
        </w:tc>
        <w:tc>
          <w:tcPr>
            <w:tcW w:w="1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187DB67" w14:textId="77777777" w:rsidR="00783C55" w:rsidRDefault="00783C55" w:rsidP="00604EFA">
            <w:r>
              <w:rPr>
                <w:sz w:val="20"/>
                <w:szCs w:val="20"/>
              </w:rPr>
              <w:t>N/A</w:t>
            </w:r>
          </w:p>
        </w:tc>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3F8AB26" w14:textId="77777777" w:rsidR="00783C55" w:rsidRDefault="00783C55" w:rsidP="00604EFA">
            <w:r>
              <w:rPr>
                <w:sz w:val="20"/>
                <w:szCs w:val="20"/>
              </w:rPr>
              <w:t>3 subtipos moleculares con perfiles de supervivencia diferenciados</w:t>
            </w:r>
          </w:p>
        </w:tc>
      </w:tr>
      <w:tr w:rsidR="00783C55" w14:paraId="1AC5F592" w14:textId="77777777" w:rsidTr="00604EFA">
        <w:tc>
          <w:tcPr>
            <w:tcW w:w="18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D881BFA" w14:textId="77777777" w:rsidR="00783C55" w:rsidRPr="00537B87" w:rsidRDefault="00783C55" w:rsidP="00604EFA">
            <w:pPr>
              <w:rPr>
                <w:color w:val="FF0000"/>
              </w:rPr>
            </w:pPr>
            <w:r w:rsidRPr="00537B87">
              <w:rPr>
                <w:b/>
                <w:bCs/>
                <w:color w:val="FF0000"/>
                <w:sz w:val="20"/>
                <w:szCs w:val="20"/>
              </w:rPr>
              <w:t>Spooner et al. (2020) [11]</w:t>
            </w:r>
          </w:p>
        </w:tc>
        <w:tc>
          <w:tcPr>
            <w:tcW w:w="13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9A63709" w14:textId="77777777" w:rsidR="00783C55" w:rsidRPr="00537B87" w:rsidRDefault="00783C55" w:rsidP="00604EFA">
            <w:pPr>
              <w:rPr>
                <w:color w:val="FF0000"/>
              </w:rPr>
            </w:pPr>
            <w:r w:rsidRPr="00537B87">
              <w:rPr>
                <w:color w:val="FF0000"/>
                <w:sz w:val="20"/>
                <w:szCs w:val="20"/>
              </w:rPr>
              <w:t>TCGA-LUAD+LUSC</w:t>
            </w:r>
          </w:p>
        </w:tc>
        <w:tc>
          <w:tcPr>
            <w:tcW w:w="15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89A3FB7" w14:textId="77777777" w:rsidR="00783C55" w:rsidRPr="00537B87" w:rsidRDefault="00783C55" w:rsidP="00604EFA">
            <w:pPr>
              <w:rPr>
                <w:color w:val="FF0000"/>
              </w:rPr>
            </w:pPr>
            <w:r w:rsidRPr="00537B87">
              <w:rPr>
                <w:color w:val="FF0000"/>
                <w:sz w:val="20"/>
                <w:szCs w:val="20"/>
              </w:rPr>
              <w:t>Expresión génica</w:t>
            </w:r>
          </w:p>
        </w:tc>
        <w:tc>
          <w:tcPr>
            <w:tcW w:w="122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08B3B9A" w14:textId="77777777" w:rsidR="00783C55" w:rsidRPr="00537B87" w:rsidRDefault="00783C55" w:rsidP="00604EFA">
            <w:pPr>
              <w:rPr>
                <w:color w:val="FF0000"/>
              </w:rPr>
            </w:pPr>
            <w:r w:rsidRPr="00537B87">
              <w:rPr>
                <w:color w:val="FF0000"/>
                <w:sz w:val="20"/>
                <w:szCs w:val="20"/>
              </w:rPr>
              <w:t>RSF</w:t>
            </w:r>
          </w:p>
        </w:tc>
        <w:tc>
          <w:tcPr>
            <w:tcW w:w="10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87A60FC" w14:textId="77777777" w:rsidR="00783C55" w:rsidRPr="00537B87" w:rsidRDefault="00783C55" w:rsidP="00604EFA">
            <w:pPr>
              <w:rPr>
                <w:color w:val="FF0000"/>
              </w:rPr>
            </w:pPr>
            <w:r w:rsidRPr="00537B87">
              <w:rPr>
                <w:color w:val="FF0000"/>
                <w:sz w:val="20"/>
                <w:szCs w:val="20"/>
              </w:rPr>
              <w:t>0,68</w:t>
            </w:r>
          </w:p>
        </w:tc>
        <w:tc>
          <w:tcPr>
            <w:tcW w:w="22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9E75573" w14:textId="77777777" w:rsidR="00783C55" w:rsidRPr="00537B87" w:rsidRDefault="00783C55" w:rsidP="00604EFA">
            <w:pPr>
              <w:rPr>
                <w:color w:val="FF0000"/>
              </w:rPr>
            </w:pPr>
            <w:r w:rsidRPr="00537B87">
              <w:rPr>
                <w:color w:val="FF0000"/>
                <w:sz w:val="20"/>
                <w:szCs w:val="20"/>
              </w:rPr>
              <w:t xml:space="preserve">RSF supera a </w:t>
            </w:r>
            <w:proofErr w:type="spellStart"/>
            <w:r w:rsidRPr="00537B87">
              <w:rPr>
                <w:color w:val="FF0000"/>
                <w:sz w:val="20"/>
                <w:szCs w:val="20"/>
              </w:rPr>
              <w:t>DeepSurv</w:t>
            </w:r>
            <w:proofErr w:type="spellEnd"/>
            <w:r w:rsidRPr="00537B87">
              <w:rPr>
                <w:color w:val="FF0000"/>
                <w:sz w:val="20"/>
                <w:szCs w:val="20"/>
              </w:rPr>
              <w:t xml:space="preserve"> y Cox; ventaja más pronunciada en LUSC</w:t>
            </w:r>
          </w:p>
        </w:tc>
      </w:tr>
      <w:tr w:rsidR="00C06A75" w14:paraId="28DF2DBE" w14:textId="77777777" w:rsidTr="00604EFA">
        <w:tc>
          <w:tcPr>
            <w:tcW w:w="18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7"/>
            </w:tblGrid>
            <w:tr w:rsidR="00C06A75" w:rsidRPr="006A5715" w14:paraId="2AC997DF" w14:textId="77777777" w:rsidTr="00A61F61">
              <w:trPr>
                <w:tblCellSpacing w:w="15" w:type="dxa"/>
              </w:trPr>
              <w:tc>
                <w:tcPr>
                  <w:tcW w:w="0" w:type="auto"/>
                  <w:vAlign w:val="center"/>
                  <w:hideMark/>
                </w:tcPr>
                <w:p w14:paraId="73DAC522" w14:textId="5321176E" w:rsidR="00C06A75" w:rsidRPr="006A5715" w:rsidRDefault="00F45C9B" w:rsidP="00C06A75">
                  <w:pPr>
                    <w:spacing w:before="0" w:after="0"/>
                    <w:jc w:val="left"/>
                    <w:rPr>
                      <w:rFonts w:ascii="Times New Roman" w:hAnsi="Times New Roman"/>
                    </w:rPr>
                  </w:pPr>
                  <w:proofErr w:type="spellStart"/>
                  <w:r>
                    <w:t>Akın</w:t>
                  </w:r>
                  <w:proofErr w:type="spellEnd"/>
                  <w:r>
                    <w:t xml:space="preserve"> et al., 2020</w:t>
                  </w:r>
                </w:p>
              </w:tc>
            </w:tr>
          </w:tbl>
          <w:p w14:paraId="376A9EE2" w14:textId="7ADC634F" w:rsidR="00C06A75" w:rsidRPr="00C06A75" w:rsidRDefault="00C06A75" w:rsidP="00C06A75">
            <w:pPr>
              <w:rPr>
                <w:color w:val="FF0000"/>
              </w:rPr>
            </w:pPr>
          </w:p>
        </w:tc>
        <w:tc>
          <w:tcPr>
            <w:tcW w:w="13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0"/>
            </w:tblGrid>
            <w:tr w:rsidR="00C06A75" w:rsidRPr="006A5715" w14:paraId="048AF56A" w14:textId="77777777" w:rsidTr="00A61F61">
              <w:trPr>
                <w:tblCellSpacing w:w="15" w:type="dxa"/>
              </w:trPr>
              <w:tc>
                <w:tcPr>
                  <w:tcW w:w="0" w:type="auto"/>
                  <w:vAlign w:val="center"/>
                  <w:hideMark/>
                </w:tcPr>
                <w:p w14:paraId="6E63C50A" w14:textId="7972A824" w:rsidR="00C06A75" w:rsidRPr="006A5715" w:rsidRDefault="00F45C9B" w:rsidP="00C06A75">
                  <w:pPr>
                    <w:spacing w:before="0" w:after="0"/>
                    <w:jc w:val="left"/>
                    <w:rPr>
                      <w:rFonts w:ascii="Times New Roman" w:hAnsi="Times New Roman"/>
                    </w:rPr>
                  </w:pPr>
                  <w:r>
                    <w:t>TCGA-LUAD + TCGA-LUSC</w:t>
                  </w:r>
                </w:p>
              </w:tc>
            </w:tr>
          </w:tbl>
          <w:p w14:paraId="105E0A76" w14:textId="12D41CDB" w:rsidR="00C06A75" w:rsidRPr="00C06A75" w:rsidRDefault="00C06A75" w:rsidP="00C06A75">
            <w:pPr>
              <w:rPr>
                <w:color w:val="FF0000"/>
              </w:rPr>
            </w:pPr>
          </w:p>
        </w:tc>
        <w:tc>
          <w:tcPr>
            <w:tcW w:w="15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9"/>
            </w:tblGrid>
            <w:tr w:rsidR="00C06A75" w:rsidRPr="006A5715" w14:paraId="31997F76" w14:textId="77777777" w:rsidTr="00A61F61">
              <w:trPr>
                <w:tblCellSpacing w:w="15" w:type="dxa"/>
              </w:trPr>
              <w:tc>
                <w:tcPr>
                  <w:tcW w:w="0" w:type="auto"/>
                  <w:vAlign w:val="center"/>
                  <w:hideMark/>
                </w:tcPr>
                <w:p w14:paraId="27743EC9" w14:textId="100B22E8" w:rsidR="00C06A75" w:rsidRPr="006A5715" w:rsidRDefault="00F45C9B" w:rsidP="00C06A75">
                  <w:pPr>
                    <w:spacing w:before="0" w:after="0"/>
                    <w:jc w:val="left"/>
                    <w:rPr>
                      <w:rFonts w:ascii="Times New Roman" w:hAnsi="Times New Roman"/>
                    </w:rPr>
                  </w:pPr>
                  <w:r>
                    <w:t>Expresión génica + clínico</w:t>
                  </w:r>
                </w:p>
              </w:tc>
            </w:tr>
          </w:tbl>
          <w:p w14:paraId="02C419DA" w14:textId="61F5A2D2" w:rsidR="00C06A75" w:rsidRPr="00C06A75" w:rsidRDefault="00C06A75" w:rsidP="00C06A75">
            <w:pPr>
              <w:rPr>
                <w:color w:val="FF0000"/>
              </w:rPr>
            </w:pPr>
          </w:p>
        </w:tc>
        <w:tc>
          <w:tcPr>
            <w:tcW w:w="1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tblGrid>
            <w:tr w:rsidR="00C06A75" w:rsidRPr="006A5715" w14:paraId="32FF1785" w14:textId="77777777" w:rsidTr="00A61F61">
              <w:trPr>
                <w:tblCellSpacing w:w="15" w:type="dxa"/>
              </w:trPr>
              <w:tc>
                <w:tcPr>
                  <w:tcW w:w="0" w:type="auto"/>
                  <w:vAlign w:val="center"/>
                  <w:hideMark/>
                </w:tcPr>
                <w:p w14:paraId="7E58E2BB" w14:textId="2EC6949D" w:rsidR="00C06A75" w:rsidRPr="006A5715" w:rsidRDefault="00F45C9B" w:rsidP="00C06A75">
                  <w:pPr>
                    <w:spacing w:before="0" w:after="0"/>
                    <w:jc w:val="left"/>
                    <w:rPr>
                      <w:rFonts w:ascii="Times New Roman" w:hAnsi="Times New Roman"/>
                    </w:rPr>
                  </w:pPr>
                  <w:r>
                    <w:t xml:space="preserve">RSF / </w:t>
                  </w:r>
                  <w:proofErr w:type="spellStart"/>
                  <w:r>
                    <w:t>DeepSurv</w:t>
                  </w:r>
                  <w:proofErr w:type="spellEnd"/>
                </w:p>
              </w:tc>
            </w:tr>
          </w:tbl>
          <w:p w14:paraId="38207086" w14:textId="68BB8E8F" w:rsidR="00C06A75" w:rsidRPr="00C06A75" w:rsidRDefault="00C06A75" w:rsidP="00C06A75">
            <w:pPr>
              <w:rPr>
                <w:color w:val="FF0000"/>
              </w:rPr>
            </w:pPr>
          </w:p>
        </w:tc>
        <w:tc>
          <w:tcPr>
            <w:tcW w:w="1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5"/>
            </w:tblGrid>
            <w:tr w:rsidR="00C06A75" w:rsidRPr="006A5715" w14:paraId="4BD52D1D" w14:textId="77777777" w:rsidTr="00A61F61">
              <w:trPr>
                <w:tblCellSpacing w:w="15" w:type="dxa"/>
              </w:trPr>
              <w:tc>
                <w:tcPr>
                  <w:tcW w:w="0" w:type="auto"/>
                  <w:vAlign w:val="center"/>
                  <w:hideMark/>
                </w:tcPr>
                <w:p w14:paraId="5A5A0DED" w14:textId="66B47BC9" w:rsidR="00C06A75" w:rsidRPr="006A5715" w:rsidRDefault="00F45C9B" w:rsidP="00C06A75">
                  <w:pPr>
                    <w:spacing w:before="0" w:after="0"/>
                    <w:jc w:val="left"/>
                    <w:rPr>
                      <w:rFonts w:ascii="Times New Roman" w:hAnsi="Times New Roman"/>
                    </w:rPr>
                  </w:pPr>
                  <w:r>
                    <w:t>~0,70</w:t>
                  </w:r>
                </w:p>
              </w:tc>
            </w:tr>
          </w:tbl>
          <w:p w14:paraId="4F89A497" w14:textId="7F361F41" w:rsidR="00C06A75" w:rsidRPr="00C06A75" w:rsidRDefault="00C06A75" w:rsidP="00C06A75">
            <w:pPr>
              <w:rPr>
                <w:color w:val="FF0000"/>
              </w:rPr>
            </w:pPr>
          </w:p>
        </w:tc>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E7C1283" w14:textId="064430DF" w:rsidR="00C06A75" w:rsidRPr="00C06A75" w:rsidRDefault="00F45C9B" w:rsidP="00C06A75">
            <w:pPr>
              <w:rPr>
                <w:color w:val="FF0000"/>
              </w:rPr>
            </w:pPr>
            <w:r>
              <w:t>Los modelos entrenados por subtipo tienen mayor capacidad predictiva que un modelo combinado NSCLC</w:t>
            </w:r>
          </w:p>
        </w:tc>
      </w:tr>
      <w:tr w:rsidR="00783C55" w14:paraId="15EEBA37" w14:textId="77777777" w:rsidTr="00604EFA">
        <w:tc>
          <w:tcPr>
            <w:tcW w:w="18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4EA9922" w14:textId="77777777" w:rsidR="00783C55" w:rsidRDefault="00783C55" w:rsidP="00604EFA">
            <w:r>
              <w:rPr>
                <w:b/>
                <w:bCs/>
                <w:sz w:val="20"/>
                <w:szCs w:val="20"/>
              </w:rPr>
              <w:t>Huang et al. (2020) [14]</w:t>
            </w:r>
          </w:p>
        </w:tc>
        <w:tc>
          <w:tcPr>
            <w:tcW w:w="13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7016F4B" w14:textId="77777777" w:rsidR="00783C55" w:rsidRDefault="00783C55" w:rsidP="00604EFA">
            <w:r>
              <w:rPr>
                <w:sz w:val="20"/>
                <w:szCs w:val="20"/>
              </w:rPr>
              <w:t>TCGA (14 tipos)</w:t>
            </w:r>
          </w:p>
        </w:tc>
        <w:tc>
          <w:tcPr>
            <w:tcW w:w="15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D173DBA" w14:textId="77777777" w:rsidR="00783C55" w:rsidRDefault="00783C55" w:rsidP="00604EFA">
            <w:r>
              <w:rPr>
                <w:sz w:val="20"/>
                <w:szCs w:val="20"/>
              </w:rPr>
              <w:t>Expresión génica</w:t>
            </w:r>
          </w:p>
        </w:tc>
        <w:tc>
          <w:tcPr>
            <w:tcW w:w="122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FA7EC39" w14:textId="77777777" w:rsidR="00783C55" w:rsidRDefault="00783C55" w:rsidP="00604EFA">
            <w:proofErr w:type="spellStart"/>
            <w:r>
              <w:rPr>
                <w:sz w:val="20"/>
                <w:szCs w:val="20"/>
              </w:rPr>
              <w:t>DeepSurv</w:t>
            </w:r>
            <w:proofErr w:type="spellEnd"/>
            <w:r>
              <w:rPr>
                <w:sz w:val="20"/>
                <w:szCs w:val="20"/>
              </w:rPr>
              <w:t xml:space="preserve"> (8/14 tipos)</w:t>
            </w:r>
          </w:p>
        </w:tc>
        <w:tc>
          <w:tcPr>
            <w:tcW w:w="10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81E36E0" w14:textId="77777777" w:rsidR="00783C55" w:rsidRDefault="00783C55" w:rsidP="00604EFA">
            <w:r>
              <w:rPr>
                <w:sz w:val="20"/>
                <w:szCs w:val="20"/>
              </w:rPr>
              <w:t>Variable</w:t>
            </w:r>
          </w:p>
        </w:tc>
        <w:tc>
          <w:tcPr>
            <w:tcW w:w="22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A2C05FE" w14:textId="77777777" w:rsidR="00783C55" w:rsidRDefault="00783C55" w:rsidP="00604EFA">
            <w:proofErr w:type="spellStart"/>
            <w:r>
              <w:rPr>
                <w:sz w:val="20"/>
                <w:szCs w:val="20"/>
              </w:rPr>
              <w:t>DeepSurv</w:t>
            </w:r>
            <w:proofErr w:type="spellEnd"/>
            <w:r>
              <w:rPr>
                <w:sz w:val="20"/>
                <w:szCs w:val="20"/>
              </w:rPr>
              <w:t xml:space="preserve"> supera RSF y Cox en la mayoría de tipos; dependiente del n muestral</w:t>
            </w:r>
          </w:p>
        </w:tc>
      </w:tr>
    </w:tbl>
    <w:p w14:paraId="026A9AC3" w14:textId="77777777" w:rsidR="00783C55" w:rsidRDefault="00783C55" w:rsidP="00783C55">
      <w:pPr>
        <w:spacing w:after="100"/>
      </w:pPr>
    </w:p>
    <w:p w14:paraId="4EBFE8F4" w14:textId="77777777" w:rsidR="00783C55" w:rsidRDefault="00783C55" w:rsidP="00783C55">
      <w:pPr>
        <w:pStyle w:val="Ttulo2"/>
      </w:pPr>
      <w:bookmarkStart w:id="15" w:name="_Toc224126732"/>
      <w:r>
        <w:t xml:space="preserve">2.8 Validación cruzada entre </w:t>
      </w:r>
      <w:proofErr w:type="spellStart"/>
      <w:r>
        <w:t>datasets</w:t>
      </w:r>
      <w:proofErr w:type="spellEnd"/>
      <w:r>
        <w:t xml:space="preserve"> y generalización de modelos</w:t>
      </w:r>
      <w:bookmarkEnd w:id="15"/>
    </w:p>
    <w:p w14:paraId="3358C8BD" w14:textId="77777777" w:rsidR="00783C55" w:rsidRDefault="00783C55" w:rsidP="00783C55">
      <w:pPr>
        <w:pStyle w:val="Ttulo3"/>
      </w:pPr>
      <w:bookmarkStart w:id="16" w:name="_Toc224126733"/>
      <w:r>
        <w:t>2.8.1 Importancia y estado actual</w:t>
      </w:r>
      <w:bookmarkEnd w:id="16"/>
    </w:p>
    <w:p w14:paraId="7019BAF2" w14:textId="77777777" w:rsidR="00783C55" w:rsidRDefault="00783C55" w:rsidP="00783C55">
      <w:pPr>
        <w:spacing w:after="160"/>
      </w:pPr>
      <w:r>
        <w:t xml:space="preserve">La evaluación de la generalización de los modelos predictivos mediante validación externa en cohortes independientes es un requisito metodológico fundamental que, a pesar de su importancia, se cumple de forma muy inconsistente en la literatura de aprendizaje automático oncológico. La revisión de </w:t>
      </w:r>
      <w:proofErr w:type="spellStart"/>
      <w:r>
        <w:t>Meng</w:t>
      </w:r>
      <w:proofErr w:type="spellEnd"/>
      <w:r>
        <w:t xml:space="preserve"> et al. (2021) [30] constató que el 97% de los estudios revisados sobre cáncer de mama no realizaron validación externa. </w:t>
      </w:r>
      <w:proofErr w:type="spellStart"/>
      <w:r>
        <w:t>Dhiman</w:t>
      </w:r>
      <w:proofErr w:type="spellEnd"/>
      <w:r>
        <w:t xml:space="preserve"> et al. (2025) [36] confirmaron este hallazgo en una revisión más amplia, identificando que el riesgo de sesgo metodológico en este tipo de estudios es elevado o muy elevado en más del 80% de los trabajos publicados.</w:t>
      </w:r>
    </w:p>
    <w:p w14:paraId="2625D046" w14:textId="77777777" w:rsidR="00783C55" w:rsidRDefault="00783C55" w:rsidP="00783C55">
      <w:pPr>
        <w:spacing w:after="160"/>
      </w:pPr>
      <w:r>
        <w:t xml:space="preserve">Este déficit tiene implicaciones directas en la aplicabilidad clínica de los modelos desarrollados. </w:t>
      </w:r>
      <w:proofErr w:type="spellStart"/>
      <w:r>
        <w:t>Steyerberg</w:t>
      </w:r>
      <w:proofErr w:type="spellEnd"/>
      <w:r>
        <w:t xml:space="preserve"> y </w:t>
      </w:r>
      <w:proofErr w:type="spellStart"/>
      <w:r>
        <w:t>Harrell</w:t>
      </w:r>
      <w:proofErr w:type="spellEnd"/>
      <w:r>
        <w:t xml:space="preserve"> (2021) [37] argumentan que la validación interna (ya sea mediante partición </w:t>
      </w:r>
      <w:proofErr w:type="spellStart"/>
      <w:r>
        <w:t>train</w:t>
      </w:r>
      <w:proofErr w:type="spellEnd"/>
      <w:r>
        <w:t>/test o validación cruzada) solo permite estimar la varianza del rendimiento, pero no puede detectar los sesgos derivados de la selección de la cohorte, las diferencias en los protocolos de recogida de datos o la heterogeneidad poblacional. La validación externa, definida como la evaluación del modelo sobre una cohorte recopilada de forma independiente y en un contexto diferente al de entrenamiento, es el único mecanismo que permite establecer con rigor la generalización del modelo.</w:t>
      </w:r>
    </w:p>
    <w:p w14:paraId="13B3D8BC" w14:textId="77777777" w:rsidR="00783C55" w:rsidRDefault="00783C55" w:rsidP="00783C55">
      <w:pPr>
        <w:pStyle w:val="Ttulo3"/>
      </w:pPr>
      <w:bookmarkStart w:id="17" w:name="_Toc224126734"/>
      <w:r>
        <w:t>2.8.2 Estudios de validación TCGA – METABRIC</w:t>
      </w:r>
      <w:bookmarkEnd w:id="17"/>
    </w:p>
    <w:p w14:paraId="758E6CD3" w14:textId="77777777" w:rsidR="00783C55" w:rsidRPr="003F5EBC" w:rsidRDefault="00783C55" w:rsidP="00783C55">
      <w:pPr>
        <w:spacing w:after="160"/>
        <w:rPr>
          <w:rFonts w:cstheme="minorHAnsi"/>
          <w:color w:val="000000" w:themeColor="text1"/>
        </w:rPr>
      </w:pPr>
      <w:r>
        <w:lastRenderedPageBreak/>
        <w:t xml:space="preserve">En el ámbito específico de cáncer de mama con datos genómicos, la combinación TCGA-BRCA + METABRIC es la más frecuentemente utilizada para validación cruzada. La diferencia fundamental entre ambos </w:t>
      </w:r>
      <w:proofErr w:type="spellStart"/>
      <w:r>
        <w:t>datasets</w:t>
      </w:r>
      <w:proofErr w:type="spellEnd"/>
      <w:r>
        <w:t xml:space="preserve"> (RNA-</w:t>
      </w:r>
      <w:proofErr w:type="spellStart"/>
      <w:r>
        <w:t>seq</w:t>
      </w:r>
      <w:proofErr w:type="spellEnd"/>
      <w:r>
        <w:t xml:space="preserve"> vs. </w:t>
      </w:r>
      <w:proofErr w:type="spellStart"/>
      <w:r>
        <w:t>microarrays</w:t>
      </w:r>
      <w:proofErr w:type="spellEnd"/>
      <w:r>
        <w:t xml:space="preserve">) plantea la necesidad de normalización cruzada o corrección de efectos de lote antes de la comparación directa de expresión génica a nivel de valores brutos. Sin embargo, los métodos de </w:t>
      </w:r>
      <w:r w:rsidRPr="003F5EBC">
        <w:rPr>
          <w:rFonts w:cstheme="minorHAnsi"/>
          <w:color w:val="000000" w:themeColor="text1"/>
        </w:rPr>
        <w:t>puntuación de actividad de vías (</w:t>
      </w:r>
      <w:proofErr w:type="spellStart"/>
      <w:r w:rsidRPr="003F5EBC">
        <w:rPr>
          <w:rFonts w:cstheme="minorHAnsi"/>
          <w:color w:val="000000" w:themeColor="text1"/>
        </w:rPr>
        <w:t>pathway</w:t>
      </w:r>
      <w:proofErr w:type="spellEnd"/>
      <w:r w:rsidRPr="003F5EBC">
        <w:rPr>
          <w:rFonts w:cstheme="minorHAnsi"/>
          <w:color w:val="000000" w:themeColor="text1"/>
        </w:rPr>
        <w:t xml:space="preserve"> </w:t>
      </w:r>
      <w:proofErr w:type="spellStart"/>
      <w:r w:rsidRPr="003F5EBC">
        <w:rPr>
          <w:rFonts w:cstheme="minorHAnsi"/>
          <w:color w:val="000000" w:themeColor="text1"/>
        </w:rPr>
        <w:t>activity</w:t>
      </w:r>
      <w:proofErr w:type="spellEnd"/>
      <w:r w:rsidRPr="003F5EBC">
        <w:rPr>
          <w:rFonts w:cstheme="minorHAnsi"/>
          <w:color w:val="000000" w:themeColor="text1"/>
        </w:rPr>
        <w:t xml:space="preserve"> scores) o de genes de firma (</w:t>
      </w:r>
      <w:proofErr w:type="spellStart"/>
      <w:r w:rsidRPr="003F5EBC">
        <w:rPr>
          <w:rFonts w:cstheme="minorHAnsi"/>
          <w:color w:val="000000" w:themeColor="text1"/>
        </w:rPr>
        <w:t>signature</w:t>
      </w:r>
      <w:proofErr w:type="spellEnd"/>
      <w:r w:rsidRPr="003F5EBC">
        <w:rPr>
          <w:rFonts w:cstheme="minorHAnsi"/>
          <w:color w:val="000000" w:themeColor="text1"/>
        </w:rPr>
        <w:t xml:space="preserve"> scores), al operar en un espacio de características derivadas, son más robustos frente a estas diferencias de plataforma [38].</w:t>
      </w:r>
    </w:p>
    <w:p w14:paraId="15808B65" w14:textId="7E331209" w:rsidR="00783C55" w:rsidRDefault="00783C55" w:rsidP="00783C55">
      <w:pPr>
        <w:spacing w:after="160"/>
      </w:pPr>
      <w:r w:rsidRPr="003F5EBC">
        <w:rPr>
          <w:rFonts w:cstheme="minorHAnsi"/>
        </w:rPr>
        <w:t xml:space="preserve">Para mitigar el impacto de las diferencias entre </w:t>
      </w:r>
      <w:proofErr w:type="spellStart"/>
      <w:r w:rsidRPr="003F5EBC">
        <w:rPr>
          <w:rFonts w:cstheme="minorHAnsi"/>
        </w:rPr>
        <w:t>datasets</w:t>
      </w:r>
      <w:proofErr w:type="spellEnd"/>
      <w:r w:rsidRPr="003F5EBC">
        <w:rPr>
          <w:rFonts w:cstheme="minorHAnsi"/>
        </w:rPr>
        <w:t>, se han desarrollado diversas estrategias metodológicas. Jensen et al. (2021) [20] describieron</w:t>
      </w:r>
      <w:r>
        <w:t xml:space="preserve"> el proceso de armonización del GDC, que reanaliza todos los datos del TCGA con pipelines estandarizados para minimizar las diferencias debidas al procesamiento computacional. Para las diferencias de plataforma tecnológica (</w:t>
      </w:r>
      <w:proofErr w:type="spellStart"/>
      <w:r>
        <w:t>microarrays</w:t>
      </w:r>
      <w:proofErr w:type="spellEnd"/>
      <w:r>
        <w:t xml:space="preserve"> vs. RNA-</w:t>
      </w:r>
      <w:proofErr w:type="spellStart"/>
      <w:r>
        <w:t>seq</w:t>
      </w:r>
      <w:proofErr w:type="spellEnd"/>
      <w:r>
        <w:t>)</w:t>
      </w:r>
      <w:r w:rsidR="00B140DD">
        <w:t xml:space="preserve">, </w:t>
      </w:r>
      <w:r>
        <w:t xml:space="preserve">un modelo de efectos mixtos bayesiano para corrección de </w:t>
      </w:r>
      <w:proofErr w:type="spellStart"/>
      <w:r w:rsidRPr="00B2586F">
        <w:rPr>
          <w:i/>
          <w:iCs/>
        </w:rPr>
        <w:t>batch</w:t>
      </w:r>
      <w:proofErr w:type="spellEnd"/>
      <w:r w:rsidRPr="00B2586F">
        <w:rPr>
          <w:i/>
          <w:iCs/>
        </w:rPr>
        <w:t xml:space="preserve"> </w:t>
      </w:r>
      <w:proofErr w:type="spellStart"/>
      <w:r w:rsidRPr="00B2586F">
        <w:rPr>
          <w:i/>
          <w:iCs/>
        </w:rPr>
        <w:t>effects</w:t>
      </w:r>
      <w:proofErr w:type="spellEnd"/>
      <w:r w:rsidR="00B140DD">
        <w:t xml:space="preserve"> [39]</w:t>
      </w:r>
      <w:r>
        <w:t xml:space="preserve"> o la transformación a rangos percentiles de expresión son los más utilizados en la literatura. En el contexto de este TFM, la estrategia de armonización adoptada se documentará y justificará en el Capítulo 3 (Datos).</w:t>
      </w:r>
    </w:p>
    <w:p w14:paraId="7F7051CB" w14:textId="77777777" w:rsidR="00783C55" w:rsidRDefault="00783C55" w:rsidP="00783C55">
      <w:pPr>
        <w:spacing w:after="100"/>
      </w:pPr>
    </w:p>
    <w:p w14:paraId="12FECA1E" w14:textId="77777777" w:rsidR="00783C55" w:rsidRDefault="00783C55" w:rsidP="00783C55">
      <w:pPr>
        <w:pStyle w:val="Ttulo2"/>
      </w:pPr>
      <w:bookmarkStart w:id="18" w:name="_Toc224126736"/>
      <w:r>
        <w:t>2.9 Métricas de evaluación en modelos de supervivencia</w:t>
      </w:r>
      <w:bookmarkEnd w:id="18"/>
    </w:p>
    <w:p w14:paraId="539C8DA1" w14:textId="77777777" w:rsidR="00783C55" w:rsidRDefault="00783C55" w:rsidP="00783C55">
      <w:pPr>
        <w:pStyle w:val="Ttulo3"/>
      </w:pPr>
      <w:bookmarkStart w:id="19" w:name="_Toc224126737"/>
      <w:r>
        <w:t>2.9.1 El índice de concordancia (C-</w:t>
      </w:r>
      <w:proofErr w:type="spellStart"/>
      <w:r>
        <w:t>index</w:t>
      </w:r>
      <w:proofErr w:type="spellEnd"/>
      <w:r>
        <w:t>)</w:t>
      </w:r>
      <w:bookmarkEnd w:id="19"/>
    </w:p>
    <w:p w14:paraId="37F24430" w14:textId="77777777" w:rsidR="00783C55" w:rsidRDefault="00783C55" w:rsidP="00783C55">
      <w:pPr>
        <w:spacing w:after="160"/>
      </w:pPr>
      <w:r>
        <w:t>El índice de concordancia (</w:t>
      </w:r>
      <w:proofErr w:type="spellStart"/>
      <w:r>
        <w:t>Harrell's</w:t>
      </w:r>
      <w:proofErr w:type="spellEnd"/>
      <w:r>
        <w:t xml:space="preserve"> C-</w:t>
      </w:r>
      <w:proofErr w:type="spellStart"/>
      <w:r>
        <w:t>index</w:t>
      </w:r>
      <w:proofErr w:type="spellEnd"/>
      <w:r>
        <w:t>) [40] es la métrica más utilizada en la literatura para evaluar el poder discriminativo de modelos de supervivencia. Mide la probabilidad de que, dado un par de pacientes del que uno ha experimentado el evento, el modelo asigne un riesgo mayor al paciente que experimenta el evento primero. Su interpretación es análoga al área bajo la curva ROC para datos binarios: valores de 0,5 indican rendimiento aleatorio, y valores de 1,0 indican discriminación perfecta. En la práctica, los modelos publicados en cáncer de mama y pulmón reportan C-</w:t>
      </w:r>
      <w:proofErr w:type="spellStart"/>
      <w:r>
        <w:t>index</w:t>
      </w:r>
      <w:proofErr w:type="spellEnd"/>
      <w:r>
        <w:t xml:space="preserve"> en el rango 0,60-0,80, con los valores más elevados correspondiendo a modelos que integran múltiples modalidades de datos genómicos.</w:t>
      </w:r>
    </w:p>
    <w:p w14:paraId="642EB216" w14:textId="77777777" w:rsidR="00783C55" w:rsidRDefault="00783C55" w:rsidP="00783C55">
      <w:pPr>
        <w:spacing w:after="160"/>
      </w:pPr>
      <w:r>
        <w:t>Una limitación del C-</w:t>
      </w:r>
      <w:proofErr w:type="spellStart"/>
      <w:r>
        <w:t>index</w:t>
      </w:r>
      <w:proofErr w:type="spellEnd"/>
      <w:r>
        <w:t xml:space="preserve"> es que es una medida de rango que no evalúa la calibración del modelo, es decir, si las probabilidades de supervivencia predichas se corresponden cuantitativamente con las observadas. Dos modelos con el mismo C-</w:t>
      </w:r>
      <w:proofErr w:type="spellStart"/>
      <w:r>
        <w:t>index</w:t>
      </w:r>
      <w:proofErr w:type="spellEnd"/>
      <w:r>
        <w:t xml:space="preserve"> pueden tener calibraciones radicalmente distintas, lo que tiene implicaciones directas en su aplicación clínica. Por esta razón, el uso del C-</w:t>
      </w:r>
      <w:proofErr w:type="spellStart"/>
      <w:r>
        <w:t>index</w:t>
      </w:r>
      <w:proofErr w:type="spellEnd"/>
      <w:r>
        <w:t xml:space="preserve"> debe complementarse con otras métricas.</w:t>
      </w:r>
    </w:p>
    <w:p w14:paraId="6E72EF39" w14:textId="77777777" w:rsidR="00783C55" w:rsidRDefault="00783C55" w:rsidP="00783C55">
      <w:pPr>
        <w:pStyle w:val="Ttulo3"/>
      </w:pPr>
      <w:bookmarkStart w:id="20" w:name="_Toc224126738"/>
      <w:r>
        <w:t xml:space="preserve">2.9.2 El </w:t>
      </w:r>
      <w:proofErr w:type="spellStart"/>
      <w:r>
        <w:t>Brier</w:t>
      </w:r>
      <w:proofErr w:type="spellEnd"/>
      <w:r>
        <w:t xml:space="preserve"> Score integrado</w:t>
      </w:r>
      <w:bookmarkEnd w:id="20"/>
    </w:p>
    <w:p w14:paraId="4A5059DD" w14:textId="77777777" w:rsidR="00783C55" w:rsidRDefault="00783C55" w:rsidP="00783C55">
      <w:pPr>
        <w:spacing w:after="160"/>
      </w:pPr>
      <w:r>
        <w:t xml:space="preserve">El </w:t>
      </w:r>
      <w:proofErr w:type="spellStart"/>
      <w:r>
        <w:t>Brier</w:t>
      </w:r>
      <w:proofErr w:type="spellEnd"/>
      <w:r>
        <w:t xml:space="preserve"> Score [41] para supervivencia mide el error cuadrático medio entre la probabilidad de supervivencia predicha por el modelo y el resultado binario observado (vivo/muerto) a un tiempo t dado. El </w:t>
      </w:r>
      <w:proofErr w:type="spellStart"/>
      <w:r>
        <w:t>Brier</w:t>
      </w:r>
      <w:proofErr w:type="spellEnd"/>
      <w:r>
        <w:t xml:space="preserve"> Score integrado (IBS) promedia el </w:t>
      </w:r>
      <w:proofErr w:type="spellStart"/>
      <w:r>
        <w:t>Brier</w:t>
      </w:r>
      <w:proofErr w:type="spellEnd"/>
      <w:r>
        <w:t xml:space="preserve"> Score sobre todos los tiempos del horizonte de seguimiento, proporcionando una medida conjunta de calibración y discriminación. Un IBS de 0 indica predicción perfecta, un IBS de 0,25 corresponde al score de un modelo que asigna P(supervivencia) = 0,5 a todos los sujetos </w:t>
      </w:r>
      <w:r>
        <w:lastRenderedPageBreak/>
        <w:t>independientemente de sus características (modelo nulo). En la práctica, los modelos bien calibrados en datos oncológicos alcanzan IBS en el rango 0,15-0,22.</w:t>
      </w:r>
    </w:p>
    <w:p w14:paraId="07944C61" w14:textId="77777777" w:rsidR="00783C55" w:rsidRDefault="00783C55" w:rsidP="00783C55">
      <w:pPr>
        <w:pStyle w:val="Ttulo3"/>
      </w:pPr>
      <w:bookmarkStart w:id="21" w:name="_Toc224126739"/>
      <w:r>
        <w:t>2.9.3 El test de log-</w:t>
      </w:r>
      <w:proofErr w:type="spellStart"/>
      <w:r>
        <w:t>rank</w:t>
      </w:r>
      <w:proofErr w:type="spellEnd"/>
      <w:r>
        <w:t xml:space="preserve"> y la estratificación de riesgo</w:t>
      </w:r>
      <w:bookmarkEnd w:id="21"/>
    </w:p>
    <w:p w14:paraId="5F42D797" w14:textId="77777777" w:rsidR="00783C55" w:rsidRDefault="00783C55" w:rsidP="00783C55">
      <w:pPr>
        <w:spacing w:after="160"/>
      </w:pPr>
      <w:r>
        <w:t>El test de log-</w:t>
      </w:r>
      <w:proofErr w:type="spellStart"/>
      <w:r>
        <w:t>rank</w:t>
      </w:r>
      <w:proofErr w:type="spellEnd"/>
      <w:r>
        <w:t xml:space="preserve"> [42] es el test estadístico estándar para comparar curvas de supervivencia entre grupos. En el contexto de los modelos predictivos, se utiliza habitualmente para evaluar si la estratificación de los pacientes en grupos de riesgo (alto vs. bajo, basada en el score de riesgo del modelo) resulta en diferencias de supervivencia estadísticamente significativas. Esta evaluación complementa las métricas continuas (C-</w:t>
      </w:r>
      <w:proofErr w:type="spellStart"/>
      <w:r>
        <w:t>index</w:t>
      </w:r>
      <w:proofErr w:type="spellEnd"/>
      <w:r>
        <w:t>, IBS) con una evaluación categórica de la utilidad clínica del modelo para estratificar pacientes.</w:t>
      </w:r>
    </w:p>
    <w:p w14:paraId="22559818" w14:textId="5E1BE1F7" w:rsidR="00783C55" w:rsidRDefault="00783C55" w:rsidP="00783C55">
      <w:pPr>
        <w:spacing w:after="100"/>
      </w:pPr>
    </w:p>
    <w:p w14:paraId="6EB8A55B" w14:textId="3CAC9217" w:rsidR="00B2586F" w:rsidRDefault="00B2586F" w:rsidP="00783C55">
      <w:pPr>
        <w:spacing w:after="100"/>
      </w:pPr>
    </w:p>
    <w:p w14:paraId="436D43E9" w14:textId="77777777" w:rsidR="00B2586F" w:rsidRDefault="00B2586F" w:rsidP="00783C55">
      <w:pPr>
        <w:spacing w:after="100"/>
      </w:pPr>
    </w:p>
    <w:p w14:paraId="5DAAE7E3" w14:textId="77777777" w:rsidR="00B2586F" w:rsidRDefault="00B2586F" w:rsidP="00B2586F">
      <w:pPr>
        <w:pStyle w:val="Ttulo2"/>
      </w:pPr>
      <w:bookmarkStart w:id="22" w:name="_Toc224126743"/>
      <w:r>
        <w:rPr>
          <w:rFonts w:ascii="Arial" w:hAnsi="Arial"/>
        </w:rPr>
        <w:t>2.10 Síntesis comparativa y brechas de conocimiento</w:t>
      </w:r>
    </w:p>
    <w:p w14:paraId="008EE076" w14:textId="77777777" w:rsidR="00B2586F" w:rsidRDefault="00B2586F" w:rsidP="00B2586F">
      <w:pPr>
        <w:pStyle w:val="Ttulo3"/>
      </w:pPr>
      <w:r>
        <w:t>2.10.1 Comparativa de C-</w:t>
      </w:r>
      <w:proofErr w:type="spellStart"/>
      <w:r>
        <w:t>index</w:t>
      </w:r>
      <w:proofErr w:type="spellEnd"/>
      <w:r>
        <w:t xml:space="preserve"> por familia metodológica</w:t>
      </w:r>
    </w:p>
    <w:p w14:paraId="0445BF0D" w14:textId="77777777" w:rsidR="00B2586F" w:rsidRDefault="00B2586F" w:rsidP="00B2586F">
      <w:pPr>
        <w:spacing w:after="160"/>
      </w:pPr>
      <w:r>
        <w:rPr>
          <w:rFonts w:ascii="Arial" w:hAnsi="Arial"/>
          <w:sz w:val="22"/>
        </w:rPr>
        <w:t>La Figura 3 resume los rangos de C-</w:t>
      </w:r>
      <w:proofErr w:type="spellStart"/>
      <w:r>
        <w:rPr>
          <w:rFonts w:ascii="Arial" w:hAnsi="Arial"/>
          <w:sz w:val="22"/>
        </w:rPr>
        <w:t>index</w:t>
      </w:r>
      <w:proofErr w:type="spellEnd"/>
      <w:r>
        <w:rPr>
          <w:rFonts w:ascii="Arial" w:hAnsi="Arial"/>
          <w:sz w:val="22"/>
        </w:rPr>
        <w:t xml:space="preserve"> reportados en la literatura para cada familia metodológica, evidenciando la progresión desde los modelos clásicos hasta los enfoques de aprendizaje profundo. Los valores corresponden a estudios sobre datos de cáncer de mama y pulmón de TCGA y/o METABRIC, tal como se cita a lo largo del capítulo.</w:t>
      </w:r>
    </w:p>
    <w:p w14:paraId="02BF0156" w14:textId="77777777" w:rsidR="00B2586F" w:rsidRDefault="00B2586F" w:rsidP="00B2586F">
      <w:pPr>
        <w:spacing w:after="80"/>
      </w:pPr>
    </w:p>
    <w:p w14:paraId="74A2F446" w14:textId="77777777" w:rsidR="00B2586F" w:rsidRDefault="00B2586F" w:rsidP="00B2586F">
      <w:pPr>
        <w:spacing w:after="80"/>
        <w:jc w:val="center"/>
      </w:pPr>
      <w:r>
        <w:rPr>
          <w:noProof/>
        </w:rPr>
        <w:drawing>
          <wp:inline distT="0" distB="0" distL="0" distR="0" wp14:anchorId="08015E05" wp14:editId="3780983E">
            <wp:extent cx="5143500" cy="25717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2571750"/>
                    </a:xfrm>
                    <a:prstGeom prst="rect">
                      <a:avLst/>
                    </a:prstGeom>
                  </pic:spPr>
                </pic:pic>
              </a:graphicData>
            </a:graphic>
          </wp:inline>
        </w:drawing>
      </w:r>
    </w:p>
    <w:p w14:paraId="2A820C8F" w14:textId="77777777" w:rsidR="00B2586F" w:rsidRDefault="00B2586F" w:rsidP="00B2586F">
      <w:pPr>
        <w:spacing w:before="80" w:after="240"/>
        <w:jc w:val="center"/>
      </w:pPr>
      <w:r>
        <w:rPr>
          <w:rFonts w:ascii="Arial" w:hAnsi="Arial"/>
          <w:b/>
          <w:bCs/>
          <w:i/>
          <w:iCs/>
          <w:color w:val="1F3864"/>
          <w:sz w:val="19"/>
          <w:szCs w:val="19"/>
        </w:rPr>
        <w:t xml:space="preserve">Figura 3: </w:t>
      </w:r>
      <w:r>
        <w:rPr>
          <w:rFonts w:ascii="Arial" w:hAnsi="Arial"/>
          <w:i/>
          <w:iCs/>
          <w:color w:val="444444"/>
          <w:sz w:val="19"/>
          <w:szCs w:val="19"/>
        </w:rPr>
        <w:t>Rangos de C-</w:t>
      </w:r>
      <w:proofErr w:type="spellStart"/>
      <w:r>
        <w:rPr>
          <w:rFonts w:ascii="Arial" w:hAnsi="Arial"/>
          <w:i/>
          <w:iCs/>
          <w:color w:val="444444"/>
          <w:sz w:val="19"/>
          <w:szCs w:val="19"/>
        </w:rPr>
        <w:t>index</w:t>
      </w:r>
      <w:proofErr w:type="spellEnd"/>
      <w:r>
        <w:rPr>
          <w:rFonts w:ascii="Arial" w:hAnsi="Arial"/>
          <w:i/>
          <w:iCs/>
          <w:color w:val="444444"/>
          <w:sz w:val="19"/>
          <w:szCs w:val="19"/>
        </w:rPr>
        <w:t xml:space="preserve"> reportados en la literatura por familia metodológica para modelos de supervivencia aplicados a cáncer de mama y pulmón sobre TCGA y/o METABRIC. Las barras muestran el valor medio y las líneas de error el rango mínimo-máximo reportado en los estudios revisados. La línea roja discontinua marca el nivel de rendimiento aleatorio (C-</w:t>
      </w:r>
      <w:proofErr w:type="spellStart"/>
      <w:r>
        <w:rPr>
          <w:rFonts w:ascii="Arial" w:hAnsi="Arial"/>
          <w:i/>
          <w:iCs/>
          <w:color w:val="444444"/>
          <w:sz w:val="19"/>
          <w:szCs w:val="19"/>
        </w:rPr>
        <w:t>index</w:t>
      </w:r>
      <w:proofErr w:type="spellEnd"/>
      <w:r>
        <w:rPr>
          <w:rFonts w:ascii="Arial" w:hAnsi="Arial"/>
          <w:i/>
          <w:iCs/>
          <w:color w:val="444444"/>
          <w:sz w:val="19"/>
          <w:szCs w:val="19"/>
        </w:rPr>
        <w:t xml:space="preserve"> = 0,50). Elaboración propia a partir de las referencias citadas en el capítulo.</w:t>
      </w:r>
    </w:p>
    <w:p w14:paraId="5A288AE9" w14:textId="77777777" w:rsidR="00B2586F" w:rsidRDefault="00B2586F" w:rsidP="00B2586F">
      <w:pPr>
        <w:spacing w:after="80"/>
      </w:pPr>
    </w:p>
    <w:p w14:paraId="6065F8FD" w14:textId="77777777" w:rsidR="00B2586F" w:rsidRDefault="00B2586F" w:rsidP="00B2586F">
      <w:pPr>
        <w:pStyle w:val="Ttulo3"/>
      </w:pPr>
      <w:r>
        <w:t>2.10.2 Cuadro resumen global de metodologías y líneas de trabajo</w:t>
      </w:r>
    </w:p>
    <w:p w14:paraId="430DF4C6" w14:textId="77777777" w:rsidR="00B2586F" w:rsidRDefault="00B2586F" w:rsidP="00B2586F">
      <w:pPr>
        <w:spacing w:after="160"/>
      </w:pPr>
      <w:r>
        <w:rPr>
          <w:rFonts w:ascii="Arial" w:hAnsi="Arial"/>
          <w:sz w:val="22"/>
        </w:rPr>
        <w:lastRenderedPageBreak/>
        <w:t>La Tabla 3 sintetiza, en una única vista transversal, las principales técnicas y líneas de trabajo analizadas a lo largo del capítulo, junto con sus características metodológicas y su relevancia específica para el diseño del presente TFM.</w:t>
      </w:r>
    </w:p>
    <w:p w14:paraId="09743B3B" w14:textId="77777777" w:rsidR="00B2586F" w:rsidRDefault="00B2586F" w:rsidP="00B2586F">
      <w:pPr>
        <w:spacing w:after="80"/>
      </w:pPr>
    </w:p>
    <w:p w14:paraId="4B10FE1B" w14:textId="77777777" w:rsidR="00B2586F" w:rsidRDefault="00B2586F" w:rsidP="00B2586F">
      <w:pPr>
        <w:spacing w:before="100" w:after="100"/>
      </w:pPr>
      <w:r>
        <w:rPr>
          <w:rFonts w:ascii="Arial" w:hAnsi="Arial"/>
          <w:b/>
          <w:bCs/>
          <w:i/>
          <w:iCs/>
          <w:color w:val="1F3864"/>
          <w:sz w:val="19"/>
          <w:szCs w:val="19"/>
        </w:rPr>
        <w:t xml:space="preserve">Tabla 3: </w:t>
      </w:r>
      <w:r>
        <w:rPr>
          <w:rFonts w:ascii="Arial" w:hAnsi="Arial"/>
          <w:i/>
          <w:iCs/>
          <w:color w:val="444444"/>
          <w:sz w:val="19"/>
          <w:szCs w:val="19"/>
        </w:rPr>
        <w:t>Cuadro resumen de las técnicas y líneas de investigación analizadas en el Capítulo 2: características metodológicas, referencias fundacionales y relevancia para el TFM.</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1"/>
        <w:gridCol w:w="1271"/>
        <w:gridCol w:w="1121"/>
        <w:gridCol w:w="1181"/>
        <w:gridCol w:w="1011"/>
        <w:gridCol w:w="1191"/>
        <w:gridCol w:w="1071"/>
        <w:gridCol w:w="1511"/>
        <w:gridCol w:w="1301"/>
      </w:tblGrid>
      <w:tr w:rsidR="00B2586F" w14:paraId="48684E9E" w14:textId="77777777" w:rsidTr="00E92B14">
        <w:tc>
          <w:tcPr>
            <w:tcW w:w="1200"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5F12A12" w14:textId="77777777" w:rsidR="00B2586F" w:rsidRDefault="00B2586F" w:rsidP="00E92B14">
            <w:pPr>
              <w:jc w:val="center"/>
            </w:pPr>
            <w:r>
              <w:rPr>
                <w:rFonts w:ascii="Arial" w:hAnsi="Arial"/>
                <w:b/>
                <w:bCs/>
                <w:color w:val="FFFFFF"/>
                <w:sz w:val="18"/>
                <w:szCs w:val="18"/>
              </w:rPr>
              <w:t>Técnica / Línea</w:t>
            </w:r>
          </w:p>
        </w:tc>
        <w:tc>
          <w:tcPr>
            <w:tcW w:w="1100"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FE7F3B1" w14:textId="77777777" w:rsidR="00B2586F" w:rsidRDefault="00B2586F" w:rsidP="00E92B14">
            <w:pPr>
              <w:jc w:val="center"/>
            </w:pPr>
            <w:r>
              <w:rPr>
                <w:rFonts w:ascii="Arial" w:hAnsi="Arial"/>
                <w:b/>
                <w:bCs/>
                <w:color w:val="FFFFFF"/>
                <w:sz w:val="18"/>
                <w:szCs w:val="18"/>
              </w:rPr>
              <w:t>Eje temático</w:t>
            </w:r>
          </w:p>
        </w:tc>
        <w:tc>
          <w:tcPr>
            <w:tcW w:w="900"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307CB082" w14:textId="77777777" w:rsidR="00B2586F" w:rsidRDefault="00B2586F" w:rsidP="00E92B14">
            <w:pPr>
              <w:jc w:val="center"/>
            </w:pPr>
            <w:r>
              <w:rPr>
                <w:rFonts w:ascii="Arial" w:hAnsi="Arial"/>
                <w:b/>
                <w:bCs/>
                <w:color w:val="FFFFFF"/>
                <w:sz w:val="18"/>
                <w:szCs w:val="18"/>
              </w:rPr>
              <w:t>Referencia clave</w:t>
            </w:r>
          </w:p>
        </w:tc>
        <w:tc>
          <w:tcPr>
            <w:tcW w:w="680"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3A8C3196" w14:textId="77777777" w:rsidR="00B2586F" w:rsidRDefault="00B2586F" w:rsidP="00E92B14">
            <w:pPr>
              <w:jc w:val="center"/>
            </w:pPr>
            <w:r>
              <w:rPr>
                <w:rFonts w:ascii="Arial" w:hAnsi="Arial"/>
                <w:b/>
                <w:bCs/>
                <w:color w:val="FFFFFF"/>
                <w:sz w:val="18"/>
                <w:szCs w:val="18"/>
              </w:rPr>
              <w:t xml:space="preserve">Man. alta </w:t>
            </w:r>
            <w:proofErr w:type="spellStart"/>
            <w:r>
              <w:rPr>
                <w:rFonts w:ascii="Arial" w:hAnsi="Arial"/>
                <w:b/>
                <w:bCs/>
                <w:color w:val="FFFFFF"/>
                <w:sz w:val="18"/>
                <w:szCs w:val="18"/>
              </w:rPr>
              <w:t>dim</w:t>
            </w:r>
            <w:proofErr w:type="spellEnd"/>
            <w:r>
              <w:rPr>
                <w:rFonts w:ascii="Arial" w:hAnsi="Arial"/>
                <w:b/>
                <w:bCs/>
                <w:color w:val="FFFFFF"/>
                <w:sz w:val="18"/>
                <w:szCs w:val="18"/>
              </w:rPr>
              <w:t>.</w:t>
            </w:r>
          </w:p>
        </w:tc>
        <w:tc>
          <w:tcPr>
            <w:tcW w:w="680"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2F571079" w14:textId="77777777" w:rsidR="00B2586F" w:rsidRDefault="00B2586F" w:rsidP="00E92B14">
            <w:pPr>
              <w:jc w:val="center"/>
            </w:pPr>
            <w:r>
              <w:rPr>
                <w:rFonts w:ascii="Arial" w:hAnsi="Arial"/>
                <w:b/>
                <w:bCs/>
                <w:color w:val="FFFFFF"/>
                <w:sz w:val="18"/>
                <w:szCs w:val="18"/>
              </w:rPr>
              <w:t>No lineal.</w:t>
            </w:r>
          </w:p>
        </w:tc>
        <w:tc>
          <w:tcPr>
            <w:tcW w:w="680"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3A1FC8A6" w14:textId="77777777" w:rsidR="00B2586F" w:rsidRDefault="00B2586F" w:rsidP="00E92B14">
            <w:pPr>
              <w:jc w:val="center"/>
            </w:pPr>
            <w:proofErr w:type="spellStart"/>
            <w:r>
              <w:rPr>
                <w:rFonts w:ascii="Arial" w:hAnsi="Arial"/>
                <w:b/>
                <w:bCs/>
                <w:color w:val="FFFFFF"/>
                <w:sz w:val="18"/>
                <w:szCs w:val="18"/>
              </w:rPr>
              <w:t>Interpretab</w:t>
            </w:r>
            <w:proofErr w:type="spellEnd"/>
            <w:r>
              <w:rPr>
                <w:rFonts w:ascii="Arial" w:hAnsi="Arial"/>
                <w:b/>
                <w:bCs/>
                <w:color w:val="FFFFFF"/>
                <w:sz w:val="18"/>
                <w:szCs w:val="18"/>
              </w:rPr>
              <w:t>.</w:t>
            </w:r>
          </w:p>
        </w:tc>
        <w:tc>
          <w:tcPr>
            <w:tcW w:w="680"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70616836" w14:textId="77777777" w:rsidR="00B2586F" w:rsidRDefault="00B2586F" w:rsidP="00E92B14">
            <w:pPr>
              <w:jc w:val="center"/>
            </w:pPr>
            <w:r>
              <w:rPr>
                <w:rFonts w:ascii="Arial" w:hAnsi="Arial"/>
                <w:b/>
                <w:bCs/>
                <w:color w:val="FFFFFF"/>
                <w:sz w:val="18"/>
                <w:szCs w:val="18"/>
              </w:rPr>
              <w:t>C-</w:t>
            </w:r>
            <w:proofErr w:type="spellStart"/>
            <w:r>
              <w:rPr>
                <w:rFonts w:ascii="Arial" w:hAnsi="Arial"/>
                <w:b/>
                <w:bCs/>
                <w:color w:val="FFFFFF"/>
                <w:sz w:val="18"/>
                <w:szCs w:val="18"/>
              </w:rPr>
              <w:t>index</w:t>
            </w:r>
            <w:proofErr w:type="spellEnd"/>
            <w:r>
              <w:rPr>
                <w:rFonts w:ascii="Arial" w:hAnsi="Arial"/>
                <w:b/>
                <w:bCs/>
                <w:color w:val="FFFFFF"/>
                <w:sz w:val="18"/>
                <w:szCs w:val="18"/>
              </w:rPr>
              <w:t xml:space="preserve"> típico</w:t>
            </w:r>
          </w:p>
        </w:tc>
        <w:tc>
          <w:tcPr>
            <w:tcW w:w="1880"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63E7CCA3" w14:textId="77777777" w:rsidR="00B2586F" w:rsidRDefault="00B2586F" w:rsidP="00E92B14">
            <w:pPr>
              <w:jc w:val="center"/>
            </w:pPr>
            <w:r>
              <w:rPr>
                <w:rFonts w:ascii="Arial" w:hAnsi="Arial"/>
                <w:b/>
                <w:bCs/>
                <w:color w:val="FFFFFF"/>
                <w:sz w:val="18"/>
                <w:szCs w:val="18"/>
              </w:rPr>
              <w:t>Limitación principal</w:t>
            </w:r>
          </w:p>
        </w:tc>
        <w:tc>
          <w:tcPr>
            <w:tcW w:w="1000" w:type="dxa"/>
            <w:tcBorders>
              <w:top w:val="single" w:sz="1" w:space="0" w:color="B0B0B0"/>
              <w:left w:val="single" w:sz="1" w:space="0" w:color="B0B0B0"/>
              <w:bottom w:val="single" w:sz="1" w:space="0" w:color="B0B0B0"/>
              <w:right w:val="single" w:sz="1" w:space="0" w:color="B0B0B0"/>
            </w:tcBorders>
            <w:shd w:val="clear" w:color="auto" w:fill="1F3864"/>
            <w:tcMar>
              <w:top w:w="70" w:type="dxa"/>
              <w:left w:w="100" w:type="dxa"/>
              <w:bottom w:w="70" w:type="dxa"/>
              <w:right w:w="100" w:type="dxa"/>
            </w:tcMar>
            <w:vAlign w:val="center"/>
          </w:tcPr>
          <w:p w14:paraId="4EA26E25" w14:textId="77777777" w:rsidR="00B2586F" w:rsidRDefault="00B2586F" w:rsidP="00E92B14">
            <w:pPr>
              <w:jc w:val="center"/>
            </w:pPr>
            <w:r>
              <w:rPr>
                <w:rFonts w:ascii="Arial" w:hAnsi="Arial"/>
                <w:b/>
                <w:bCs/>
                <w:color w:val="FFFFFF"/>
                <w:sz w:val="18"/>
                <w:szCs w:val="18"/>
              </w:rPr>
              <w:t>Relevancia TFM</w:t>
            </w:r>
          </w:p>
        </w:tc>
      </w:tr>
      <w:tr w:rsidR="00B2586F" w14:paraId="716478E1" w14:textId="77777777" w:rsidTr="00E92B14">
        <w:trPr>
          <w:gridAfter w:val="8"/>
          <w:wAfter w:w="7600" w:type="dxa"/>
        </w:trPr>
        <w:tc>
          <w:tcPr>
            <w:tcW w:w="8800"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649CE0AF" w14:textId="77777777" w:rsidR="00B2586F" w:rsidRDefault="00B2586F" w:rsidP="00E92B14">
            <w:pPr>
              <w:jc w:val="center"/>
            </w:pPr>
            <w:r>
              <w:rPr>
                <w:rFonts w:ascii="Arial" w:hAnsi="Arial"/>
                <w:b/>
                <w:bCs/>
                <w:color w:val="1F3864"/>
                <w:sz w:val="18"/>
                <w:szCs w:val="18"/>
              </w:rPr>
              <w:t>Métodos clásicos de supervivencia</w:t>
            </w:r>
          </w:p>
        </w:tc>
      </w:tr>
      <w:tr w:rsidR="00B2586F" w14:paraId="3FD9B4CF" w14:textId="77777777" w:rsidTr="00E92B14">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67E51BD" w14:textId="77777777" w:rsidR="00B2586F" w:rsidRDefault="00B2586F" w:rsidP="00E92B14">
            <w:r>
              <w:rPr>
                <w:rFonts w:ascii="Arial" w:hAnsi="Arial"/>
                <w:b/>
                <w:bCs/>
                <w:sz w:val="18"/>
                <w:szCs w:val="18"/>
              </w:rPr>
              <w:t>Kaplan-Meier</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7129F32" w14:textId="77777777" w:rsidR="00B2586F" w:rsidRDefault="00B2586F" w:rsidP="00E92B14">
            <w:r>
              <w:rPr>
                <w:rFonts w:ascii="Arial" w:hAnsi="Arial"/>
                <w:sz w:val="18"/>
                <w:szCs w:val="18"/>
              </w:rPr>
              <w:t>Estadística clásica</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0720B59" w14:textId="77777777" w:rsidR="00B2586F" w:rsidRDefault="00B2586F" w:rsidP="00E92B14">
            <w:r>
              <w:rPr>
                <w:rFonts w:ascii="Arial" w:hAnsi="Arial"/>
                <w:sz w:val="18"/>
                <w:szCs w:val="18"/>
              </w:rPr>
              <w:t>Kaplan &amp; Meier (1958)</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22A0211" w14:textId="77777777" w:rsidR="00B2586F" w:rsidRDefault="00B2586F" w:rsidP="00E92B14">
            <w:r>
              <w:rPr>
                <w:rFonts w:ascii="Arial" w:hAnsi="Arial"/>
                <w:sz w:val="18"/>
                <w:szCs w:val="18"/>
              </w:rPr>
              <w:t>No (univariante)</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09E0A83" w14:textId="77777777" w:rsidR="00B2586F" w:rsidRDefault="00B2586F" w:rsidP="00E92B14">
            <w:r>
              <w:rPr>
                <w:rFonts w:ascii="Arial" w:hAnsi="Arial"/>
                <w:sz w:val="18"/>
                <w:szCs w:val="18"/>
              </w:rPr>
              <w:t>No</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A06103E" w14:textId="77777777" w:rsidR="00B2586F" w:rsidRDefault="00B2586F" w:rsidP="00E92B14">
            <w:r>
              <w:rPr>
                <w:rFonts w:ascii="Arial" w:hAnsi="Arial"/>
                <w:sz w:val="18"/>
                <w:szCs w:val="18"/>
              </w:rPr>
              <w:t>Muy alta</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5AA0467" w14:textId="77777777" w:rsidR="00B2586F" w:rsidRDefault="00B2586F" w:rsidP="00E92B14">
            <w:r>
              <w:rPr>
                <w:rFonts w:ascii="Arial" w:hAnsi="Arial"/>
                <w:sz w:val="18"/>
                <w:szCs w:val="18"/>
              </w:rPr>
              <w:t>Descriptivo</w:t>
            </w:r>
          </w:p>
        </w:tc>
        <w:tc>
          <w:tcPr>
            <w:tcW w:w="1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67789C7" w14:textId="77777777" w:rsidR="00B2586F" w:rsidRDefault="00B2586F" w:rsidP="00E92B14">
            <w:r>
              <w:rPr>
                <w:rFonts w:ascii="Arial" w:hAnsi="Arial"/>
                <w:sz w:val="18"/>
                <w:szCs w:val="18"/>
              </w:rPr>
              <w:t>No multivariable; no predictivo</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2ED9780" w14:textId="77777777" w:rsidR="00B2586F" w:rsidRDefault="00B2586F" w:rsidP="00E92B14">
            <w:proofErr w:type="spellStart"/>
            <w:r>
              <w:rPr>
                <w:rFonts w:ascii="Arial" w:hAnsi="Arial"/>
                <w:sz w:val="18"/>
                <w:szCs w:val="18"/>
              </w:rPr>
              <w:t>Baseline</w:t>
            </w:r>
            <w:proofErr w:type="spellEnd"/>
            <w:r>
              <w:rPr>
                <w:rFonts w:ascii="Arial" w:hAnsi="Arial"/>
                <w:sz w:val="18"/>
                <w:szCs w:val="18"/>
              </w:rPr>
              <w:t xml:space="preserve"> descriptivo</w:t>
            </w:r>
          </w:p>
        </w:tc>
      </w:tr>
      <w:tr w:rsidR="00B2586F" w14:paraId="74E635B4" w14:textId="77777777" w:rsidTr="00E92B14">
        <w:tc>
          <w:tcPr>
            <w:tcW w:w="120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1DFA4297" w14:textId="77777777" w:rsidR="00B2586F" w:rsidRDefault="00B2586F" w:rsidP="00E92B14">
            <w:r>
              <w:rPr>
                <w:rFonts w:ascii="Arial" w:hAnsi="Arial"/>
                <w:b/>
                <w:bCs/>
                <w:sz w:val="18"/>
                <w:szCs w:val="18"/>
              </w:rPr>
              <w:t>Cox proporcional</w:t>
            </w:r>
          </w:p>
        </w:tc>
        <w:tc>
          <w:tcPr>
            <w:tcW w:w="110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24D96915" w14:textId="77777777" w:rsidR="00B2586F" w:rsidRDefault="00B2586F" w:rsidP="00E92B14">
            <w:r>
              <w:rPr>
                <w:rFonts w:ascii="Arial" w:hAnsi="Arial"/>
                <w:sz w:val="18"/>
                <w:szCs w:val="18"/>
              </w:rPr>
              <w:t>Estadística clásica</w:t>
            </w:r>
          </w:p>
        </w:tc>
        <w:tc>
          <w:tcPr>
            <w:tcW w:w="90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3A11662" w14:textId="77777777" w:rsidR="00B2586F" w:rsidRDefault="00B2586F" w:rsidP="00E92B14">
            <w:r>
              <w:rPr>
                <w:rFonts w:ascii="Arial" w:hAnsi="Arial"/>
                <w:sz w:val="18"/>
                <w:szCs w:val="18"/>
              </w:rPr>
              <w:t>Cox (1972)</w:t>
            </w:r>
          </w:p>
        </w:tc>
        <w:tc>
          <w:tcPr>
            <w:tcW w:w="68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15E47995" w14:textId="77777777" w:rsidR="00B2586F" w:rsidRDefault="00B2586F" w:rsidP="00E92B14">
            <w:r>
              <w:rPr>
                <w:rFonts w:ascii="Arial" w:hAnsi="Arial"/>
                <w:sz w:val="18"/>
                <w:szCs w:val="18"/>
              </w:rPr>
              <w:t>No (p &lt; n)</w:t>
            </w:r>
          </w:p>
        </w:tc>
        <w:tc>
          <w:tcPr>
            <w:tcW w:w="68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91903A5" w14:textId="77777777" w:rsidR="00B2586F" w:rsidRDefault="00B2586F" w:rsidP="00E92B14">
            <w:r>
              <w:rPr>
                <w:rFonts w:ascii="Arial" w:hAnsi="Arial"/>
                <w:sz w:val="18"/>
                <w:szCs w:val="18"/>
              </w:rPr>
              <w:t>No</w:t>
            </w:r>
          </w:p>
        </w:tc>
        <w:tc>
          <w:tcPr>
            <w:tcW w:w="68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FADCBD3" w14:textId="77777777" w:rsidR="00B2586F" w:rsidRDefault="00B2586F" w:rsidP="00E92B14">
            <w:r>
              <w:rPr>
                <w:rFonts w:ascii="Arial" w:hAnsi="Arial"/>
                <w:sz w:val="18"/>
                <w:szCs w:val="18"/>
              </w:rPr>
              <w:t>Alta</w:t>
            </w:r>
          </w:p>
        </w:tc>
        <w:tc>
          <w:tcPr>
            <w:tcW w:w="68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971334B" w14:textId="77777777" w:rsidR="00B2586F" w:rsidRDefault="00B2586F" w:rsidP="00E92B14">
            <w:r>
              <w:rPr>
                <w:rFonts w:ascii="Arial" w:hAnsi="Arial"/>
                <w:sz w:val="18"/>
                <w:szCs w:val="18"/>
              </w:rPr>
              <w:t>0,57–0,65</w:t>
            </w:r>
          </w:p>
        </w:tc>
        <w:tc>
          <w:tcPr>
            <w:tcW w:w="188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66C9B5AF" w14:textId="77777777" w:rsidR="00B2586F" w:rsidRDefault="00B2586F" w:rsidP="00E92B14">
            <w:r>
              <w:rPr>
                <w:rFonts w:ascii="Arial" w:hAnsi="Arial"/>
                <w:sz w:val="18"/>
                <w:szCs w:val="18"/>
              </w:rPr>
              <w:t>No aplica cuando p &gt;&gt; n; asume proporcionalidad</w:t>
            </w:r>
          </w:p>
        </w:tc>
        <w:tc>
          <w:tcPr>
            <w:tcW w:w="100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634BFAED" w14:textId="77777777" w:rsidR="00B2586F" w:rsidRDefault="00B2586F" w:rsidP="00E92B14">
            <w:r>
              <w:rPr>
                <w:rFonts w:ascii="Arial" w:hAnsi="Arial"/>
                <w:sz w:val="18"/>
                <w:szCs w:val="18"/>
              </w:rPr>
              <w:t>Modelo referencia</w:t>
            </w:r>
          </w:p>
        </w:tc>
      </w:tr>
      <w:tr w:rsidR="00B2586F" w14:paraId="3B28BFC0" w14:textId="77777777" w:rsidTr="00E92B14">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EA731E7" w14:textId="77777777" w:rsidR="00B2586F" w:rsidRDefault="00B2586F" w:rsidP="00E92B14">
            <w:r>
              <w:rPr>
                <w:rFonts w:ascii="Arial" w:hAnsi="Arial"/>
                <w:b/>
                <w:bCs/>
                <w:sz w:val="18"/>
                <w:szCs w:val="18"/>
              </w:rPr>
              <w:t>Cox LASSO</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F3239F8" w14:textId="77777777" w:rsidR="00B2586F" w:rsidRDefault="00B2586F" w:rsidP="00E92B14">
            <w:r>
              <w:rPr>
                <w:rFonts w:ascii="Arial" w:hAnsi="Arial"/>
                <w:sz w:val="18"/>
                <w:szCs w:val="18"/>
              </w:rPr>
              <w:t>Estadística clásica</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4E6AAC6" w14:textId="77777777" w:rsidR="00B2586F" w:rsidRDefault="00B2586F" w:rsidP="00E92B14">
            <w:proofErr w:type="spellStart"/>
            <w:r>
              <w:rPr>
                <w:rFonts w:ascii="Arial" w:hAnsi="Arial"/>
                <w:sz w:val="18"/>
                <w:szCs w:val="18"/>
              </w:rPr>
              <w:t>Tibshirani</w:t>
            </w:r>
            <w:proofErr w:type="spellEnd"/>
            <w:r>
              <w:rPr>
                <w:rFonts w:ascii="Arial" w:hAnsi="Arial"/>
                <w:sz w:val="18"/>
                <w:szCs w:val="18"/>
              </w:rPr>
              <w:t xml:space="preserve"> (1997)</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03232F1" w14:textId="77777777" w:rsidR="00B2586F" w:rsidRDefault="00B2586F" w:rsidP="00E92B14">
            <w:r>
              <w:rPr>
                <w:rFonts w:ascii="Arial" w:hAnsi="Arial"/>
                <w:sz w:val="18"/>
                <w:szCs w:val="18"/>
              </w:rPr>
              <w:t>Sí (p &gt;&gt; n)</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0D90630" w14:textId="77777777" w:rsidR="00B2586F" w:rsidRDefault="00B2586F" w:rsidP="00E92B14">
            <w:r>
              <w:rPr>
                <w:rFonts w:ascii="Arial" w:hAnsi="Arial"/>
                <w:sz w:val="18"/>
                <w:szCs w:val="18"/>
              </w:rPr>
              <w:t>No</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0CF59F2" w14:textId="77777777" w:rsidR="00B2586F" w:rsidRDefault="00B2586F" w:rsidP="00E92B14">
            <w:r>
              <w:rPr>
                <w:rFonts w:ascii="Arial" w:hAnsi="Arial"/>
                <w:sz w:val="18"/>
                <w:szCs w:val="18"/>
              </w:rPr>
              <w:t>Media-Alta</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DBA7227" w14:textId="77777777" w:rsidR="00B2586F" w:rsidRDefault="00B2586F" w:rsidP="00E92B14">
            <w:r>
              <w:rPr>
                <w:rFonts w:ascii="Arial" w:hAnsi="Arial"/>
                <w:sz w:val="18"/>
                <w:szCs w:val="18"/>
              </w:rPr>
              <w:t>0,61–0,68</w:t>
            </w:r>
          </w:p>
        </w:tc>
        <w:tc>
          <w:tcPr>
            <w:tcW w:w="1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4BA28D2" w14:textId="77777777" w:rsidR="00B2586F" w:rsidRDefault="00B2586F" w:rsidP="00E92B14">
            <w:r>
              <w:rPr>
                <w:rFonts w:ascii="Arial" w:hAnsi="Arial"/>
                <w:sz w:val="18"/>
                <w:szCs w:val="18"/>
              </w:rPr>
              <w:t>Asume linealidad; una sola variable por grupo colineal</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4BCD448" w14:textId="77777777" w:rsidR="00B2586F" w:rsidRDefault="00B2586F" w:rsidP="00E92B14">
            <w:r>
              <w:rPr>
                <w:rFonts w:ascii="Arial" w:hAnsi="Arial"/>
                <w:sz w:val="18"/>
                <w:szCs w:val="18"/>
              </w:rPr>
              <w:t>Modelo referencia penalizado</w:t>
            </w:r>
          </w:p>
        </w:tc>
      </w:tr>
      <w:tr w:rsidR="00B2586F" w14:paraId="2C39D66E" w14:textId="77777777" w:rsidTr="00E92B14">
        <w:trPr>
          <w:gridAfter w:val="8"/>
          <w:wAfter w:w="7600" w:type="dxa"/>
        </w:trPr>
        <w:tc>
          <w:tcPr>
            <w:tcW w:w="8800"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2550EA50" w14:textId="77777777" w:rsidR="00B2586F" w:rsidRDefault="00B2586F" w:rsidP="00E92B14">
            <w:pPr>
              <w:jc w:val="center"/>
            </w:pPr>
            <w:r>
              <w:rPr>
                <w:rFonts w:ascii="Arial" w:hAnsi="Arial"/>
                <w:b/>
                <w:bCs/>
                <w:color w:val="375623"/>
                <w:sz w:val="18"/>
                <w:szCs w:val="18"/>
              </w:rPr>
              <w:t xml:space="preserve">Machine </w:t>
            </w:r>
            <w:proofErr w:type="spellStart"/>
            <w:r>
              <w:rPr>
                <w:rFonts w:ascii="Arial" w:hAnsi="Arial"/>
                <w:b/>
                <w:bCs/>
                <w:color w:val="375623"/>
                <w:sz w:val="18"/>
                <w:szCs w:val="18"/>
              </w:rPr>
              <w:t>Learning</w:t>
            </w:r>
            <w:proofErr w:type="spellEnd"/>
            <w:r>
              <w:rPr>
                <w:rFonts w:ascii="Arial" w:hAnsi="Arial"/>
                <w:b/>
                <w:bCs/>
                <w:color w:val="375623"/>
                <w:sz w:val="18"/>
                <w:szCs w:val="18"/>
              </w:rPr>
              <w:t xml:space="preserve"> para supervivencia</w:t>
            </w:r>
          </w:p>
        </w:tc>
      </w:tr>
      <w:tr w:rsidR="00B2586F" w14:paraId="45CA0D61" w14:textId="77777777" w:rsidTr="00E92B14">
        <w:tc>
          <w:tcPr>
            <w:tcW w:w="120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41E40BDC" w14:textId="77777777" w:rsidR="00B2586F" w:rsidRDefault="00B2586F" w:rsidP="00E92B14">
            <w:proofErr w:type="spellStart"/>
            <w:r>
              <w:rPr>
                <w:rFonts w:ascii="Arial" w:hAnsi="Arial"/>
                <w:b/>
                <w:bCs/>
                <w:sz w:val="18"/>
                <w:szCs w:val="18"/>
              </w:rPr>
              <w:t>Random</w:t>
            </w:r>
            <w:proofErr w:type="spellEnd"/>
            <w:r>
              <w:rPr>
                <w:rFonts w:ascii="Arial" w:hAnsi="Arial"/>
                <w:b/>
                <w:bCs/>
                <w:sz w:val="18"/>
                <w:szCs w:val="18"/>
              </w:rPr>
              <w:t xml:space="preserve"> </w:t>
            </w:r>
            <w:proofErr w:type="spellStart"/>
            <w:r>
              <w:rPr>
                <w:rFonts w:ascii="Arial" w:hAnsi="Arial"/>
                <w:b/>
                <w:bCs/>
                <w:sz w:val="18"/>
                <w:szCs w:val="18"/>
              </w:rPr>
              <w:t>Survival</w:t>
            </w:r>
            <w:proofErr w:type="spellEnd"/>
            <w:r>
              <w:rPr>
                <w:rFonts w:ascii="Arial" w:hAnsi="Arial"/>
                <w:b/>
                <w:bCs/>
                <w:sz w:val="18"/>
                <w:szCs w:val="18"/>
              </w:rPr>
              <w:t xml:space="preserve"> Forest</w:t>
            </w:r>
          </w:p>
        </w:tc>
        <w:tc>
          <w:tcPr>
            <w:tcW w:w="110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4A7BEDA" w14:textId="77777777" w:rsidR="00B2586F" w:rsidRDefault="00B2586F" w:rsidP="00E92B14">
            <w:r>
              <w:rPr>
                <w:rFonts w:ascii="Arial" w:hAnsi="Arial"/>
                <w:sz w:val="18"/>
                <w:szCs w:val="18"/>
              </w:rPr>
              <w:t>ML (ensemble)</w:t>
            </w:r>
          </w:p>
        </w:tc>
        <w:tc>
          <w:tcPr>
            <w:tcW w:w="90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1251996C" w14:textId="77777777" w:rsidR="00B2586F" w:rsidRDefault="00B2586F" w:rsidP="00E92B14">
            <w:proofErr w:type="spellStart"/>
            <w:r>
              <w:rPr>
                <w:rFonts w:ascii="Arial" w:hAnsi="Arial"/>
                <w:sz w:val="18"/>
                <w:szCs w:val="18"/>
              </w:rPr>
              <w:t>Ishwaran</w:t>
            </w:r>
            <w:proofErr w:type="spellEnd"/>
            <w:r>
              <w:rPr>
                <w:rFonts w:ascii="Arial" w:hAnsi="Arial"/>
                <w:sz w:val="18"/>
                <w:szCs w:val="18"/>
              </w:rPr>
              <w:t xml:space="preserve"> et al. (2008)</w:t>
            </w:r>
          </w:p>
        </w:tc>
        <w:tc>
          <w:tcPr>
            <w:tcW w:w="68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5F77911C" w14:textId="77777777" w:rsidR="00B2586F" w:rsidRDefault="00B2586F" w:rsidP="00E92B14">
            <w:r>
              <w:rPr>
                <w:rFonts w:ascii="Arial" w:hAnsi="Arial"/>
                <w:sz w:val="18"/>
                <w:szCs w:val="18"/>
              </w:rPr>
              <w:t>Sí (nativo)</w:t>
            </w:r>
          </w:p>
        </w:tc>
        <w:tc>
          <w:tcPr>
            <w:tcW w:w="68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0906C6F4" w14:textId="77777777" w:rsidR="00B2586F" w:rsidRDefault="00B2586F" w:rsidP="00E92B14">
            <w:r>
              <w:rPr>
                <w:rFonts w:ascii="Arial" w:hAnsi="Arial"/>
                <w:sz w:val="18"/>
                <w:szCs w:val="18"/>
              </w:rPr>
              <w:t>Sí</w:t>
            </w:r>
          </w:p>
        </w:tc>
        <w:tc>
          <w:tcPr>
            <w:tcW w:w="68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40B21B5" w14:textId="77777777" w:rsidR="00B2586F" w:rsidRDefault="00B2586F" w:rsidP="00E92B14">
            <w:r>
              <w:rPr>
                <w:rFonts w:ascii="Arial" w:hAnsi="Arial"/>
                <w:sz w:val="18"/>
                <w:szCs w:val="18"/>
              </w:rPr>
              <w:t>Media (VIMP)</w:t>
            </w:r>
          </w:p>
        </w:tc>
        <w:tc>
          <w:tcPr>
            <w:tcW w:w="68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1A18F6E5" w14:textId="77777777" w:rsidR="00B2586F" w:rsidRDefault="00B2586F" w:rsidP="00E92B14">
            <w:r>
              <w:rPr>
                <w:rFonts w:ascii="Arial" w:hAnsi="Arial"/>
                <w:sz w:val="18"/>
                <w:szCs w:val="18"/>
              </w:rPr>
              <w:t>0,65–0,76</w:t>
            </w:r>
          </w:p>
        </w:tc>
        <w:tc>
          <w:tcPr>
            <w:tcW w:w="188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4AC4765F" w14:textId="77777777" w:rsidR="00B2586F" w:rsidRDefault="00B2586F" w:rsidP="00E92B14">
            <w:r>
              <w:rPr>
                <w:rFonts w:ascii="Arial" w:hAnsi="Arial"/>
                <w:sz w:val="18"/>
                <w:szCs w:val="18"/>
              </w:rPr>
              <w:t xml:space="preserve">Coste </w:t>
            </w:r>
            <w:proofErr w:type="spellStart"/>
            <w:r>
              <w:rPr>
                <w:rFonts w:ascii="Arial" w:hAnsi="Arial"/>
                <w:sz w:val="18"/>
                <w:szCs w:val="18"/>
              </w:rPr>
              <w:t>comp.</w:t>
            </w:r>
            <w:proofErr w:type="spellEnd"/>
            <w:r>
              <w:rPr>
                <w:rFonts w:ascii="Arial" w:hAnsi="Arial"/>
                <w:sz w:val="18"/>
                <w:szCs w:val="18"/>
              </w:rPr>
              <w:t xml:space="preserve"> alto; n mínimo recomendado ~300</w:t>
            </w:r>
          </w:p>
        </w:tc>
        <w:tc>
          <w:tcPr>
            <w:tcW w:w="100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6DFE09C7" w14:textId="77777777" w:rsidR="00B2586F" w:rsidRDefault="00B2586F" w:rsidP="00E92B14">
            <w:r>
              <w:rPr>
                <w:rFonts w:ascii="Arial" w:hAnsi="Arial"/>
                <w:sz w:val="18"/>
                <w:szCs w:val="18"/>
              </w:rPr>
              <w:t>Modelo ML principal</w:t>
            </w:r>
          </w:p>
        </w:tc>
      </w:tr>
      <w:tr w:rsidR="00B2586F" w14:paraId="6BCEF310" w14:textId="77777777" w:rsidTr="00E92B14">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3702644" w14:textId="77777777" w:rsidR="00B2586F" w:rsidRDefault="00B2586F" w:rsidP="00E92B14">
            <w:proofErr w:type="spellStart"/>
            <w:r>
              <w:rPr>
                <w:rFonts w:ascii="Arial" w:hAnsi="Arial"/>
                <w:b/>
                <w:bCs/>
                <w:sz w:val="18"/>
                <w:szCs w:val="18"/>
              </w:rPr>
              <w:t>Gradient</w:t>
            </w:r>
            <w:proofErr w:type="spellEnd"/>
            <w:r>
              <w:rPr>
                <w:rFonts w:ascii="Arial" w:hAnsi="Arial"/>
                <w:b/>
                <w:bCs/>
                <w:sz w:val="18"/>
                <w:szCs w:val="18"/>
              </w:rPr>
              <w:t xml:space="preserve"> </w:t>
            </w:r>
            <w:proofErr w:type="spellStart"/>
            <w:r>
              <w:rPr>
                <w:rFonts w:ascii="Arial" w:hAnsi="Arial"/>
                <w:b/>
                <w:bCs/>
                <w:sz w:val="18"/>
                <w:szCs w:val="18"/>
              </w:rPr>
              <w:t>Boosting</w:t>
            </w:r>
            <w:proofErr w:type="spellEnd"/>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078EB5A" w14:textId="77777777" w:rsidR="00B2586F" w:rsidRDefault="00B2586F" w:rsidP="00E92B14">
            <w:r>
              <w:rPr>
                <w:rFonts w:ascii="Arial" w:hAnsi="Arial"/>
                <w:sz w:val="18"/>
                <w:szCs w:val="18"/>
              </w:rPr>
              <w:t>ML (ensemble)</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9E99DDC" w14:textId="77777777" w:rsidR="00B2586F" w:rsidRDefault="00B2586F" w:rsidP="00E92B14">
            <w:proofErr w:type="spellStart"/>
            <w:r>
              <w:rPr>
                <w:rFonts w:ascii="Arial" w:hAnsi="Arial"/>
                <w:sz w:val="18"/>
                <w:szCs w:val="18"/>
              </w:rPr>
              <w:t>Hothorn</w:t>
            </w:r>
            <w:proofErr w:type="spellEnd"/>
            <w:r>
              <w:rPr>
                <w:rFonts w:ascii="Arial" w:hAnsi="Arial"/>
                <w:sz w:val="18"/>
                <w:szCs w:val="18"/>
              </w:rPr>
              <w:t xml:space="preserve"> et al. (2006)</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259C350" w14:textId="77777777" w:rsidR="00B2586F" w:rsidRDefault="00B2586F" w:rsidP="00E92B14">
            <w:r>
              <w:rPr>
                <w:rFonts w:ascii="Arial" w:hAnsi="Arial"/>
                <w:sz w:val="18"/>
                <w:szCs w:val="18"/>
              </w:rPr>
              <w:t>Sí</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48A684FE" w14:textId="77777777" w:rsidR="00B2586F" w:rsidRDefault="00B2586F" w:rsidP="00E92B14">
            <w:r>
              <w:rPr>
                <w:rFonts w:ascii="Arial" w:hAnsi="Arial"/>
                <w:sz w:val="18"/>
                <w:szCs w:val="18"/>
              </w:rPr>
              <w:t>Sí (aditivo)</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748CF34" w14:textId="77777777" w:rsidR="00B2586F" w:rsidRDefault="00B2586F" w:rsidP="00E92B14">
            <w:r>
              <w:rPr>
                <w:rFonts w:ascii="Arial" w:hAnsi="Arial"/>
                <w:sz w:val="18"/>
                <w:szCs w:val="18"/>
              </w:rPr>
              <w:t>Media</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F41E0F1" w14:textId="77777777" w:rsidR="00B2586F" w:rsidRDefault="00B2586F" w:rsidP="00E92B14">
            <w:r>
              <w:rPr>
                <w:rFonts w:ascii="Arial" w:hAnsi="Arial"/>
                <w:sz w:val="18"/>
                <w:szCs w:val="18"/>
              </w:rPr>
              <w:t>0,63–0,72</w:t>
            </w:r>
          </w:p>
        </w:tc>
        <w:tc>
          <w:tcPr>
            <w:tcW w:w="1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D5F82B3" w14:textId="77777777" w:rsidR="00B2586F" w:rsidRDefault="00B2586F" w:rsidP="00E92B14">
            <w:r>
              <w:rPr>
                <w:rFonts w:ascii="Arial" w:hAnsi="Arial"/>
                <w:sz w:val="18"/>
                <w:szCs w:val="18"/>
              </w:rPr>
              <w:t xml:space="preserve">Menor adopción en genómica; sensible a </w:t>
            </w:r>
            <w:proofErr w:type="spellStart"/>
            <w:r>
              <w:rPr>
                <w:rFonts w:ascii="Arial" w:hAnsi="Arial"/>
                <w:sz w:val="18"/>
                <w:szCs w:val="18"/>
              </w:rPr>
              <w:t>outliers</w:t>
            </w:r>
            <w:proofErr w:type="spellEnd"/>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425DE52" w14:textId="77777777" w:rsidR="00B2586F" w:rsidRDefault="00B2586F" w:rsidP="00E92B14">
            <w:r>
              <w:rPr>
                <w:rFonts w:ascii="Arial" w:hAnsi="Arial"/>
                <w:sz w:val="18"/>
                <w:szCs w:val="18"/>
              </w:rPr>
              <w:t>Referencia comparativa</w:t>
            </w:r>
          </w:p>
        </w:tc>
      </w:tr>
      <w:tr w:rsidR="00B2586F" w14:paraId="38DC6825" w14:textId="77777777" w:rsidTr="00E92B14">
        <w:tc>
          <w:tcPr>
            <w:tcW w:w="120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7D4F8FA4" w14:textId="77777777" w:rsidR="00B2586F" w:rsidRDefault="00B2586F" w:rsidP="00E92B14">
            <w:proofErr w:type="spellStart"/>
            <w:r>
              <w:rPr>
                <w:rFonts w:ascii="Arial" w:hAnsi="Arial"/>
                <w:b/>
                <w:bCs/>
                <w:sz w:val="18"/>
                <w:szCs w:val="18"/>
              </w:rPr>
              <w:t>Survival</w:t>
            </w:r>
            <w:proofErr w:type="spellEnd"/>
            <w:r>
              <w:rPr>
                <w:rFonts w:ascii="Arial" w:hAnsi="Arial"/>
                <w:b/>
                <w:bCs/>
                <w:sz w:val="18"/>
                <w:szCs w:val="18"/>
              </w:rPr>
              <w:t xml:space="preserve"> SVM</w:t>
            </w:r>
          </w:p>
        </w:tc>
        <w:tc>
          <w:tcPr>
            <w:tcW w:w="110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704676E5" w14:textId="77777777" w:rsidR="00B2586F" w:rsidRDefault="00B2586F" w:rsidP="00E92B14">
            <w:r>
              <w:rPr>
                <w:rFonts w:ascii="Arial" w:hAnsi="Arial"/>
                <w:sz w:val="18"/>
                <w:szCs w:val="18"/>
              </w:rPr>
              <w:t>ML (</w:t>
            </w:r>
            <w:proofErr w:type="spellStart"/>
            <w:r>
              <w:rPr>
                <w:rFonts w:ascii="Arial" w:hAnsi="Arial"/>
                <w:sz w:val="18"/>
                <w:szCs w:val="18"/>
              </w:rPr>
              <w:t>kernel</w:t>
            </w:r>
            <w:proofErr w:type="spellEnd"/>
            <w:r>
              <w:rPr>
                <w:rFonts w:ascii="Arial" w:hAnsi="Arial"/>
                <w:sz w:val="18"/>
                <w:szCs w:val="18"/>
              </w:rPr>
              <w:t>)</w:t>
            </w:r>
          </w:p>
        </w:tc>
        <w:tc>
          <w:tcPr>
            <w:tcW w:w="90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5A4C13D2" w14:textId="77777777" w:rsidR="00B2586F" w:rsidRDefault="00B2586F" w:rsidP="00E92B14">
            <w:r>
              <w:rPr>
                <w:rFonts w:ascii="Arial" w:hAnsi="Arial"/>
                <w:sz w:val="18"/>
                <w:szCs w:val="18"/>
              </w:rPr>
              <w:t>Van Belle et al. (2011)</w:t>
            </w:r>
          </w:p>
        </w:tc>
        <w:tc>
          <w:tcPr>
            <w:tcW w:w="68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33A13708" w14:textId="77777777" w:rsidR="00B2586F" w:rsidRDefault="00B2586F" w:rsidP="00E92B14">
            <w:r>
              <w:rPr>
                <w:rFonts w:ascii="Arial" w:hAnsi="Arial"/>
                <w:sz w:val="18"/>
                <w:szCs w:val="18"/>
              </w:rPr>
              <w:t>Limitado</w:t>
            </w:r>
          </w:p>
        </w:tc>
        <w:tc>
          <w:tcPr>
            <w:tcW w:w="68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4AC8FC48" w14:textId="77777777" w:rsidR="00B2586F" w:rsidRDefault="00B2586F" w:rsidP="00E92B14">
            <w:r>
              <w:rPr>
                <w:rFonts w:ascii="Arial" w:hAnsi="Arial"/>
                <w:sz w:val="18"/>
                <w:szCs w:val="18"/>
              </w:rPr>
              <w:t>Sí (</w:t>
            </w:r>
            <w:proofErr w:type="spellStart"/>
            <w:r>
              <w:rPr>
                <w:rFonts w:ascii="Arial" w:hAnsi="Arial"/>
                <w:sz w:val="18"/>
                <w:szCs w:val="18"/>
              </w:rPr>
              <w:t>kernel</w:t>
            </w:r>
            <w:proofErr w:type="spellEnd"/>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1B832FD9" w14:textId="77777777" w:rsidR="00B2586F" w:rsidRDefault="00B2586F" w:rsidP="00E92B14">
            <w:r>
              <w:rPr>
                <w:rFonts w:ascii="Arial" w:hAnsi="Arial"/>
                <w:sz w:val="18"/>
                <w:szCs w:val="18"/>
              </w:rPr>
              <w:t>Baja</w:t>
            </w:r>
          </w:p>
        </w:tc>
        <w:tc>
          <w:tcPr>
            <w:tcW w:w="68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12CF5B92" w14:textId="77777777" w:rsidR="00B2586F" w:rsidRDefault="00B2586F" w:rsidP="00E92B14">
            <w:r>
              <w:rPr>
                <w:rFonts w:ascii="Arial" w:hAnsi="Arial"/>
                <w:sz w:val="18"/>
                <w:szCs w:val="18"/>
              </w:rPr>
              <w:t>0,60–0,68</w:t>
            </w:r>
          </w:p>
        </w:tc>
        <w:tc>
          <w:tcPr>
            <w:tcW w:w="188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37F8AB4F" w14:textId="77777777" w:rsidR="00B2586F" w:rsidRDefault="00B2586F" w:rsidP="00E92B14">
            <w:r>
              <w:rPr>
                <w:rFonts w:ascii="Arial" w:hAnsi="Arial"/>
                <w:sz w:val="18"/>
                <w:szCs w:val="18"/>
              </w:rPr>
              <w:t>Escasa escalabilidad con p &gt; 10.000 variables</w:t>
            </w:r>
          </w:p>
        </w:tc>
        <w:tc>
          <w:tcPr>
            <w:tcW w:w="1000" w:type="dxa"/>
            <w:tcBorders>
              <w:top w:val="single" w:sz="1" w:space="0" w:color="DDDDDD"/>
              <w:left w:val="single" w:sz="1" w:space="0" w:color="DDDDDD"/>
              <w:bottom w:val="single" w:sz="1" w:space="0" w:color="DDDDDD"/>
              <w:right w:val="single" w:sz="1" w:space="0" w:color="DDDDDD"/>
            </w:tcBorders>
            <w:shd w:val="clear" w:color="auto" w:fill="F0FFF0"/>
            <w:tcMar>
              <w:top w:w="60" w:type="dxa"/>
              <w:left w:w="90" w:type="dxa"/>
              <w:bottom w:w="60" w:type="dxa"/>
              <w:right w:w="90" w:type="dxa"/>
            </w:tcMar>
          </w:tcPr>
          <w:p w14:paraId="59D0C32C" w14:textId="77777777" w:rsidR="00B2586F" w:rsidRDefault="00B2586F" w:rsidP="00E92B14">
            <w:r>
              <w:rPr>
                <w:rFonts w:ascii="Arial" w:hAnsi="Arial"/>
                <w:sz w:val="18"/>
                <w:szCs w:val="18"/>
              </w:rPr>
              <w:t>Ref. conceptual</w:t>
            </w:r>
          </w:p>
        </w:tc>
      </w:tr>
      <w:tr w:rsidR="00B2586F" w14:paraId="1FF367D7" w14:textId="77777777" w:rsidTr="00E92B14">
        <w:trPr>
          <w:gridAfter w:val="8"/>
          <w:wAfter w:w="7600" w:type="dxa"/>
        </w:trPr>
        <w:tc>
          <w:tcPr>
            <w:tcW w:w="8800"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7A942243" w14:textId="77777777" w:rsidR="00B2586F" w:rsidRDefault="00B2586F" w:rsidP="00E92B14">
            <w:pPr>
              <w:jc w:val="center"/>
            </w:pPr>
            <w:r>
              <w:rPr>
                <w:rFonts w:ascii="Arial" w:hAnsi="Arial"/>
                <w:b/>
                <w:bCs/>
                <w:color w:val="7F3F98"/>
                <w:sz w:val="18"/>
                <w:szCs w:val="18"/>
              </w:rPr>
              <w:t xml:space="preserve">Deep </w:t>
            </w:r>
            <w:proofErr w:type="spellStart"/>
            <w:r>
              <w:rPr>
                <w:rFonts w:ascii="Arial" w:hAnsi="Arial"/>
                <w:b/>
                <w:bCs/>
                <w:color w:val="7F3F98"/>
                <w:sz w:val="18"/>
                <w:szCs w:val="18"/>
              </w:rPr>
              <w:t>Learning</w:t>
            </w:r>
            <w:proofErr w:type="spellEnd"/>
            <w:r>
              <w:rPr>
                <w:rFonts w:ascii="Arial" w:hAnsi="Arial"/>
                <w:b/>
                <w:bCs/>
                <w:color w:val="7F3F98"/>
                <w:sz w:val="18"/>
                <w:szCs w:val="18"/>
              </w:rPr>
              <w:t xml:space="preserve"> para supervivencia</w:t>
            </w:r>
          </w:p>
        </w:tc>
      </w:tr>
      <w:tr w:rsidR="00B2586F" w14:paraId="5E67DB5B" w14:textId="77777777" w:rsidTr="00E92B14">
        <w:tc>
          <w:tcPr>
            <w:tcW w:w="120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57E3748D" w14:textId="77777777" w:rsidR="00B2586F" w:rsidRDefault="00B2586F" w:rsidP="00E92B14">
            <w:proofErr w:type="spellStart"/>
            <w:r>
              <w:rPr>
                <w:rFonts w:ascii="Arial" w:hAnsi="Arial"/>
                <w:b/>
                <w:bCs/>
                <w:sz w:val="18"/>
                <w:szCs w:val="18"/>
              </w:rPr>
              <w:t>DeepSurv</w:t>
            </w:r>
            <w:proofErr w:type="spellEnd"/>
          </w:p>
        </w:tc>
        <w:tc>
          <w:tcPr>
            <w:tcW w:w="110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4BFB3012" w14:textId="77777777" w:rsidR="00B2586F" w:rsidRDefault="00B2586F" w:rsidP="00E92B14">
            <w:r>
              <w:rPr>
                <w:rFonts w:ascii="Arial" w:hAnsi="Arial"/>
                <w:sz w:val="18"/>
                <w:szCs w:val="18"/>
              </w:rPr>
              <w:t xml:space="preserve">Deep </w:t>
            </w:r>
            <w:proofErr w:type="spellStart"/>
            <w:r>
              <w:rPr>
                <w:rFonts w:ascii="Arial" w:hAnsi="Arial"/>
                <w:sz w:val="18"/>
                <w:szCs w:val="18"/>
              </w:rPr>
              <w:t>Learning</w:t>
            </w:r>
            <w:proofErr w:type="spellEnd"/>
          </w:p>
        </w:tc>
        <w:tc>
          <w:tcPr>
            <w:tcW w:w="90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7E6FFD20" w14:textId="77777777" w:rsidR="00B2586F" w:rsidRDefault="00B2586F" w:rsidP="00E92B14">
            <w:proofErr w:type="spellStart"/>
            <w:r>
              <w:rPr>
                <w:rFonts w:ascii="Arial" w:hAnsi="Arial"/>
                <w:sz w:val="18"/>
                <w:szCs w:val="18"/>
              </w:rPr>
              <w:t>Katzman</w:t>
            </w:r>
            <w:proofErr w:type="spellEnd"/>
            <w:r>
              <w:rPr>
                <w:rFonts w:ascii="Arial" w:hAnsi="Arial"/>
                <w:sz w:val="18"/>
                <w:szCs w:val="18"/>
              </w:rPr>
              <w:t xml:space="preserve"> et al. (2018)</w:t>
            </w:r>
          </w:p>
        </w:tc>
        <w:tc>
          <w:tcPr>
            <w:tcW w:w="68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294EA59E" w14:textId="77777777" w:rsidR="00B2586F" w:rsidRDefault="00B2586F" w:rsidP="00E92B14">
            <w:r>
              <w:rPr>
                <w:rFonts w:ascii="Arial" w:hAnsi="Arial"/>
                <w:sz w:val="18"/>
                <w:szCs w:val="18"/>
              </w:rPr>
              <w:t>Sí (</w:t>
            </w:r>
            <w:proofErr w:type="spellStart"/>
            <w:r>
              <w:rPr>
                <w:rFonts w:ascii="Arial" w:hAnsi="Arial"/>
                <w:sz w:val="18"/>
                <w:szCs w:val="18"/>
              </w:rPr>
              <w:t>dropout</w:t>
            </w:r>
            <w:proofErr w:type="spellEnd"/>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493474F1" w14:textId="77777777" w:rsidR="00B2586F" w:rsidRDefault="00B2586F" w:rsidP="00E92B14">
            <w:r>
              <w:rPr>
                <w:rFonts w:ascii="Arial" w:hAnsi="Arial"/>
                <w:sz w:val="18"/>
                <w:szCs w:val="18"/>
              </w:rPr>
              <w:t>Sí (profunda)</w:t>
            </w:r>
          </w:p>
        </w:tc>
        <w:tc>
          <w:tcPr>
            <w:tcW w:w="68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7C771385" w14:textId="77777777" w:rsidR="00B2586F" w:rsidRDefault="00B2586F" w:rsidP="00E92B14">
            <w:r>
              <w:rPr>
                <w:rFonts w:ascii="Arial" w:hAnsi="Arial"/>
                <w:sz w:val="18"/>
                <w:szCs w:val="18"/>
              </w:rPr>
              <w:t>Baja (SHAP)</w:t>
            </w:r>
          </w:p>
        </w:tc>
        <w:tc>
          <w:tcPr>
            <w:tcW w:w="68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7F34CA93" w14:textId="77777777" w:rsidR="00B2586F" w:rsidRDefault="00B2586F" w:rsidP="00E92B14">
            <w:r>
              <w:rPr>
                <w:rFonts w:ascii="Arial" w:hAnsi="Arial"/>
                <w:sz w:val="18"/>
                <w:szCs w:val="18"/>
              </w:rPr>
              <w:t>0,64–0,74</w:t>
            </w:r>
          </w:p>
        </w:tc>
        <w:tc>
          <w:tcPr>
            <w:tcW w:w="188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274C73F2" w14:textId="77777777" w:rsidR="00B2586F" w:rsidRDefault="00B2586F" w:rsidP="00E92B14">
            <w:r>
              <w:rPr>
                <w:rFonts w:ascii="Arial" w:hAnsi="Arial"/>
                <w:sz w:val="18"/>
                <w:szCs w:val="18"/>
              </w:rPr>
              <w:t>Requiere n grande; sobreajuste con n &lt; 500; opaco</w:t>
            </w:r>
          </w:p>
        </w:tc>
        <w:tc>
          <w:tcPr>
            <w:tcW w:w="100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3B08DF36" w14:textId="77777777" w:rsidR="00B2586F" w:rsidRDefault="00B2586F" w:rsidP="00E92B14">
            <w:r>
              <w:rPr>
                <w:rFonts w:ascii="Arial" w:hAnsi="Arial"/>
                <w:sz w:val="18"/>
                <w:szCs w:val="18"/>
              </w:rPr>
              <w:t>Modelo DL principal</w:t>
            </w:r>
          </w:p>
        </w:tc>
      </w:tr>
      <w:tr w:rsidR="00B2586F" w14:paraId="3E9824C5" w14:textId="77777777" w:rsidTr="00E92B14">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1570980" w14:textId="77777777" w:rsidR="00B2586F" w:rsidRDefault="00B2586F" w:rsidP="00E92B14">
            <w:proofErr w:type="spellStart"/>
            <w:r>
              <w:rPr>
                <w:rFonts w:ascii="Arial" w:hAnsi="Arial"/>
                <w:b/>
                <w:bCs/>
                <w:sz w:val="18"/>
                <w:szCs w:val="18"/>
              </w:rPr>
              <w:lastRenderedPageBreak/>
              <w:t>SurvivalNet</w:t>
            </w:r>
            <w:proofErr w:type="spellEnd"/>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3144C5E" w14:textId="77777777" w:rsidR="00B2586F" w:rsidRDefault="00B2586F" w:rsidP="00E92B14">
            <w:r>
              <w:rPr>
                <w:rFonts w:ascii="Arial" w:hAnsi="Arial"/>
                <w:sz w:val="18"/>
                <w:szCs w:val="18"/>
              </w:rPr>
              <w:t xml:space="preserve">Deep </w:t>
            </w:r>
            <w:proofErr w:type="spellStart"/>
            <w:r>
              <w:rPr>
                <w:rFonts w:ascii="Arial" w:hAnsi="Arial"/>
                <w:sz w:val="18"/>
                <w:szCs w:val="18"/>
              </w:rPr>
              <w:t>Learning</w:t>
            </w:r>
            <w:proofErr w:type="spellEnd"/>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CC275F6" w14:textId="77777777" w:rsidR="00B2586F" w:rsidRDefault="00B2586F" w:rsidP="00E92B14">
            <w:proofErr w:type="spellStart"/>
            <w:r>
              <w:rPr>
                <w:rFonts w:ascii="Arial" w:hAnsi="Arial"/>
                <w:sz w:val="18"/>
                <w:szCs w:val="18"/>
              </w:rPr>
              <w:t>Yousefi</w:t>
            </w:r>
            <w:proofErr w:type="spellEnd"/>
            <w:r>
              <w:rPr>
                <w:rFonts w:ascii="Arial" w:hAnsi="Arial"/>
                <w:sz w:val="18"/>
                <w:szCs w:val="18"/>
              </w:rPr>
              <w:t xml:space="preserve"> et al. (2017)</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B34209B" w14:textId="77777777" w:rsidR="00B2586F" w:rsidRDefault="00B2586F" w:rsidP="00E92B14">
            <w:r>
              <w:rPr>
                <w:rFonts w:ascii="Arial" w:hAnsi="Arial"/>
                <w:sz w:val="18"/>
                <w:szCs w:val="18"/>
              </w:rPr>
              <w:t>Sí</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9D3A3AA" w14:textId="77777777" w:rsidR="00B2586F" w:rsidRDefault="00B2586F" w:rsidP="00E92B14">
            <w:r>
              <w:rPr>
                <w:rFonts w:ascii="Arial" w:hAnsi="Arial"/>
                <w:sz w:val="18"/>
                <w:szCs w:val="18"/>
              </w:rPr>
              <w:t>Sí</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73A83EF" w14:textId="77777777" w:rsidR="00B2586F" w:rsidRDefault="00B2586F" w:rsidP="00E92B14">
            <w:r>
              <w:rPr>
                <w:rFonts w:ascii="Arial" w:hAnsi="Arial"/>
                <w:sz w:val="18"/>
                <w:szCs w:val="18"/>
              </w:rPr>
              <w:t>Baja</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AE40CC3" w14:textId="77777777" w:rsidR="00B2586F" w:rsidRDefault="00B2586F" w:rsidP="00E92B14">
            <w:r>
              <w:rPr>
                <w:rFonts w:ascii="Arial" w:hAnsi="Arial"/>
                <w:sz w:val="18"/>
                <w:szCs w:val="18"/>
              </w:rPr>
              <w:t>~0,65</w:t>
            </w:r>
          </w:p>
        </w:tc>
        <w:tc>
          <w:tcPr>
            <w:tcW w:w="1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49CA83BC" w14:textId="77777777" w:rsidR="00B2586F" w:rsidRDefault="00B2586F" w:rsidP="00E92B14">
            <w:r>
              <w:rPr>
                <w:rFonts w:ascii="Arial" w:hAnsi="Arial"/>
                <w:sz w:val="18"/>
                <w:szCs w:val="18"/>
              </w:rPr>
              <w:t xml:space="preserve">Menor difusión; HP </w:t>
            </w:r>
            <w:proofErr w:type="spellStart"/>
            <w:r>
              <w:rPr>
                <w:rFonts w:ascii="Arial" w:hAnsi="Arial"/>
                <w:sz w:val="18"/>
                <w:szCs w:val="18"/>
              </w:rPr>
              <w:t>optimization</w:t>
            </w:r>
            <w:proofErr w:type="spellEnd"/>
            <w:r>
              <w:rPr>
                <w:rFonts w:ascii="Arial" w:hAnsi="Arial"/>
                <w:sz w:val="18"/>
                <w:szCs w:val="18"/>
              </w:rPr>
              <w:t xml:space="preserve"> costosa</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92C968A" w14:textId="77777777" w:rsidR="00B2586F" w:rsidRDefault="00B2586F" w:rsidP="00E92B14">
            <w:r>
              <w:rPr>
                <w:rFonts w:ascii="Arial" w:hAnsi="Arial"/>
                <w:sz w:val="18"/>
                <w:szCs w:val="18"/>
              </w:rPr>
              <w:t>Ref. alternativa DL</w:t>
            </w:r>
          </w:p>
        </w:tc>
      </w:tr>
      <w:tr w:rsidR="00B2586F" w14:paraId="2EC7F14A" w14:textId="77777777" w:rsidTr="00E92B14">
        <w:tc>
          <w:tcPr>
            <w:tcW w:w="120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6DC75E20" w14:textId="77777777" w:rsidR="00B2586F" w:rsidRDefault="00B2586F" w:rsidP="00E92B14">
            <w:r>
              <w:rPr>
                <w:rFonts w:ascii="Arial" w:hAnsi="Arial"/>
                <w:b/>
                <w:bCs/>
                <w:sz w:val="18"/>
                <w:szCs w:val="18"/>
              </w:rPr>
              <w:t>Transformers multimodales</w:t>
            </w:r>
          </w:p>
        </w:tc>
        <w:tc>
          <w:tcPr>
            <w:tcW w:w="110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1472D32F" w14:textId="77777777" w:rsidR="00B2586F" w:rsidRDefault="00B2586F" w:rsidP="00E92B14">
            <w:r>
              <w:rPr>
                <w:rFonts w:ascii="Arial" w:hAnsi="Arial"/>
                <w:sz w:val="18"/>
                <w:szCs w:val="18"/>
              </w:rPr>
              <w:t xml:space="preserve">Deep </w:t>
            </w:r>
            <w:proofErr w:type="spellStart"/>
            <w:r>
              <w:rPr>
                <w:rFonts w:ascii="Arial" w:hAnsi="Arial"/>
                <w:sz w:val="18"/>
                <w:szCs w:val="18"/>
              </w:rPr>
              <w:t>Learning</w:t>
            </w:r>
            <w:proofErr w:type="spellEnd"/>
          </w:p>
        </w:tc>
        <w:tc>
          <w:tcPr>
            <w:tcW w:w="90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141C78BC" w14:textId="77777777" w:rsidR="00B2586F" w:rsidRDefault="00B2586F" w:rsidP="00E92B14">
            <w:r>
              <w:rPr>
                <w:rFonts w:ascii="Arial" w:hAnsi="Arial"/>
                <w:sz w:val="18"/>
                <w:szCs w:val="18"/>
              </w:rPr>
              <w:t>Müller et al. (2021)</w:t>
            </w:r>
          </w:p>
        </w:tc>
        <w:tc>
          <w:tcPr>
            <w:tcW w:w="68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235082CA" w14:textId="77777777" w:rsidR="00B2586F" w:rsidRDefault="00B2586F" w:rsidP="00E92B14">
            <w:r>
              <w:rPr>
                <w:rFonts w:ascii="Arial" w:hAnsi="Arial"/>
                <w:sz w:val="18"/>
                <w:szCs w:val="18"/>
              </w:rPr>
              <w:t>Sí</w:t>
            </w:r>
          </w:p>
        </w:tc>
        <w:tc>
          <w:tcPr>
            <w:tcW w:w="68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62B64597" w14:textId="77777777" w:rsidR="00B2586F" w:rsidRDefault="00B2586F" w:rsidP="00E92B14">
            <w:r>
              <w:rPr>
                <w:rFonts w:ascii="Arial" w:hAnsi="Arial"/>
                <w:sz w:val="18"/>
                <w:szCs w:val="18"/>
              </w:rPr>
              <w:t>Sí (atención)</w:t>
            </w:r>
          </w:p>
        </w:tc>
        <w:tc>
          <w:tcPr>
            <w:tcW w:w="68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05989344" w14:textId="77777777" w:rsidR="00B2586F" w:rsidRDefault="00B2586F" w:rsidP="00E92B14">
            <w:r>
              <w:rPr>
                <w:rFonts w:ascii="Arial" w:hAnsi="Arial"/>
                <w:sz w:val="18"/>
                <w:szCs w:val="18"/>
              </w:rPr>
              <w:t>Baja</w:t>
            </w:r>
          </w:p>
        </w:tc>
        <w:tc>
          <w:tcPr>
            <w:tcW w:w="68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49565046" w14:textId="77777777" w:rsidR="00B2586F" w:rsidRDefault="00B2586F" w:rsidP="00E92B14">
            <w:r>
              <w:rPr>
                <w:rFonts w:ascii="Arial" w:hAnsi="Arial"/>
                <w:sz w:val="18"/>
                <w:szCs w:val="18"/>
              </w:rPr>
              <w:t>0,70–0,82</w:t>
            </w:r>
          </w:p>
        </w:tc>
        <w:tc>
          <w:tcPr>
            <w:tcW w:w="188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0F526C98" w14:textId="77777777" w:rsidR="00B2586F" w:rsidRDefault="00B2586F" w:rsidP="00E92B14">
            <w:r>
              <w:rPr>
                <w:rFonts w:ascii="Arial" w:hAnsi="Arial"/>
                <w:sz w:val="18"/>
                <w:szCs w:val="18"/>
              </w:rPr>
              <w:t>Requiere n &gt;&gt; 1.000; complejidad extrema</w:t>
            </w:r>
          </w:p>
        </w:tc>
        <w:tc>
          <w:tcPr>
            <w:tcW w:w="1000" w:type="dxa"/>
            <w:tcBorders>
              <w:top w:val="single" w:sz="1" w:space="0" w:color="DDDDDD"/>
              <w:left w:val="single" w:sz="1" w:space="0" w:color="DDDDDD"/>
              <w:bottom w:val="single" w:sz="1" w:space="0" w:color="DDDDDD"/>
              <w:right w:val="single" w:sz="1" w:space="0" w:color="DDDDDD"/>
            </w:tcBorders>
            <w:shd w:val="clear" w:color="auto" w:fill="FDF5FF"/>
            <w:tcMar>
              <w:top w:w="60" w:type="dxa"/>
              <w:left w:w="90" w:type="dxa"/>
              <w:bottom w:w="60" w:type="dxa"/>
              <w:right w:w="90" w:type="dxa"/>
            </w:tcMar>
          </w:tcPr>
          <w:p w14:paraId="681CAA8E" w14:textId="77777777" w:rsidR="00B2586F" w:rsidRDefault="00B2586F" w:rsidP="00E92B14">
            <w:r>
              <w:rPr>
                <w:rFonts w:ascii="Arial" w:hAnsi="Arial"/>
                <w:sz w:val="18"/>
                <w:szCs w:val="18"/>
              </w:rPr>
              <w:t>Línea futura</w:t>
            </w:r>
          </w:p>
        </w:tc>
      </w:tr>
      <w:tr w:rsidR="00B2586F" w14:paraId="23E31C3B" w14:textId="77777777" w:rsidTr="00E92B14">
        <w:trPr>
          <w:gridAfter w:val="8"/>
          <w:wAfter w:w="7600" w:type="dxa"/>
        </w:trPr>
        <w:tc>
          <w:tcPr>
            <w:tcW w:w="8800"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47806658" w14:textId="77777777" w:rsidR="00B2586F" w:rsidRDefault="00B2586F" w:rsidP="00E92B14">
            <w:pPr>
              <w:jc w:val="center"/>
            </w:pPr>
            <w:r>
              <w:rPr>
                <w:rFonts w:ascii="Arial" w:hAnsi="Arial"/>
                <w:b/>
                <w:bCs/>
                <w:color w:val="E65100"/>
                <w:sz w:val="18"/>
                <w:szCs w:val="18"/>
              </w:rPr>
              <w:t>Fuentes de datos y herramientas de validación</w:t>
            </w:r>
          </w:p>
        </w:tc>
      </w:tr>
      <w:tr w:rsidR="00B2586F" w14:paraId="491F0F1A" w14:textId="77777777" w:rsidTr="00E92B14">
        <w:tc>
          <w:tcPr>
            <w:tcW w:w="120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5ABECA3D" w14:textId="77777777" w:rsidR="00B2586F" w:rsidRDefault="00B2586F" w:rsidP="00E92B14">
            <w:r>
              <w:rPr>
                <w:rFonts w:ascii="Arial" w:hAnsi="Arial"/>
                <w:b/>
                <w:bCs/>
                <w:sz w:val="18"/>
                <w:szCs w:val="18"/>
              </w:rPr>
              <w:t>TCGA (GDC)</w:t>
            </w:r>
          </w:p>
        </w:tc>
        <w:tc>
          <w:tcPr>
            <w:tcW w:w="110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646178F3" w14:textId="77777777" w:rsidR="00B2586F" w:rsidRDefault="00B2586F" w:rsidP="00E92B14">
            <w:r>
              <w:rPr>
                <w:rFonts w:ascii="Arial" w:hAnsi="Arial"/>
                <w:sz w:val="18"/>
                <w:szCs w:val="18"/>
              </w:rPr>
              <w:t>Repositorio genómico</w:t>
            </w:r>
          </w:p>
        </w:tc>
        <w:tc>
          <w:tcPr>
            <w:tcW w:w="90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0A69E69C" w14:textId="77777777" w:rsidR="00B2586F" w:rsidRDefault="00B2586F" w:rsidP="00E92B14">
            <w:r>
              <w:rPr>
                <w:rFonts w:ascii="Arial" w:hAnsi="Arial"/>
                <w:sz w:val="18"/>
                <w:szCs w:val="18"/>
              </w:rPr>
              <w:t>NCI/NHGRI (2013)</w:t>
            </w:r>
          </w:p>
        </w:tc>
        <w:tc>
          <w:tcPr>
            <w:tcW w:w="68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1BC0AA78"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49586F1F"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60ABD492"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3B06DCDA" w14:textId="77777777" w:rsidR="00B2586F" w:rsidRDefault="00B2586F" w:rsidP="00E92B14">
            <w:r>
              <w:rPr>
                <w:rFonts w:ascii="Arial" w:hAnsi="Arial"/>
                <w:sz w:val="18"/>
                <w:szCs w:val="18"/>
              </w:rPr>
              <w:t>—</w:t>
            </w:r>
          </w:p>
        </w:tc>
        <w:tc>
          <w:tcPr>
            <w:tcW w:w="188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11535BAF" w14:textId="77777777" w:rsidR="00B2586F" w:rsidRDefault="00B2586F" w:rsidP="00E92B14">
            <w:r>
              <w:rPr>
                <w:rFonts w:ascii="Arial" w:hAnsi="Arial"/>
                <w:sz w:val="18"/>
                <w:szCs w:val="18"/>
              </w:rPr>
              <w:t>Sesgo de ancestría europea; n heterogéneo por tipo</w:t>
            </w:r>
          </w:p>
        </w:tc>
        <w:tc>
          <w:tcPr>
            <w:tcW w:w="100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45F0FCCD" w14:textId="77777777" w:rsidR="00B2586F" w:rsidRDefault="00B2586F" w:rsidP="00E92B14">
            <w:proofErr w:type="spellStart"/>
            <w:r>
              <w:rPr>
                <w:rFonts w:ascii="Arial" w:hAnsi="Arial"/>
                <w:sz w:val="18"/>
                <w:szCs w:val="18"/>
              </w:rPr>
              <w:t>Dataset</w:t>
            </w:r>
            <w:proofErr w:type="spellEnd"/>
            <w:r>
              <w:rPr>
                <w:rFonts w:ascii="Arial" w:hAnsi="Arial"/>
                <w:sz w:val="18"/>
                <w:szCs w:val="18"/>
              </w:rPr>
              <w:t xml:space="preserve"> primario</w:t>
            </w:r>
          </w:p>
        </w:tc>
      </w:tr>
      <w:tr w:rsidR="00B2586F" w14:paraId="5596A956" w14:textId="77777777" w:rsidTr="00E92B14">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47932EFD" w14:textId="77777777" w:rsidR="00B2586F" w:rsidRDefault="00B2586F" w:rsidP="00E92B14">
            <w:r>
              <w:rPr>
                <w:rFonts w:ascii="Arial" w:hAnsi="Arial"/>
                <w:b/>
                <w:bCs/>
                <w:sz w:val="18"/>
                <w:szCs w:val="18"/>
              </w:rPr>
              <w:t>METABRIC</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47E71E1" w14:textId="77777777" w:rsidR="00B2586F" w:rsidRDefault="00B2586F" w:rsidP="00E92B14">
            <w:r>
              <w:rPr>
                <w:rFonts w:ascii="Arial" w:hAnsi="Arial"/>
                <w:sz w:val="18"/>
                <w:szCs w:val="18"/>
              </w:rPr>
              <w:t>Repositorio genómico</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1E3BA01" w14:textId="77777777" w:rsidR="00B2586F" w:rsidRDefault="00B2586F" w:rsidP="00E92B14">
            <w:r>
              <w:rPr>
                <w:rFonts w:ascii="Arial" w:hAnsi="Arial"/>
                <w:sz w:val="18"/>
                <w:szCs w:val="18"/>
              </w:rPr>
              <w:t>Curtis et al. (2012)</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863762F"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AB996EE"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CE00897"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9B68AC7" w14:textId="77777777" w:rsidR="00B2586F" w:rsidRDefault="00B2586F" w:rsidP="00E92B14">
            <w:r>
              <w:rPr>
                <w:rFonts w:ascii="Arial" w:hAnsi="Arial"/>
                <w:sz w:val="18"/>
                <w:szCs w:val="18"/>
              </w:rPr>
              <w:t>—</w:t>
            </w:r>
          </w:p>
        </w:tc>
        <w:tc>
          <w:tcPr>
            <w:tcW w:w="1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F6F34D" w14:textId="77777777" w:rsidR="00B2586F" w:rsidRDefault="00B2586F" w:rsidP="00E92B14">
            <w:r>
              <w:rPr>
                <w:rFonts w:ascii="Arial" w:hAnsi="Arial"/>
                <w:sz w:val="18"/>
                <w:szCs w:val="18"/>
              </w:rPr>
              <w:t xml:space="preserve">Solo mama; </w:t>
            </w:r>
            <w:proofErr w:type="spellStart"/>
            <w:r>
              <w:rPr>
                <w:rFonts w:ascii="Arial" w:hAnsi="Arial"/>
                <w:sz w:val="18"/>
                <w:szCs w:val="18"/>
              </w:rPr>
              <w:t>microarrays</w:t>
            </w:r>
            <w:proofErr w:type="spellEnd"/>
            <w:r>
              <w:rPr>
                <w:rFonts w:ascii="Arial" w:hAnsi="Arial"/>
                <w:sz w:val="18"/>
                <w:szCs w:val="18"/>
              </w:rPr>
              <w:t xml:space="preserve"> (≠ RNA-</w:t>
            </w:r>
            <w:proofErr w:type="spellStart"/>
            <w:r>
              <w:rPr>
                <w:rFonts w:ascii="Arial" w:hAnsi="Arial"/>
                <w:sz w:val="18"/>
                <w:szCs w:val="18"/>
              </w:rPr>
              <w:t>seq</w:t>
            </w:r>
            <w:proofErr w:type="spellEnd"/>
            <w:r>
              <w:rPr>
                <w:rFonts w:ascii="Arial" w:hAnsi="Arial"/>
                <w:sz w:val="18"/>
                <w:szCs w:val="18"/>
              </w:rPr>
              <w:t xml:space="preserve"> TCGA)</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EE07FE2" w14:textId="77777777" w:rsidR="00B2586F" w:rsidRDefault="00B2586F" w:rsidP="00E92B14">
            <w:proofErr w:type="spellStart"/>
            <w:r>
              <w:rPr>
                <w:rFonts w:ascii="Arial" w:hAnsi="Arial"/>
                <w:sz w:val="18"/>
                <w:szCs w:val="18"/>
              </w:rPr>
              <w:t>Dataset</w:t>
            </w:r>
            <w:proofErr w:type="spellEnd"/>
            <w:r>
              <w:rPr>
                <w:rFonts w:ascii="Arial" w:hAnsi="Arial"/>
                <w:sz w:val="18"/>
                <w:szCs w:val="18"/>
              </w:rPr>
              <w:t xml:space="preserve"> val. externa</w:t>
            </w:r>
          </w:p>
        </w:tc>
      </w:tr>
      <w:tr w:rsidR="00B2586F" w14:paraId="10A5B09F" w14:textId="77777777" w:rsidTr="00E92B14">
        <w:tc>
          <w:tcPr>
            <w:tcW w:w="120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0FEB36D7" w14:textId="77777777" w:rsidR="00B2586F" w:rsidRDefault="00B2586F" w:rsidP="00E92B14">
            <w:r>
              <w:rPr>
                <w:rFonts w:ascii="Arial" w:hAnsi="Arial"/>
                <w:b/>
                <w:bCs/>
                <w:sz w:val="18"/>
                <w:szCs w:val="18"/>
              </w:rPr>
              <w:t>Integración multimodal</w:t>
            </w:r>
          </w:p>
        </w:tc>
        <w:tc>
          <w:tcPr>
            <w:tcW w:w="110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4DA38D7A" w14:textId="77777777" w:rsidR="00B2586F" w:rsidRDefault="00B2586F" w:rsidP="00E92B14">
            <w:r>
              <w:rPr>
                <w:rFonts w:ascii="Arial" w:hAnsi="Arial"/>
                <w:sz w:val="18"/>
                <w:szCs w:val="18"/>
              </w:rPr>
              <w:t>Metodología</w:t>
            </w:r>
          </w:p>
        </w:tc>
        <w:tc>
          <w:tcPr>
            <w:tcW w:w="90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16776414" w14:textId="77777777" w:rsidR="00B2586F" w:rsidRDefault="00B2586F" w:rsidP="00E92B14">
            <w:proofErr w:type="spellStart"/>
            <w:r>
              <w:rPr>
                <w:rFonts w:ascii="Arial" w:hAnsi="Arial"/>
                <w:sz w:val="18"/>
                <w:szCs w:val="18"/>
              </w:rPr>
              <w:t>Tong</w:t>
            </w:r>
            <w:proofErr w:type="spellEnd"/>
            <w:r>
              <w:rPr>
                <w:rFonts w:ascii="Arial" w:hAnsi="Arial"/>
                <w:sz w:val="18"/>
                <w:szCs w:val="18"/>
              </w:rPr>
              <w:t xml:space="preserve"> et al. (2021)</w:t>
            </w:r>
          </w:p>
        </w:tc>
        <w:tc>
          <w:tcPr>
            <w:tcW w:w="68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7D47162C" w14:textId="77777777" w:rsidR="00B2586F" w:rsidRDefault="00B2586F" w:rsidP="00E92B14">
            <w:r>
              <w:rPr>
                <w:rFonts w:ascii="Arial" w:hAnsi="Arial"/>
                <w:sz w:val="18"/>
                <w:szCs w:val="18"/>
              </w:rPr>
              <w:t>Sí</w:t>
            </w:r>
          </w:p>
        </w:tc>
        <w:tc>
          <w:tcPr>
            <w:tcW w:w="68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2B2A9E0E"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1CFE5388"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63D75714" w14:textId="77777777" w:rsidR="00B2586F" w:rsidRDefault="00B2586F" w:rsidP="00E92B14">
            <w:r>
              <w:rPr>
                <w:rFonts w:ascii="Arial" w:hAnsi="Arial"/>
                <w:sz w:val="18"/>
                <w:szCs w:val="18"/>
              </w:rPr>
              <w:t>+5,9% C-i.</w:t>
            </w:r>
          </w:p>
        </w:tc>
        <w:tc>
          <w:tcPr>
            <w:tcW w:w="188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57348FD4" w14:textId="77777777" w:rsidR="00B2586F" w:rsidRDefault="00B2586F" w:rsidP="00E92B14">
            <w:r>
              <w:rPr>
                <w:rFonts w:ascii="Arial" w:hAnsi="Arial"/>
                <w:sz w:val="18"/>
                <w:szCs w:val="18"/>
              </w:rPr>
              <w:t>Datos faltantes por modalidad; heterogeneidad</w:t>
            </w:r>
          </w:p>
        </w:tc>
        <w:tc>
          <w:tcPr>
            <w:tcW w:w="1000" w:type="dxa"/>
            <w:tcBorders>
              <w:top w:val="single" w:sz="1" w:space="0" w:color="DDDDDD"/>
              <w:left w:val="single" w:sz="1" w:space="0" w:color="DDDDDD"/>
              <w:bottom w:val="single" w:sz="1" w:space="0" w:color="DDDDDD"/>
              <w:right w:val="single" w:sz="1" w:space="0" w:color="DDDDDD"/>
            </w:tcBorders>
            <w:shd w:val="clear" w:color="auto" w:fill="FFF8F0"/>
            <w:tcMar>
              <w:top w:w="60" w:type="dxa"/>
              <w:left w:w="90" w:type="dxa"/>
              <w:bottom w:w="60" w:type="dxa"/>
              <w:right w:w="90" w:type="dxa"/>
            </w:tcMar>
          </w:tcPr>
          <w:p w14:paraId="167E91A2" w14:textId="77777777" w:rsidR="00B2586F" w:rsidRDefault="00B2586F" w:rsidP="00E92B14">
            <w:r>
              <w:rPr>
                <w:rFonts w:ascii="Arial" w:hAnsi="Arial"/>
                <w:sz w:val="18"/>
                <w:szCs w:val="18"/>
              </w:rPr>
              <w:t>Motivación diseño</w:t>
            </w:r>
          </w:p>
        </w:tc>
      </w:tr>
      <w:tr w:rsidR="00B2586F" w14:paraId="5128C50D" w14:textId="77777777" w:rsidTr="00E92B14">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F758327" w14:textId="77777777" w:rsidR="00B2586F" w:rsidRDefault="00B2586F" w:rsidP="00E92B14">
            <w:r>
              <w:rPr>
                <w:rFonts w:ascii="Arial" w:hAnsi="Arial"/>
                <w:b/>
                <w:bCs/>
                <w:sz w:val="18"/>
                <w:szCs w:val="18"/>
              </w:rPr>
              <w:t>Validación externa</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353C46" w14:textId="77777777" w:rsidR="00B2586F" w:rsidRDefault="00B2586F" w:rsidP="00E92B14">
            <w:r>
              <w:rPr>
                <w:rFonts w:ascii="Arial" w:hAnsi="Arial"/>
                <w:sz w:val="18"/>
                <w:szCs w:val="18"/>
              </w:rPr>
              <w:t>Metodología</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755F963" w14:textId="77777777" w:rsidR="00B2586F" w:rsidRDefault="00B2586F" w:rsidP="00E92B14">
            <w:proofErr w:type="spellStart"/>
            <w:r>
              <w:rPr>
                <w:rFonts w:ascii="Arial" w:hAnsi="Arial"/>
                <w:sz w:val="18"/>
                <w:szCs w:val="18"/>
              </w:rPr>
              <w:t>Steyerberg</w:t>
            </w:r>
            <w:proofErr w:type="spellEnd"/>
            <w:r>
              <w:rPr>
                <w:rFonts w:ascii="Arial" w:hAnsi="Arial"/>
                <w:sz w:val="18"/>
                <w:szCs w:val="18"/>
              </w:rPr>
              <w:t xml:space="preserve"> &amp; </w:t>
            </w:r>
            <w:proofErr w:type="spellStart"/>
            <w:r>
              <w:rPr>
                <w:rFonts w:ascii="Arial" w:hAnsi="Arial"/>
                <w:sz w:val="18"/>
                <w:szCs w:val="18"/>
              </w:rPr>
              <w:t>Harrell</w:t>
            </w:r>
            <w:proofErr w:type="spellEnd"/>
            <w:r>
              <w:rPr>
                <w:rFonts w:ascii="Arial" w:hAnsi="Arial"/>
                <w:sz w:val="18"/>
                <w:szCs w:val="18"/>
              </w:rPr>
              <w:t xml:space="preserve"> (2021)</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84D0809"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E39F62C"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0A5B29A"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4FC195C3" w14:textId="77777777" w:rsidR="00B2586F" w:rsidRDefault="00B2586F" w:rsidP="00E92B14">
            <w:r>
              <w:rPr>
                <w:rFonts w:ascii="Arial" w:hAnsi="Arial"/>
                <w:sz w:val="18"/>
                <w:szCs w:val="18"/>
              </w:rPr>
              <w:t>—</w:t>
            </w:r>
          </w:p>
        </w:tc>
        <w:tc>
          <w:tcPr>
            <w:tcW w:w="1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509B2F2F" w14:textId="77777777" w:rsidR="00B2586F" w:rsidRDefault="00B2586F" w:rsidP="00E92B14">
            <w:r>
              <w:rPr>
                <w:rFonts w:ascii="Arial" w:hAnsi="Arial"/>
                <w:sz w:val="18"/>
                <w:szCs w:val="18"/>
              </w:rPr>
              <w:t>Solo el 3% de estudios la realizan; deficitaria</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6C6DF3A4" w14:textId="77777777" w:rsidR="00B2586F" w:rsidRDefault="00B2586F" w:rsidP="00E92B14">
            <w:r>
              <w:rPr>
                <w:rFonts w:ascii="Arial" w:hAnsi="Arial"/>
                <w:sz w:val="18"/>
                <w:szCs w:val="18"/>
              </w:rPr>
              <w:t>Diferenciador TFM</w:t>
            </w:r>
          </w:p>
        </w:tc>
      </w:tr>
      <w:tr w:rsidR="00B2586F" w14:paraId="6FE4E77B" w14:textId="77777777" w:rsidTr="00E92B14">
        <w:trPr>
          <w:gridAfter w:val="8"/>
          <w:wAfter w:w="7600" w:type="dxa"/>
        </w:trPr>
        <w:tc>
          <w:tcPr>
            <w:tcW w:w="8800" w:type="dxa"/>
            <w:tcBorders>
              <w:top w:val="single" w:sz="1" w:space="0" w:color="B0B0B0"/>
              <w:left w:val="single" w:sz="1" w:space="0" w:color="B0B0B0"/>
              <w:bottom w:val="single" w:sz="1" w:space="0" w:color="B0B0B0"/>
              <w:right w:val="single" w:sz="1" w:space="0" w:color="B0B0B0"/>
            </w:tcBorders>
            <w:shd w:val="clear" w:color="auto" w:fill="D5E8F0"/>
            <w:tcMar>
              <w:top w:w="70" w:type="dxa"/>
              <w:left w:w="100" w:type="dxa"/>
              <w:bottom w:w="70" w:type="dxa"/>
              <w:right w:w="100" w:type="dxa"/>
            </w:tcMar>
            <w:vAlign w:val="center"/>
          </w:tcPr>
          <w:p w14:paraId="241C61E9" w14:textId="77777777" w:rsidR="00B2586F" w:rsidRDefault="00B2586F" w:rsidP="00E92B14">
            <w:pPr>
              <w:jc w:val="center"/>
            </w:pPr>
            <w:r>
              <w:rPr>
                <w:rFonts w:ascii="Arial" w:hAnsi="Arial"/>
                <w:b/>
                <w:bCs/>
                <w:color w:val="2E5496"/>
                <w:sz w:val="18"/>
                <w:szCs w:val="18"/>
              </w:rPr>
              <w:t>Métricas de evaluación</w:t>
            </w:r>
          </w:p>
        </w:tc>
      </w:tr>
      <w:tr w:rsidR="00B2586F" w14:paraId="2A653B53" w14:textId="77777777" w:rsidTr="00E92B14">
        <w:tc>
          <w:tcPr>
            <w:tcW w:w="120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3B915098" w14:textId="77777777" w:rsidR="00B2586F" w:rsidRDefault="00B2586F" w:rsidP="00E92B14">
            <w:r>
              <w:rPr>
                <w:rFonts w:ascii="Arial" w:hAnsi="Arial"/>
                <w:b/>
                <w:bCs/>
                <w:sz w:val="18"/>
                <w:szCs w:val="18"/>
              </w:rPr>
              <w:t>C-</w:t>
            </w:r>
            <w:proofErr w:type="spellStart"/>
            <w:r>
              <w:rPr>
                <w:rFonts w:ascii="Arial" w:hAnsi="Arial"/>
                <w:b/>
                <w:bCs/>
                <w:sz w:val="18"/>
                <w:szCs w:val="18"/>
              </w:rPr>
              <w:t>index</w:t>
            </w:r>
            <w:proofErr w:type="spellEnd"/>
          </w:p>
        </w:tc>
        <w:tc>
          <w:tcPr>
            <w:tcW w:w="110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0CDBB3F" w14:textId="77777777" w:rsidR="00B2586F" w:rsidRDefault="00B2586F" w:rsidP="00E92B14">
            <w:r>
              <w:rPr>
                <w:rFonts w:ascii="Arial" w:hAnsi="Arial"/>
                <w:sz w:val="18"/>
                <w:szCs w:val="18"/>
              </w:rPr>
              <w:t>Métrica discriminativa</w:t>
            </w:r>
          </w:p>
        </w:tc>
        <w:tc>
          <w:tcPr>
            <w:tcW w:w="90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F954C87" w14:textId="77777777" w:rsidR="00B2586F" w:rsidRDefault="00B2586F" w:rsidP="00E92B14">
            <w:proofErr w:type="spellStart"/>
            <w:r>
              <w:rPr>
                <w:rFonts w:ascii="Arial" w:hAnsi="Arial"/>
                <w:sz w:val="18"/>
                <w:szCs w:val="18"/>
              </w:rPr>
              <w:t>Harrell</w:t>
            </w:r>
            <w:proofErr w:type="spellEnd"/>
            <w:r>
              <w:rPr>
                <w:rFonts w:ascii="Arial" w:hAnsi="Arial"/>
                <w:sz w:val="18"/>
                <w:szCs w:val="18"/>
              </w:rPr>
              <w:t xml:space="preserve"> et al. (1996)</w:t>
            </w:r>
          </w:p>
        </w:tc>
        <w:tc>
          <w:tcPr>
            <w:tcW w:w="68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1DA5E5C9"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006D048C"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1542EFF" w14:textId="77777777" w:rsidR="00B2586F" w:rsidRDefault="00B2586F" w:rsidP="00E92B14">
            <w:r>
              <w:rPr>
                <w:rFonts w:ascii="Arial" w:hAnsi="Arial"/>
                <w:sz w:val="18"/>
                <w:szCs w:val="18"/>
              </w:rPr>
              <w:t>Alta</w:t>
            </w:r>
          </w:p>
        </w:tc>
        <w:tc>
          <w:tcPr>
            <w:tcW w:w="68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59BD90F" w14:textId="77777777" w:rsidR="00B2586F" w:rsidRDefault="00B2586F" w:rsidP="00E92B14">
            <w:r>
              <w:rPr>
                <w:rFonts w:ascii="Arial" w:hAnsi="Arial"/>
                <w:sz w:val="18"/>
                <w:szCs w:val="18"/>
              </w:rPr>
              <w:t>0,50 = azar</w:t>
            </w:r>
          </w:p>
        </w:tc>
        <w:tc>
          <w:tcPr>
            <w:tcW w:w="188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06E2F389" w14:textId="77777777" w:rsidR="00B2586F" w:rsidRDefault="00B2586F" w:rsidP="00E92B14">
            <w:r>
              <w:rPr>
                <w:rFonts w:ascii="Arial" w:hAnsi="Arial"/>
                <w:sz w:val="18"/>
                <w:szCs w:val="18"/>
              </w:rPr>
              <w:t>No evalúa calibración; sensible a censura informativa</w:t>
            </w:r>
          </w:p>
        </w:tc>
        <w:tc>
          <w:tcPr>
            <w:tcW w:w="100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BA59580" w14:textId="77777777" w:rsidR="00B2586F" w:rsidRDefault="00B2586F" w:rsidP="00E92B14">
            <w:r>
              <w:rPr>
                <w:rFonts w:ascii="Arial" w:hAnsi="Arial"/>
                <w:sz w:val="18"/>
                <w:szCs w:val="18"/>
              </w:rPr>
              <w:t>Métrica principal</w:t>
            </w:r>
          </w:p>
        </w:tc>
      </w:tr>
      <w:tr w:rsidR="00B2586F" w14:paraId="122EE90D" w14:textId="77777777" w:rsidTr="00E92B14">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08A1A13E" w14:textId="77777777" w:rsidR="00B2586F" w:rsidRDefault="00B2586F" w:rsidP="00E92B14">
            <w:proofErr w:type="spellStart"/>
            <w:r>
              <w:rPr>
                <w:rFonts w:ascii="Arial" w:hAnsi="Arial"/>
                <w:b/>
                <w:bCs/>
                <w:sz w:val="18"/>
                <w:szCs w:val="18"/>
              </w:rPr>
              <w:t>Brier</w:t>
            </w:r>
            <w:proofErr w:type="spellEnd"/>
            <w:r>
              <w:rPr>
                <w:rFonts w:ascii="Arial" w:hAnsi="Arial"/>
                <w:b/>
                <w:bCs/>
                <w:sz w:val="18"/>
                <w:szCs w:val="18"/>
              </w:rPr>
              <w:t xml:space="preserve"> Score integrado</w:t>
            </w:r>
          </w:p>
        </w:tc>
        <w:tc>
          <w:tcPr>
            <w:tcW w:w="11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BB382F1" w14:textId="77777777" w:rsidR="00B2586F" w:rsidRDefault="00B2586F" w:rsidP="00E92B14">
            <w:r>
              <w:rPr>
                <w:rFonts w:ascii="Arial" w:hAnsi="Arial"/>
                <w:sz w:val="18"/>
                <w:szCs w:val="18"/>
              </w:rPr>
              <w:t xml:space="preserve">Calibración + </w:t>
            </w:r>
            <w:proofErr w:type="spellStart"/>
            <w:r>
              <w:rPr>
                <w:rFonts w:ascii="Arial" w:hAnsi="Arial"/>
                <w:sz w:val="18"/>
                <w:szCs w:val="18"/>
              </w:rPr>
              <w:t>discrim</w:t>
            </w:r>
            <w:proofErr w:type="spellEnd"/>
            <w:r>
              <w:rPr>
                <w:rFonts w:ascii="Arial" w:hAnsi="Arial"/>
                <w:sz w:val="18"/>
                <w:szCs w:val="18"/>
              </w:rPr>
              <w:t>.</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0B332F6" w14:textId="77777777" w:rsidR="00B2586F" w:rsidRDefault="00B2586F" w:rsidP="00E92B14">
            <w:r>
              <w:rPr>
                <w:rFonts w:ascii="Arial" w:hAnsi="Arial"/>
                <w:sz w:val="18"/>
                <w:szCs w:val="18"/>
              </w:rPr>
              <w:t>Graf et al. (1999)</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25B6F849"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75FD82A"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2F4C6AF" w14:textId="77777777" w:rsidR="00B2586F" w:rsidRDefault="00B2586F" w:rsidP="00E92B14">
            <w:r>
              <w:rPr>
                <w:rFonts w:ascii="Arial" w:hAnsi="Arial"/>
                <w:sz w:val="18"/>
                <w:szCs w:val="18"/>
              </w:rPr>
              <w:t>Media</w:t>
            </w:r>
          </w:p>
        </w:tc>
        <w:tc>
          <w:tcPr>
            <w:tcW w:w="6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7376F220" w14:textId="77777777" w:rsidR="00B2586F" w:rsidRDefault="00B2586F" w:rsidP="00E92B14">
            <w:r>
              <w:rPr>
                <w:rFonts w:ascii="Arial" w:hAnsi="Arial"/>
                <w:sz w:val="18"/>
                <w:szCs w:val="18"/>
              </w:rPr>
              <w:t>0,25 = modelo nulo</w:t>
            </w:r>
          </w:p>
        </w:tc>
        <w:tc>
          <w:tcPr>
            <w:tcW w:w="188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3533AB90" w14:textId="77777777" w:rsidR="00B2586F" w:rsidRDefault="00B2586F" w:rsidP="00E92B14">
            <w:r>
              <w:rPr>
                <w:rFonts w:ascii="Arial" w:hAnsi="Arial"/>
                <w:sz w:val="18"/>
                <w:szCs w:val="18"/>
              </w:rPr>
              <w:t>Menos intuitivo; depende del horizonte temporal</w:t>
            </w:r>
          </w:p>
        </w:tc>
        <w:tc>
          <w:tcPr>
            <w:tcW w:w="1000" w:type="dxa"/>
            <w:tcBorders>
              <w:top w:val="single" w:sz="1" w:space="0" w:color="DDDDDD"/>
              <w:left w:val="single" w:sz="1" w:space="0" w:color="DDDDDD"/>
              <w:bottom w:val="single" w:sz="1" w:space="0" w:color="DDDDDD"/>
              <w:right w:val="single" w:sz="1" w:space="0" w:color="DDDDDD"/>
            </w:tcBorders>
            <w:shd w:val="clear" w:color="auto" w:fill="FFFFFF"/>
            <w:tcMar>
              <w:top w:w="60" w:type="dxa"/>
              <w:left w:w="90" w:type="dxa"/>
              <w:bottom w:w="60" w:type="dxa"/>
              <w:right w:w="90" w:type="dxa"/>
            </w:tcMar>
          </w:tcPr>
          <w:p w14:paraId="1A49898F" w14:textId="77777777" w:rsidR="00B2586F" w:rsidRDefault="00B2586F" w:rsidP="00E92B14">
            <w:r>
              <w:rPr>
                <w:rFonts w:ascii="Arial" w:hAnsi="Arial"/>
                <w:sz w:val="18"/>
                <w:szCs w:val="18"/>
              </w:rPr>
              <w:t>Métrica secundaria</w:t>
            </w:r>
          </w:p>
        </w:tc>
      </w:tr>
      <w:tr w:rsidR="00B2586F" w14:paraId="74F74721" w14:textId="77777777" w:rsidTr="00E92B14">
        <w:tc>
          <w:tcPr>
            <w:tcW w:w="120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2CAF50BF" w14:textId="77777777" w:rsidR="00B2586F" w:rsidRDefault="00B2586F" w:rsidP="00E92B14">
            <w:r>
              <w:rPr>
                <w:rFonts w:ascii="Arial" w:hAnsi="Arial"/>
                <w:b/>
                <w:bCs/>
                <w:sz w:val="18"/>
                <w:szCs w:val="18"/>
              </w:rPr>
              <w:t>Log-</w:t>
            </w:r>
            <w:proofErr w:type="spellStart"/>
            <w:r>
              <w:rPr>
                <w:rFonts w:ascii="Arial" w:hAnsi="Arial"/>
                <w:b/>
                <w:bCs/>
                <w:sz w:val="18"/>
                <w:szCs w:val="18"/>
              </w:rPr>
              <w:t>rank</w:t>
            </w:r>
            <w:proofErr w:type="spellEnd"/>
            <w:r>
              <w:rPr>
                <w:rFonts w:ascii="Arial" w:hAnsi="Arial"/>
                <w:b/>
                <w:bCs/>
                <w:sz w:val="18"/>
                <w:szCs w:val="18"/>
              </w:rPr>
              <w:t xml:space="preserve"> test</w:t>
            </w:r>
          </w:p>
        </w:tc>
        <w:tc>
          <w:tcPr>
            <w:tcW w:w="110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CB96BA1" w14:textId="77777777" w:rsidR="00B2586F" w:rsidRDefault="00B2586F" w:rsidP="00E92B14">
            <w:r>
              <w:rPr>
                <w:rFonts w:ascii="Arial" w:hAnsi="Arial"/>
                <w:sz w:val="18"/>
                <w:szCs w:val="18"/>
              </w:rPr>
              <w:t>Comparación grupos</w:t>
            </w:r>
          </w:p>
        </w:tc>
        <w:tc>
          <w:tcPr>
            <w:tcW w:w="90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062DAD3" w14:textId="77777777" w:rsidR="00B2586F" w:rsidRDefault="00B2586F" w:rsidP="00E92B14">
            <w:r>
              <w:rPr>
                <w:rFonts w:ascii="Arial" w:hAnsi="Arial"/>
                <w:sz w:val="18"/>
                <w:szCs w:val="18"/>
              </w:rPr>
              <w:t>Mantel (1966)</w:t>
            </w:r>
          </w:p>
        </w:tc>
        <w:tc>
          <w:tcPr>
            <w:tcW w:w="68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B71BA99"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551079A4" w14:textId="77777777" w:rsidR="00B2586F" w:rsidRDefault="00B2586F" w:rsidP="00E92B14">
            <w:r>
              <w:rPr>
                <w:rFonts w:ascii="Arial" w:hAnsi="Arial"/>
                <w:sz w:val="18"/>
                <w:szCs w:val="18"/>
              </w:rPr>
              <w:t>—</w:t>
            </w:r>
          </w:p>
        </w:tc>
        <w:tc>
          <w:tcPr>
            <w:tcW w:w="68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74175E5E" w14:textId="77777777" w:rsidR="00B2586F" w:rsidRDefault="00B2586F" w:rsidP="00E92B14">
            <w:r>
              <w:rPr>
                <w:rFonts w:ascii="Arial" w:hAnsi="Arial"/>
                <w:sz w:val="18"/>
                <w:szCs w:val="18"/>
              </w:rPr>
              <w:t>Alta</w:t>
            </w:r>
          </w:p>
        </w:tc>
        <w:tc>
          <w:tcPr>
            <w:tcW w:w="68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3F8C3B87" w14:textId="77777777" w:rsidR="00B2586F" w:rsidRDefault="00B2586F" w:rsidP="00E92B14">
            <w:r>
              <w:rPr>
                <w:rFonts w:ascii="Arial" w:hAnsi="Arial"/>
                <w:sz w:val="18"/>
                <w:szCs w:val="18"/>
              </w:rPr>
              <w:t>p-valor</w:t>
            </w:r>
          </w:p>
        </w:tc>
        <w:tc>
          <w:tcPr>
            <w:tcW w:w="188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01D47BCB" w14:textId="77777777" w:rsidR="00B2586F" w:rsidRDefault="00B2586F" w:rsidP="00E92B14">
            <w:r>
              <w:rPr>
                <w:rFonts w:ascii="Arial" w:hAnsi="Arial"/>
                <w:sz w:val="18"/>
                <w:szCs w:val="18"/>
              </w:rPr>
              <w:t>Solo evalúa diferencia categórica entre grupos</w:t>
            </w:r>
          </w:p>
        </w:tc>
        <w:tc>
          <w:tcPr>
            <w:tcW w:w="1000" w:type="dxa"/>
            <w:tcBorders>
              <w:top w:val="single" w:sz="1" w:space="0" w:color="DDDDDD"/>
              <w:left w:val="single" w:sz="1" w:space="0" w:color="DDDDDD"/>
              <w:bottom w:val="single" w:sz="1" w:space="0" w:color="DDDDDD"/>
              <w:right w:val="single" w:sz="1" w:space="0" w:color="DDDDDD"/>
            </w:tcBorders>
            <w:shd w:val="clear" w:color="auto" w:fill="EFF4FB"/>
            <w:tcMar>
              <w:top w:w="60" w:type="dxa"/>
              <w:left w:w="90" w:type="dxa"/>
              <w:bottom w:w="60" w:type="dxa"/>
              <w:right w:w="90" w:type="dxa"/>
            </w:tcMar>
          </w:tcPr>
          <w:p w14:paraId="4F9DD4BD" w14:textId="77777777" w:rsidR="00B2586F" w:rsidRDefault="00B2586F" w:rsidP="00E92B14">
            <w:r>
              <w:rPr>
                <w:rFonts w:ascii="Arial" w:hAnsi="Arial"/>
                <w:sz w:val="18"/>
                <w:szCs w:val="18"/>
              </w:rPr>
              <w:t>Estratificación de riesgo</w:t>
            </w:r>
          </w:p>
        </w:tc>
      </w:tr>
    </w:tbl>
    <w:p w14:paraId="4D70A01E" w14:textId="77777777" w:rsidR="00B2586F" w:rsidRDefault="00B2586F" w:rsidP="00B2586F">
      <w:pPr>
        <w:spacing w:after="80"/>
      </w:pPr>
    </w:p>
    <w:p w14:paraId="74BB84B9" w14:textId="77777777" w:rsidR="00B2586F" w:rsidRDefault="00B2586F" w:rsidP="00B2586F">
      <w:pPr>
        <w:pStyle w:val="Ttulo3"/>
      </w:pPr>
      <w:r>
        <w:t>2.10.3 Brechas de conocimiento identificadas</w:t>
      </w:r>
    </w:p>
    <w:p w14:paraId="58DFA7A4" w14:textId="77777777" w:rsidR="00B2586F" w:rsidRDefault="00B2586F" w:rsidP="00B2586F">
      <w:pPr>
        <w:spacing w:after="160"/>
      </w:pPr>
      <w:r>
        <w:rPr>
          <w:rFonts w:ascii="Arial" w:hAnsi="Arial"/>
          <w:sz w:val="22"/>
        </w:rPr>
        <w:lastRenderedPageBreak/>
        <w:t>La revisión permite identificar las siguientes brechas que justifican el diseño del presente TFM:</w:t>
      </w:r>
    </w:p>
    <w:p w14:paraId="172F10ED" w14:textId="77777777" w:rsidR="00B2586F" w:rsidRDefault="00B2586F" w:rsidP="00B2586F">
      <w:pPr>
        <w:spacing w:after="80"/>
      </w:pPr>
    </w:p>
    <w:p w14:paraId="03A91F7B" w14:textId="77777777" w:rsidR="00B2586F" w:rsidRDefault="00B2586F" w:rsidP="00B2586F">
      <w:pPr>
        <w:pStyle w:val="Prrafodelista"/>
        <w:numPr>
          <w:ilvl w:val="0"/>
          <w:numId w:val="10"/>
        </w:numPr>
        <w:spacing w:after="80"/>
      </w:pPr>
      <w:r>
        <w:t>Déficit sistemático de validación externa: el 97% de los estudios no la realizan, imposibilitando establecer la generalización real de los modelos publicados.</w:t>
      </w:r>
    </w:p>
    <w:p w14:paraId="0A295AD3" w14:textId="77777777" w:rsidR="00B2586F" w:rsidRDefault="00B2586F" w:rsidP="00B2586F">
      <w:pPr>
        <w:pStyle w:val="Prrafodelista"/>
        <w:numPr>
          <w:ilvl w:val="0"/>
          <w:numId w:val="10"/>
        </w:numPr>
        <w:spacing w:after="80"/>
      </w:pPr>
      <w:r>
        <w:t xml:space="preserve">Escasez de comparaciones </w:t>
      </w:r>
      <w:proofErr w:type="spellStart"/>
      <w:r>
        <w:t>multi-modelo</w:t>
      </w:r>
      <w:proofErr w:type="spellEnd"/>
      <w:r>
        <w:t xml:space="preserve"> sistemáticas: los estudios suelen comparar un modelo nuevo únicamente con el Cox estándar, sin evaluaciones exhaustivas entre familias metodológicas en condiciones experimentales idénticas.</w:t>
      </w:r>
    </w:p>
    <w:p w14:paraId="6F8DF969" w14:textId="77777777" w:rsidR="00B2586F" w:rsidRDefault="00B2586F" w:rsidP="00B2586F">
      <w:pPr>
        <w:pStyle w:val="Prrafodelista"/>
        <w:numPr>
          <w:ilvl w:val="0"/>
          <w:numId w:val="10"/>
        </w:numPr>
        <w:spacing w:after="80"/>
      </w:pPr>
      <w:r>
        <w:t>Heterogeneidad en pipelines de preprocesamiento: la falta de estandarización dificulta la comparación entre estudios y puede ser fuente importante de variabilidad en los resultados.</w:t>
      </w:r>
    </w:p>
    <w:p w14:paraId="34A62A28" w14:textId="77777777" w:rsidR="00B2586F" w:rsidRDefault="00B2586F" w:rsidP="00B2586F">
      <w:pPr>
        <w:pStyle w:val="Prrafodelista"/>
        <w:numPr>
          <w:ilvl w:val="0"/>
          <w:numId w:val="10"/>
        </w:numPr>
        <w:spacing w:after="80"/>
      </w:pPr>
      <w:r>
        <w:t xml:space="preserve">Análisis insuficiente de transferibilidad TCGA-BRCA ↔ METABRIC con modelos complejos: la validación cruzada de RSF y </w:t>
      </w:r>
      <w:proofErr w:type="spellStart"/>
      <w:r>
        <w:t>DeepSurv</w:t>
      </w:r>
      <w:proofErr w:type="spellEnd"/>
      <w:r>
        <w:t xml:space="preserve"> entre ambas cohortes es escasa y no sistematizada.</w:t>
      </w:r>
    </w:p>
    <w:p w14:paraId="65AC017E" w14:textId="77777777" w:rsidR="00B2586F" w:rsidRDefault="00B2586F" w:rsidP="00B2586F">
      <w:pPr>
        <w:pStyle w:val="Prrafodelista"/>
        <w:numPr>
          <w:ilvl w:val="0"/>
          <w:numId w:val="10"/>
        </w:numPr>
        <w:spacing w:after="80"/>
      </w:pPr>
      <w:r>
        <w:t xml:space="preserve">Limitada aplicación de criterios de interpretabilidad en </w:t>
      </w:r>
      <w:proofErr w:type="spellStart"/>
      <w:r>
        <w:t>DeepSurv</w:t>
      </w:r>
      <w:proofErr w:type="spellEnd"/>
      <w:r>
        <w:t xml:space="preserve">: los estudios que aplican </w:t>
      </w:r>
      <w:proofErr w:type="spellStart"/>
      <w:r>
        <w:t>DeepSurv</w:t>
      </w:r>
      <w:proofErr w:type="spellEnd"/>
      <w:r>
        <w:t xml:space="preserve"> raramente complementan los resultados con análisis SHAP, dificultando la traducción biológica de los hallazgos.</w:t>
      </w:r>
    </w:p>
    <w:p w14:paraId="12C22B1F" w14:textId="77777777" w:rsidR="00B2586F" w:rsidRDefault="00B2586F" w:rsidP="00B2586F">
      <w:pPr>
        <w:spacing w:after="80"/>
      </w:pPr>
    </w:p>
    <w:p w14:paraId="3DFD10C4" w14:textId="77777777" w:rsidR="00B2586F" w:rsidRDefault="00B2586F" w:rsidP="00B2586F">
      <w:pPr>
        <w:spacing w:after="160"/>
      </w:pPr>
      <w:r>
        <w:rPr>
          <w:rFonts w:ascii="Arial" w:hAnsi="Arial"/>
          <w:sz w:val="22"/>
        </w:rPr>
        <w:t>El presente TFM aborda explícitamente las tres primeras brechas al proponer validación cruzada entre TCGA y METABRIC (brecha 1), comparación de cuatro familias metodológicas en igualdad de condiciones (brecha 2) y documentación exhaustiva y reproducible del pipeline de preprocesamiento (brecha 3). Las brechas cuarta y quinta orientan el análisis de interpretabilidad del OE5 y la discusión del Capítulo 6.</w:t>
      </w:r>
    </w:p>
    <w:p w14:paraId="3078F423" w14:textId="77777777" w:rsidR="00B2586F" w:rsidRDefault="00B2586F" w:rsidP="00B2586F">
      <w:pPr>
        <w:spacing w:after="80"/>
      </w:pPr>
    </w:p>
    <w:p w14:paraId="2B3AC0C0" w14:textId="77777777" w:rsidR="00B2586F" w:rsidRDefault="00B2586F" w:rsidP="00B2586F">
      <w:r>
        <w:br w:type="page"/>
      </w:r>
    </w:p>
    <w:p w14:paraId="71847E37" w14:textId="77777777" w:rsidR="00783C55" w:rsidRDefault="00783C55" w:rsidP="00783C55">
      <w:pPr>
        <w:pStyle w:val="Ttulo2"/>
      </w:pPr>
      <w:r>
        <w:lastRenderedPageBreak/>
        <w:t>Referencias bibliográficas del Capítulo 2</w:t>
      </w:r>
      <w:bookmarkEnd w:id="22"/>
    </w:p>
    <w:p w14:paraId="02EAEA1D" w14:textId="77777777" w:rsidR="00783C55" w:rsidRDefault="00783C55" w:rsidP="00783C55">
      <w:pPr>
        <w:spacing w:after="100"/>
        <w:rPr>
          <w:sz w:val="23"/>
          <w:szCs w:val="23"/>
        </w:rPr>
      </w:pPr>
      <w:r>
        <w:rPr>
          <w:sz w:val="23"/>
          <w:szCs w:val="23"/>
        </w:rPr>
        <w:t>A continuación, se indican las referencias académicas que sustentan el estado del arte de este TFM:</w:t>
      </w:r>
    </w:p>
    <w:p w14:paraId="0923FDD4" w14:textId="77777777" w:rsidR="00783C55" w:rsidRDefault="00783C55" w:rsidP="00783C55">
      <w:pPr>
        <w:spacing w:after="100"/>
      </w:pPr>
    </w:p>
    <w:p w14:paraId="44CD76B3" w14:textId="49C9CA17" w:rsidR="00783C55" w:rsidRPr="003D71B8" w:rsidRDefault="00783C55" w:rsidP="00783C55">
      <w:pPr>
        <w:ind w:left="720" w:hanging="360"/>
        <w:rPr>
          <w:color w:val="00B050"/>
        </w:rPr>
      </w:pPr>
      <w:r w:rsidRPr="003D71B8">
        <w:rPr>
          <w:b/>
          <w:bCs/>
          <w:color w:val="00B050"/>
          <w:sz w:val="20"/>
          <w:szCs w:val="20"/>
        </w:rPr>
        <w:t xml:space="preserve">[1] </w:t>
      </w:r>
      <w:r w:rsidRPr="003D71B8">
        <w:rPr>
          <w:color w:val="00B050"/>
          <w:sz w:val="20"/>
          <w:szCs w:val="20"/>
        </w:rPr>
        <w:t xml:space="preserve">Kaplan, E. L., &amp; Meier, P. (1958). </w:t>
      </w:r>
      <w:proofErr w:type="spellStart"/>
      <w:r w:rsidRPr="003D71B8">
        <w:rPr>
          <w:color w:val="00B050"/>
          <w:sz w:val="20"/>
          <w:szCs w:val="20"/>
        </w:rPr>
        <w:t>Nonparametric</w:t>
      </w:r>
      <w:proofErr w:type="spellEnd"/>
      <w:r w:rsidRPr="003D71B8">
        <w:rPr>
          <w:color w:val="00B050"/>
          <w:sz w:val="20"/>
          <w:szCs w:val="20"/>
        </w:rPr>
        <w:t xml:space="preserve"> </w:t>
      </w:r>
      <w:proofErr w:type="spellStart"/>
      <w:r w:rsidRPr="003D71B8">
        <w:rPr>
          <w:color w:val="00B050"/>
          <w:sz w:val="20"/>
          <w:szCs w:val="20"/>
        </w:rPr>
        <w:t>estimation</w:t>
      </w:r>
      <w:proofErr w:type="spellEnd"/>
      <w:r w:rsidRPr="003D71B8">
        <w:rPr>
          <w:color w:val="00B050"/>
          <w:sz w:val="20"/>
          <w:szCs w:val="20"/>
        </w:rPr>
        <w:t xml:space="preserve"> </w:t>
      </w:r>
      <w:proofErr w:type="spellStart"/>
      <w:r w:rsidRPr="003D71B8">
        <w:rPr>
          <w:color w:val="00B050"/>
          <w:sz w:val="20"/>
          <w:szCs w:val="20"/>
        </w:rPr>
        <w:t>from</w:t>
      </w:r>
      <w:proofErr w:type="spellEnd"/>
      <w:r w:rsidRPr="003D71B8">
        <w:rPr>
          <w:color w:val="00B050"/>
          <w:sz w:val="20"/>
          <w:szCs w:val="20"/>
        </w:rPr>
        <w:t xml:space="preserve"> incomplete </w:t>
      </w:r>
      <w:proofErr w:type="spellStart"/>
      <w:r w:rsidRPr="003D71B8">
        <w:rPr>
          <w:color w:val="00B050"/>
          <w:sz w:val="20"/>
          <w:szCs w:val="20"/>
        </w:rPr>
        <w:t>observations</w:t>
      </w:r>
      <w:proofErr w:type="spellEnd"/>
      <w:r w:rsidRPr="003D71B8">
        <w:rPr>
          <w:color w:val="00B050"/>
          <w:sz w:val="20"/>
          <w:szCs w:val="20"/>
        </w:rPr>
        <w:t xml:space="preserve">. </w:t>
      </w:r>
      <w:proofErr w:type="spellStart"/>
      <w:r w:rsidRPr="003D71B8">
        <w:rPr>
          <w:color w:val="00B050"/>
          <w:sz w:val="20"/>
          <w:szCs w:val="20"/>
        </w:rPr>
        <w:t>Journal</w:t>
      </w:r>
      <w:proofErr w:type="spellEnd"/>
      <w:r w:rsidRPr="003D71B8">
        <w:rPr>
          <w:color w:val="00B050"/>
          <w:sz w:val="20"/>
          <w:szCs w:val="20"/>
        </w:rPr>
        <w:t xml:space="preserve"> </w:t>
      </w:r>
      <w:proofErr w:type="spellStart"/>
      <w:r w:rsidRPr="003D71B8">
        <w:rPr>
          <w:color w:val="00B050"/>
          <w:sz w:val="20"/>
          <w:szCs w:val="20"/>
        </w:rPr>
        <w:t>of</w:t>
      </w:r>
      <w:proofErr w:type="spellEnd"/>
      <w:r w:rsidRPr="003D71B8">
        <w:rPr>
          <w:color w:val="00B050"/>
          <w:sz w:val="20"/>
          <w:szCs w:val="20"/>
        </w:rPr>
        <w:t xml:space="preserve"> </w:t>
      </w:r>
      <w:proofErr w:type="spellStart"/>
      <w:r w:rsidRPr="003D71B8">
        <w:rPr>
          <w:color w:val="00B050"/>
          <w:sz w:val="20"/>
          <w:szCs w:val="20"/>
        </w:rPr>
        <w:t>the</w:t>
      </w:r>
      <w:proofErr w:type="spellEnd"/>
      <w:r w:rsidRPr="003D71B8">
        <w:rPr>
          <w:color w:val="00B050"/>
          <w:sz w:val="20"/>
          <w:szCs w:val="20"/>
        </w:rPr>
        <w:t xml:space="preserve"> American </w:t>
      </w:r>
      <w:proofErr w:type="spellStart"/>
      <w:r w:rsidRPr="003D71B8">
        <w:rPr>
          <w:color w:val="00B050"/>
          <w:sz w:val="20"/>
          <w:szCs w:val="20"/>
        </w:rPr>
        <w:t>Statistical</w:t>
      </w:r>
      <w:proofErr w:type="spellEnd"/>
      <w:r w:rsidRPr="003D71B8">
        <w:rPr>
          <w:color w:val="00B050"/>
          <w:sz w:val="20"/>
          <w:szCs w:val="20"/>
        </w:rPr>
        <w:t xml:space="preserve"> </w:t>
      </w:r>
      <w:proofErr w:type="spellStart"/>
      <w:r w:rsidRPr="003D71B8">
        <w:rPr>
          <w:color w:val="00B050"/>
          <w:sz w:val="20"/>
          <w:szCs w:val="20"/>
        </w:rPr>
        <w:t>Association</w:t>
      </w:r>
      <w:proofErr w:type="spellEnd"/>
      <w:r w:rsidRPr="003D71B8">
        <w:rPr>
          <w:color w:val="00B050"/>
          <w:sz w:val="20"/>
          <w:szCs w:val="20"/>
        </w:rPr>
        <w:t xml:space="preserve">, 53(282), 457-481. https://doi.org/10.1080/01621459.1958.10501452 </w:t>
      </w:r>
    </w:p>
    <w:p w14:paraId="194F82D8" w14:textId="77777777" w:rsidR="00783C55" w:rsidRPr="001E570C" w:rsidRDefault="00783C55" w:rsidP="00783C55">
      <w:pPr>
        <w:ind w:left="720" w:hanging="360"/>
        <w:rPr>
          <w:color w:val="00B050"/>
        </w:rPr>
      </w:pPr>
      <w:r w:rsidRPr="001E570C">
        <w:rPr>
          <w:b/>
          <w:bCs/>
          <w:color w:val="00B050"/>
          <w:sz w:val="20"/>
          <w:szCs w:val="20"/>
        </w:rPr>
        <w:t xml:space="preserve">[2] </w:t>
      </w:r>
      <w:r w:rsidRPr="001E570C">
        <w:rPr>
          <w:color w:val="00B050"/>
          <w:sz w:val="20"/>
          <w:szCs w:val="20"/>
        </w:rPr>
        <w:t>Le-</w:t>
      </w:r>
      <w:proofErr w:type="spellStart"/>
      <w:r w:rsidRPr="001E570C">
        <w:rPr>
          <w:color w:val="00B050"/>
          <w:sz w:val="20"/>
          <w:szCs w:val="20"/>
        </w:rPr>
        <w:t>Rademacher</w:t>
      </w:r>
      <w:proofErr w:type="spellEnd"/>
      <w:r w:rsidRPr="001E570C">
        <w:rPr>
          <w:color w:val="00B050"/>
          <w:sz w:val="20"/>
          <w:szCs w:val="20"/>
        </w:rPr>
        <w:t>, J., &amp; Wang, X. (2021). Time-</w:t>
      </w:r>
      <w:proofErr w:type="spellStart"/>
      <w:r w:rsidRPr="001E570C">
        <w:rPr>
          <w:color w:val="00B050"/>
          <w:sz w:val="20"/>
          <w:szCs w:val="20"/>
        </w:rPr>
        <w:t>to</w:t>
      </w:r>
      <w:proofErr w:type="spellEnd"/>
      <w:r w:rsidRPr="001E570C">
        <w:rPr>
          <w:color w:val="00B050"/>
          <w:sz w:val="20"/>
          <w:szCs w:val="20"/>
        </w:rPr>
        <w:t>-</w:t>
      </w:r>
      <w:proofErr w:type="spellStart"/>
      <w:r w:rsidRPr="001E570C">
        <w:rPr>
          <w:color w:val="00B050"/>
          <w:sz w:val="20"/>
          <w:szCs w:val="20"/>
        </w:rPr>
        <w:t>event</w:t>
      </w:r>
      <w:proofErr w:type="spellEnd"/>
      <w:r w:rsidRPr="001E570C">
        <w:rPr>
          <w:color w:val="00B050"/>
          <w:sz w:val="20"/>
          <w:szCs w:val="20"/>
        </w:rPr>
        <w:t xml:space="preserve"> data: </w:t>
      </w:r>
      <w:proofErr w:type="spellStart"/>
      <w:r w:rsidRPr="001E570C">
        <w:rPr>
          <w:color w:val="00B050"/>
          <w:sz w:val="20"/>
          <w:szCs w:val="20"/>
        </w:rPr>
        <w:t>an</w:t>
      </w:r>
      <w:proofErr w:type="spellEnd"/>
      <w:r w:rsidRPr="001E570C">
        <w:rPr>
          <w:color w:val="00B050"/>
          <w:sz w:val="20"/>
          <w:szCs w:val="20"/>
        </w:rPr>
        <w:t xml:space="preserve"> </w:t>
      </w:r>
      <w:proofErr w:type="spellStart"/>
      <w:r w:rsidRPr="001E570C">
        <w:rPr>
          <w:color w:val="00B050"/>
          <w:sz w:val="20"/>
          <w:szCs w:val="20"/>
        </w:rPr>
        <w:t>overview</w:t>
      </w:r>
      <w:proofErr w:type="spellEnd"/>
      <w:r w:rsidRPr="001E570C">
        <w:rPr>
          <w:color w:val="00B050"/>
          <w:sz w:val="20"/>
          <w:szCs w:val="20"/>
        </w:rPr>
        <w:t xml:space="preserve"> and </w:t>
      </w:r>
      <w:proofErr w:type="spellStart"/>
      <w:r w:rsidRPr="001E570C">
        <w:rPr>
          <w:color w:val="00B050"/>
          <w:sz w:val="20"/>
          <w:szCs w:val="20"/>
        </w:rPr>
        <w:t>analysis</w:t>
      </w:r>
      <w:proofErr w:type="spellEnd"/>
      <w:r w:rsidRPr="001E570C">
        <w:rPr>
          <w:color w:val="00B050"/>
          <w:sz w:val="20"/>
          <w:szCs w:val="20"/>
        </w:rPr>
        <w:t xml:space="preserve"> </w:t>
      </w:r>
      <w:proofErr w:type="spellStart"/>
      <w:r w:rsidRPr="001E570C">
        <w:rPr>
          <w:color w:val="00B050"/>
          <w:sz w:val="20"/>
          <w:szCs w:val="20"/>
        </w:rPr>
        <w:t>considerations</w:t>
      </w:r>
      <w:proofErr w:type="spellEnd"/>
      <w:r w:rsidRPr="001E570C">
        <w:rPr>
          <w:color w:val="00B050"/>
          <w:sz w:val="20"/>
          <w:szCs w:val="20"/>
        </w:rPr>
        <w:t xml:space="preserve">. </w:t>
      </w:r>
      <w:proofErr w:type="spellStart"/>
      <w:r w:rsidRPr="001E570C">
        <w:rPr>
          <w:color w:val="00B050"/>
          <w:sz w:val="20"/>
          <w:szCs w:val="20"/>
        </w:rPr>
        <w:t>Journal</w:t>
      </w:r>
      <w:proofErr w:type="spellEnd"/>
      <w:r w:rsidRPr="001E570C">
        <w:rPr>
          <w:color w:val="00B050"/>
          <w:sz w:val="20"/>
          <w:szCs w:val="20"/>
        </w:rPr>
        <w:t xml:space="preserve"> of </w:t>
      </w:r>
      <w:proofErr w:type="spellStart"/>
      <w:r w:rsidRPr="001E570C">
        <w:rPr>
          <w:color w:val="00B050"/>
          <w:sz w:val="20"/>
          <w:szCs w:val="20"/>
        </w:rPr>
        <w:t>Thoracic</w:t>
      </w:r>
      <w:proofErr w:type="spellEnd"/>
      <w:r w:rsidRPr="001E570C">
        <w:rPr>
          <w:color w:val="00B050"/>
          <w:sz w:val="20"/>
          <w:szCs w:val="20"/>
        </w:rPr>
        <w:t xml:space="preserve"> </w:t>
      </w:r>
      <w:proofErr w:type="spellStart"/>
      <w:r w:rsidRPr="001E570C">
        <w:rPr>
          <w:color w:val="00B050"/>
          <w:sz w:val="20"/>
          <w:szCs w:val="20"/>
        </w:rPr>
        <w:t>Oncology</w:t>
      </w:r>
      <w:proofErr w:type="spellEnd"/>
      <w:r w:rsidRPr="001E570C">
        <w:rPr>
          <w:color w:val="00B050"/>
          <w:sz w:val="20"/>
          <w:szCs w:val="20"/>
        </w:rPr>
        <w:t>, 16(7), 1067-1074. https://doi.org/10.1016/j.jtho.2021.04.004</w:t>
      </w:r>
    </w:p>
    <w:p w14:paraId="1A5B4A26" w14:textId="7E7F7DA4" w:rsidR="00783C55" w:rsidRPr="00296A72" w:rsidRDefault="00783C55" w:rsidP="00783C55">
      <w:pPr>
        <w:ind w:left="720" w:hanging="360"/>
        <w:rPr>
          <w:color w:val="00B050"/>
        </w:rPr>
      </w:pPr>
      <w:r w:rsidRPr="00296A72">
        <w:rPr>
          <w:b/>
          <w:bCs/>
          <w:color w:val="00B050"/>
          <w:sz w:val="20"/>
          <w:szCs w:val="20"/>
        </w:rPr>
        <w:t xml:space="preserve">[3] </w:t>
      </w:r>
      <w:r w:rsidRPr="00296A72">
        <w:rPr>
          <w:color w:val="00B050"/>
          <w:sz w:val="20"/>
          <w:szCs w:val="20"/>
        </w:rPr>
        <w:t xml:space="preserve">Cox, D. R. (1972). </w:t>
      </w:r>
      <w:proofErr w:type="spellStart"/>
      <w:r w:rsidRPr="00296A72">
        <w:rPr>
          <w:color w:val="00B050"/>
          <w:sz w:val="20"/>
          <w:szCs w:val="20"/>
        </w:rPr>
        <w:t>Regression</w:t>
      </w:r>
      <w:proofErr w:type="spellEnd"/>
      <w:r w:rsidRPr="00296A72">
        <w:rPr>
          <w:color w:val="00B050"/>
          <w:sz w:val="20"/>
          <w:szCs w:val="20"/>
        </w:rPr>
        <w:t xml:space="preserve"> </w:t>
      </w:r>
      <w:proofErr w:type="spellStart"/>
      <w:r w:rsidRPr="00296A72">
        <w:rPr>
          <w:color w:val="00B050"/>
          <w:sz w:val="20"/>
          <w:szCs w:val="20"/>
        </w:rPr>
        <w:t>models</w:t>
      </w:r>
      <w:proofErr w:type="spellEnd"/>
      <w:r w:rsidRPr="00296A72">
        <w:rPr>
          <w:color w:val="00B050"/>
          <w:sz w:val="20"/>
          <w:szCs w:val="20"/>
        </w:rPr>
        <w:t xml:space="preserve"> and </w:t>
      </w:r>
      <w:proofErr w:type="spellStart"/>
      <w:r w:rsidRPr="00296A72">
        <w:rPr>
          <w:color w:val="00B050"/>
          <w:sz w:val="20"/>
          <w:szCs w:val="20"/>
        </w:rPr>
        <w:t>life</w:t>
      </w:r>
      <w:proofErr w:type="spellEnd"/>
      <w:r w:rsidRPr="00296A72">
        <w:rPr>
          <w:color w:val="00B050"/>
          <w:sz w:val="20"/>
          <w:szCs w:val="20"/>
        </w:rPr>
        <w:t xml:space="preserve">-tables. </w:t>
      </w:r>
      <w:proofErr w:type="spellStart"/>
      <w:r w:rsidRPr="00296A72">
        <w:rPr>
          <w:color w:val="00B050"/>
          <w:sz w:val="20"/>
          <w:szCs w:val="20"/>
        </w:rPr>
        <w:t>Journal</w:t>
      </w:r>
      <w:proofErr w:type="spellEnd"/>
      <w:r w:rsidRPr="00296A72">
        <w:rPr>
          <w:color w:val="00B050"/>
          <w:sz w:val="20"/>
          <w:szCs w:val="20"/>
        </w:rPr>
        <w:t xml:space="preserve"> </w:t>
      </w:r>
      <w:proofErr w:type="spellStart"/>
      <w:r w:rsidRPr="00296A72">
        <w:rPr>
          <w:color w:val="00B050"/>
          <w:sz w:val="20"/>
          <w:szCs w:val="20"/>
        </w:rPr>
        <w:t>of</w:t>
      </w:r>
      <w:proofErr w:type="spellEnd"/>
      <w:r w:rsidRPr="00296A72">
        <w:rPr>
          <w:color w:val="00B050"/>
          <w:sz w:val="20"/>
          <w:szCs w:val="20"/>
        </w:rPr>
        <w:t xml:space="preserve"> </w:t>
      </w:r>
      <w:proofErr w:type="spellStart"/>
      <w:r w:rsidRPr="00296A72">
        <w:rPr>
          <w:color w:val="00B050"/>
          <w:sz w:val="20"/>
          <w:szCs w:val="20"/>
        </w:rPr>
        <w:t>the</w:t>
      </w:r>
      <w:proofErr w:type="spellEnd"/>
      <w:r w:rsidRPr="00296A72">
        <w:rPr>
          <w:color w:val="00B050"/>
          <w:sz w:val="20"/>
          <w:szCs w:val="20"/>
        </w:rPr>
        <w:t xml:space="preserve"> Royal </w:t>
      </w:r>
      <w:proofErr w:type="spellStart"/>
      <w:r w:rsidRPr="00296A72">
        <w:rPr>
          <w:color w:val="00B050"/>
          <w:sz w:val="20"/>
          <w:szCs w:val="20"/>
        </w:rPr>
        <w:t>Statistical</w:t>
      </w:r>
      <w:proofErr w:type="spellEnd"/>
      <w:r w:rsidRPr="00296A72">
        <w:rPr>
          <w:color w:val="00B050"/>
          <w:sz w:val="20"/>
          <w:szCs w:val="20"/>
        </w:rPr>
        <w:t xml:space="preserve"> </w:t>
      </w:r>
      <w:proofErr w:type="spellStart"/>
      <w:r w:rsidRPr="00296A72">
        <w:rPr>
          <w:color w:val="00B050"/>
          <w:sz w:val="20"/>
          <w:szCs w:val="20"/>
        </w:rPr>
        <w:t>Society</w:t>
      </w:r>
      <w:proofErr w:type="spellEnd"/>
      <w:r w:rsidRPr="00296A72">
        <w:rPr>
          <w:color w:val="00B050"/>
          <w:sz w:val="20"/>
          <w:szCs w:val="20"/>
        </w:rPr>
        <w:t xml:space="preserve">: Series B, 34(2), 187-220. https://doi.org/10.1111/j.2517-6161.1972.tb00899.x </w:t>
      </w:r>
    </w:p>
    <w:p w14:paraId="3B3857B1" w14:textId="77777777" w:rsidR="00783C55" w:rsidRPr="003D71B8" w:rsidRDefault="00783C55" w:rsidP="00783C55">
      <w:pPr>
        <w:ind w:left="720" w:hanging="360"/>
        <w:rPr>
          <w:color w:val="00B050"/>
        </w:rPr>
      </w:pPr>
      <w:r w:rsidRPr="003D71B8">
        <w:rPr>
          <w:b/>
          <w:bCs/>
          <w:color w:val="00B050"/>
          <w:sz w:val="20"/>
          <w:szCs w:val="20"/>
        </w:rPr>
        <w:t xml:space="preserve">[4] </w:t>
      </w:r>
      <w:proofErr w:type="spellStart"/>
      <w:r w:rsidRPr="003D71B8">
        <w:rPr>
          <w:color w:val="00B050"/>
          <w:sz w:val="20"/>
          <w:szCs w:val="20"/>
        </w:rPr>
        <w:t>Tibshirani</w:t>
      </w:r>
      <w:proofErr w:type="spellEnd"/>
      <w:r w:rsidRPr="003D71B8">
        <w:rPr>
          <w:color w:val="00B050"/>
          <w:sz w:val="20"/>
          <w:szCs w:val="20"/>
        </w:rPr>
        <w:t xml:space="preserve">, R. (1996). </w:t>
      </w:r>
      <w:proofErr w:type="spellStart"/>
      <w:r w:rsidRPr="003D71B8">
        <w:rPr>
          <w:color w:val="00B050"/>
          <w:sz w:val="20"/>
          <w:szCs w:val="20"/>
        </w:rPr>
        <w:t>Regression</w:t>
      </w:r>
      <w:proofErr w:type="spellEnd"/>
      <w:r w:rsidRPr="003D71B8">
        <w:rPr>
          <w:color w:val="00B050"/>
          <w:sz w:val="20"/>
          <w:szCs w:val="20"/>
        </w:rPr>
        <w:t xml:space="preserve"> </w:t>
      </w:r>
      <w:proofErr w:type="spellStart"/>
      <w:r w:rsidRPr="003D71B8">
        <w:rPr>
          <w:color w:val="00B050"/>
          <w:sz w:val="20"/>
          <w:szCs w:val="20"/>
        </w:rPr>
        <w:t>shrinkage</w:t>
      </w:r>
      <w:proofErr w:type="spellEnd"/>
      <w:r w:rsidRPr="003D71B8">
        <w:rPr>
          <w:color w:val="00B050"/>
          <w:sz w:val="20"/>
          <w:szCs w:val="20"/>
        </w:rPr>
        <w:t xml:space="preserve"> and </w:t>
      </w:r>
      <w:proofErr w:type="spellStart"/>
      <w:r w:rsidRPr="003D71B8">
        <w:rPr>
          <w:color w:val="00B050"/>
          <w:sz w:val="20"/>
          <w:szCs w:val="20"/>
        </w:rPr>
        <w:t>selection</w:t>
      </w:r>
      <w:proofErr w:type="spellEnd"/>
      <w:r w:rsidRPr="003D71B8">
        <w:rPr>
          <w:color w:val="00B050"/>
          <w:sz w:val="20"/>
          <w:szCs w:val="20"/>
        </w:rPr>
        <w:t xml:space="preserve"> </w:t>
      </w:r>
      <w:proofErr w:type="spellStart"/>
      <w:r w:rsidRPr="003D71B8">
        <w:rPr>
          <w:color w:val="00B050"/>
          <w:sz w:val="20"/>
          <w:szCs w:val="20"/>
        </w:rPr>
        <w:t>via</w:t>
      </w:r>
      <w:proofErr w:type="spellEnd"/>
      <w:r w:rsidRPr="003D71B8">
        <w:rPr>
          <w:color w:val="00B050"/>
          <w:sz w:val="20"/>
          <w:szCs w:val="20"/>
        </w:rPr>
        <w:t xml:space="preserve"> </w:t>
      </w:r>
      <w:proofErr w:type="spellStart"/>
      <w:r w:rsidRPr="003D71B8">
        <w:rPr>
          <w:color w:val="00B050"/>
          <w:sz w:val="20"/>
          <w:szCs w:val="20"/>
        </w:rPr>
        <w:t>the</w:t>
      </w:r>
      <w:proofErr w:type="spellEnd"/>
      <w:r w:rsidRPr="003D71B8">
        <w:rPr>
          <w:color w:val="00B050"/>
          <w:sz w:val="20"/>
          <w:szCs w:val="20"/>
        </w:rPr>
        <w:t xml:space="preserve"> </w:t>
      </w:r>
      <w:proofErr w:type="spellStart"/>
      <w:r w:rsidRPr="003D71B8">
        <w:rPr>
          <w:color w:val="00B050"/>
          <w:sz w:val="20"/>
          <w:szCs w:val="20"/>
        </w:rPr>
        <w:t>lasso</w:t>
      </w:r>
      <w:proofErr w:type="spellEnd"/>
      <w:r w:rsidRPr="003D71B8">
        <w:rPr>
          <w:color w:val="00B050"/>
          <w:sz w:val="20"/>
          <w:szCs w:val="20"/>
        </w:rPr>
        <w:t xml:space="preserve">. </w:t>
      </w:r>
      <w:proofErr w:type="spellStart"/>
      <w:r w:rsidRPr="003D71B8">
        <w:rPr>
          <w:color w:val="00B050"/>
          <w:sz w:val="20"/>
          <w:szCs w:val="20"/>
        </w:rPr>
        <w:t>Journal</w:t>
      </w:r>
      <w:proofErr w:type="spellEnd"/>
      <w:r w:rsidRPr="003D71B8">
        <w:rPr>
          <w:color w:val="00B050"/>
          <w:sz w:val="20"/>
          <w:szCs w:val="20"/>
        </w:rPr>
        <w:t xml:space="preserve"> </w:t>
      </w:r>
      <w:proofErr w:type="spellStart"/>
      <w:r w:rsidRPr="003D71B8">
        <w:rPr>
          <w:color w:val="00B050"/>
          <w:sz w:val="20"/>
          <w:szCs w:val="20"/>
        </w:rPr>
        <w:t>of</w:t>
      </w:r>
      <w:proofErr w:type="spellEnd"/>
      <w:r w:rsidRPr="003D71B8">
        <w:rPr>
          <w:color w:val="00B050"/>
          <w:sz w:val="20"/>
          <w:szCs w:val="20"/>
        </w:rPr>
        <w:t xml:space="preserve"> </w:t>
      </w:r>
      <w:proofErr w:type="spellStart"/>
      <w:r w:rsidRPr="003D71B8">
        <w:rPr>
          <w:color w:val="00B050"/>
          <w:sz w:val="20"/>
          <w:szCs w:val="20"/>
        </w:rPr>
        <w:t>the</w:t>
      </w:r>
      <w:proofErr w:type="spellEnd"/>
      <w:r w:rsidRPr="003D71B8">
        <w:rPr>
          <w:color w:val="00B050"/>
          <w:sz w:val="20"/>
          <w:szCs w:val="20"/>
        </w:rPr>
        <w:t xml:space="preserve"> Royal </w:t>
      </w:r>
      <w:proofErr w:type="spellStart"/>
      <w:r w:rsidRPr="003D71B8">
        <w:rPr>
          <w:color w:val="00B050"/>
          <w:sz w:val="20"/>
          <w:szCs w:val="20"/>
        </w:rPr>
        <w:t>Statistical</w:t>
      </w:r>
      <w:proofErr w:type="spellEnd"/>
      <w:r w:rsidRPr="003D71B8">
        <w:rPr>
          <w:color w:val="00B050"/>
          <w:sz w:val="20"/>
          <w:szCs w:val="20"/>
        </w:rPr>
        <w:t xml:space="preserve"> </w:t>
      </w:r>
      <w:proofErr w:type="spellStart"/>
      <w:r w:rsidRPr="003D71B8">
        <w:rPr>
          <w:color w:val="00B050"/>
          <w:sz w:val="20"/>
          <w:szCs w:val="20"/>
        </w:rPr>
        <w:t>Society</w:t>
      </w:r>
      <w:proofErr w:type="spellEnd"/>
      <w:r w:rsidRPr="003D71B8">
        <w:rPr>
          <w:color w:val="00B050"/>
          <w:sz w:val="20"/>
          <w:szCs w:val="20"/>
        </w:rPr>
        <w:t>: Series B, 58(1), 267-288. https://doi.org/10.1111/j.2517-6161.1996.tb02080.x</w:t>
      </w:r>
    </w:p>
    <w:p w14:paraId="7B88EA81" w14:textId="77777777" w:rsidR="00783C55" w:rsidRDefault="00783C55" w:rsidP="00783C55">
      <w:pPr>
        <w:ind w:left="720" w:hanging="360"/>
      </w:pPr>
      <w:r>
        <w:rPr>
          <w:b/>
          <w:bCs/>
          <w:color w:val="1F3864"/>
          <w:sz w:val="20"/>
          <w:szCs w:val="20"/>
        </w:rPr>
        <w:t>[</w:t>
      </w:r>
      <w:r w:rsidRPr="003D71B8">
        <w:rPr>
          <w:b/>
          <w:bCs/>
          <w:color w:val="00B050"/>
          <w:sz w:val="20"/>
          <w:szCs w:val="20"/>
        </w:rPr>
        <w:t xml:space="preserve">5] </w:t>
      </w:r>
      <w:proofErr w:type="spellStart"/>
      <w:r w:rsidRPr="003D71B8">
        <w:rPr>
          <w:color w:val="00B050"/>
          <w:sz w:val="20"/>
          <w:szCs w:val="20"/>
        </w:rPr>
        <w:t>Tibshirani</w:t>
      </w:r>
      <w:proofErr w:type="spellEnd"/>
      <w:r w:rsidRPr="003D71B8">
        <w:rPr>
          <w:color w:val="00B050"/>
          <w:sz w:val="20"/>
          <w:szCs w:val="20"/>
        </w:rPr>
        <w:t xml:space="preserve">, R. (1997). </w:t>
      </w:r>
      <w:proofErr w:type="spellStart"/>
      <w:r w:rsidRPr="003D71B8">
        <w:rPr>
          <w:color w:val="00B050"/>
          <w:sz w:val="20"/>
          <w:szCs w:val="20"/>
        </w:rPr>
        <w:t>The</w:t>
      </w:r>
      <w:proofErr w:type="spellEnd"/>
      <w:r w:rsidRPr="003D71B8">
        <w:rPr>
          <w:color w:val="00B050"/>
          <w:sz w:val="20"/>
          <w:szCs w:val="20"/>
        </w:rPr>
        <w:t xml:space="preserve"> </w:t>
      </w:r>
      <w:proofErr w:type="spellStart"/>
      <w:r w:rsidRPr="003D71B8">
        <w:rPr>
          <w:color w:val="00B050"/>
          <w:sz w:val="20"/>
          <w:szCs w:val="20"/>
        </w:rPr>
        <w:t>lasso</w:t>
      </w:r>
      <w:proofErr w:type="spellEnd"/>
      <w:r w:rsidRPr="003D71B8">
        <w:rPr>
          <w:color w:val="00B050"/>
          <w:sz w:val="20"/>
          <w:szCs w:val="20"/>
        </w:rPr>
        <w:t xml:space="preserve"> </w:t>
      </w:r>
      <w:proofErr w:type="spellStart"/>
      <w:r w:rsidRPr="003D71B8">
        <w:rPr>
          <w:color w:val="00B050"/>
          <w:sz w:val="20"/>
          <w:szCs w:val="20"/>
        </w:rPr>
        <w:t>method</w:t>
      </w:r>
      <w:proofErr w:type="spellEnd"/>
      <w:r w:rsidRPr="003D71B8">
        <w:rPr>
          <w:color w:val="00B050"/>
          <w:sz w:val="20"/>
          <w:szCs w:val="20"/>
        </w:rPr>
        <w:t xml:space="preserve"> </w:t>
      </w:r>
      <w:proofErr w:type="spellStart"/>
      <w:r w:rsidRPr="003D71B8">
        <w:rPr>
          <w:color w:val="00B050"/>
          <w:sz w:val="20"/>
          <w:szCs w:val="20"/>
        </w:rPr>
        <w:t>for</w:t>
      </w:r>
      <w:proofErr w:type="spellEnd"/>
      <w:r w:rsidRPr="003D71B8">
        <w:rPr>
          <w:color w:val="00B050"/>
          <w:sz w:val="20"/>
          <w:szCs w:val="20"/>
        </w:rPr>
        <w:t xml:space="preserve"> variable </w:t>
      </w:r>
      <w:proofErr w:type="spellStart"/>
      <w:r w:rsidRPr="003D71B8">
        <w:rPr>
          <w:color w:val="00B050"/>
          <w:sz w:val="20"/>
          <w:szCs w:val="20"/>
        </w:rPr>
        <w:t>selection</w:t>
      </w:r>
      <w:proofErr w:type="spellEnd"/>
      <w:r w:rsidRPr="003D71B8">
        <w:rPr>
          <w:color w:val="00B050"/>
          <w:sz w:val="20"/>
          <w:szCs w:val="20"/>
        </w:rPr>
        <w:t xml:space="preserve"> in </w:t>
      </w:r>
      <w:proofErr w:type="spellStart"/>
      <w:r w:rsidRPr="003D71B8">
        <w:rPr>
          <w:color w:val="00B050"/>
          <w:sz w:val="20"/>
          <w:szCs w:val="20"/>
        </w:rPr>
        <w:t>the</w:t>
      </w:r>
      <w:proofErr w:type="spellEnd"/>
      <w:r w:rsidRPr="003D71B8">
        <w:rPr>
          <w:color w:val="00B050"/>
          <w:sz w:val="20"/>
          <w:szCs w:val="20"/>
        </w:rPr>
        <w:t xml:space="preserve"> Cox </w:t>
      </w:r>
      <w:proofErr w:type="spellStart"/>
      <w:r w:rsidRPr="003D71B8">
        <w:rPr>
          <w:color w:val="00B050"/>
          <w:sz w:val="20"/>
          <w:szCs w:val="20"/>
        </w:rPr>
        <w:t>model</w:t>
      </w:r>
      <w:proofErr w:type="spellEnd"/>
      <w:r w:rsidRPr="003D71B8">
        <w:rPr>
          <w:color w:val="00B050"/>
          <w:sz w:val="20"/>
          <w:szCs w:val="20"/>
        </w:rPr>
        <w:t xml:space="preserve">. </w:t>
      </w:r>
      <w:proofErr w:type="spellStart"/>
      <w:r w:rsidRPr="003D71B8">
        <w:rPr>
          <w:color w:val="00B050"/>
          <w:sz w:val="20"/>
          <w:szCs w:val="20"/>
        </w:rPr>
        <w:t>Statistics</w:t>
      </w:r>
      <w:proofErr w:type="spellEnd"/>
      <w:r w:rsidRPr="003D71B8">
        <w:rPr>
          <w:color w:val="00B050"/>
          <w:sz w:val="20"/>
          <w:szCs w:val="20"/>
        </w:rPr>
        <w:t xml:space="preserve"> in Medicine, 16(4), 385-395. https://doi.org/10.1002/(SICI)1097-0258(19970228)16:4&lt;</w:t>
      </w:r>
      <w:proofErr w:type="gramStart"/>
      <w:r w:rsidRPr="003D71B8">
        <w:rPr>
          <w:color w:val="00B050"/>
          <w:sz w:val="20"/>
          <w:szCs w:val="20"/>
        </w:rPr>
        <w:t>385::</w:t>
      </w:r>
      <w:proofErr w:type="gramEnd"/>
      <w:r w:rsidRPr="003D71B8">
        <w:rPr>
          <w:color w:val="00B050"/>
          <w:sz w:val="20"/>
          <w:szCs w:val="20"/>
        </w:rPr>
        <w:t>AID-SIM380&gt;3.0.CO;2-3</w:t>
      </w:r>
    </w:p>
    <w:p w14:paraId="4E994276" w14:textId="77777777" w:rsidR="00783C55" w:rsidRPr="00FC59EB" w:rsidRDefault="00783C55" w:rsidP="00783C55">
      <w:pPr>
        <w:ind w:left="720" w:hanging="360"/>
        <w:rPr>
          <w:color w:val="00B050"/>
        </w:rPr>
      </w:pPr>
      <w:r w:rsidRPr="00FC59EB">
        <w:rPr>
          <w:b/>
          <w:bCs/>
          <w:color w:val="00B050"/>
          <w:sz w:val="20"/>
          <w:szCs w:val="20"/>
        </w:rPr>
        <w:t xml:space="preserve">[6] </w:t>
      </w:r>
      <w:proofErr w:type="spellStart"/>
      <w:r w:rsidRPr="00FC59EB">
        <w:rPr>
          <w:color w:val="00B050"/>
          <w:sz w:val="20"/>
          <w:szCs w:val="20"/>
        </w:rPr>
        <w:t>Stensrud</w:t>
      </w:r>
      <w:proofErr w:type="spellEnd"/>
      <w:r w:rsidRPr="00FC59EB">
        <w:rPr>
          <w:color w:val="00B050"/>
          <w:sz w:val="20"/>
          <w:szCs w:val="20"/>
        </w:rPr>
        <w:t xml:space="preserve">, M. J., &amp; Hernán, M. A. (2020). </w:t>
      </w:r>
      <w:proofErr w:type="spellStart"/>
      <w:r w:rsidRPr="00FC59EB">
        <w:rPr>
          <w:color w:val="00B050"/>
          <w:sz w:val="20"/>
          <w:szCs w:val="20"/>
        </w:rPr>
        <w:t>Why</w:t>
      </w:r>
      <w:proofErr w:type="spellEnd"/>
      <w:r w:rsidRPr="00FC59EB">
        <w:rPr>
          <w:color w:val="00B050"/>
          <w:sz w:val="20"/>
          <w:szCs w:val="20"/>
        </w:rPr>
        <w:t xml:space="preserve"> test </w:t>
      </w:r>
      <w:proofErr w:type="spellStart"/>
      <w:r w:rsidRPr="00FC59EB">
        <w:rPr>
          <w:color w:val="00B050"/>
          <w:sz w:val="20"/>
          <w:szCs w:val="20"/>
        </w:rPr>
        <w:t>for</w:t>
      </w:r>
      <w:proofErr w:type="spellEnd"/>
      <w:r w:rsidRPr="00FC59EB">
        <w:rPr>
          <w:color w:val="00B050"/>
          <w:sz w:val="20"/>
          <w:szCs w:val="20"/>
        </w:rPr>
        <w:t xml:space="preserve"> </w:t>
      </w:r>
      <w:proofErr w:type="spellStart"/>
      <w:r w:rsidRPr="00FC59EB">
        <w:rPr>
          <w:color w:val="00B050"/>
          <w:sz w:val="20"/>
          <w:szCs w:val="20"/>
        </w:rPr>
        <w:t>proportional</w:t>
      </w:r>
      <w:proofErr w:type="spellEnd"/>
      <w:r w:rsidRPr="00FC59EB">
        <w:rPr>
          <w:color w:val="00B050"/>
          <w:sz w:val="20"/>
          <w:szCs w:val="20"/>
        </w:rPr>
        <w:t xml:space="preserve"> </w:t>
      </w:r>
      <w:proofErr w:type="spellStart"/>
      <w:r w:rsidRPr="00FC59EB">
        <w:rPr>
          <w:color w:val="00B050"/>
          <w:sz w:val="20"/>
          <w:szCs w:val="20"/>
        </w:rPr>
        <w:t>hazards</w:t>
      </w:r>
      <w:proofErr w:type="spellEnd"/>
      <w:r w:rsidRPr="00FC59EB">
        <w:rPr>
          <w:color w:val="00B050"/>
          <w:sz w:val="20"/>
          <w:szCs w:val="20"/>
        </w:rPr>
        <w:t>? JAMA, 323(14), 1401-1402. https://doi.org/10.1001/jama.2020.1267</w:t>
      </w:r>
    </w:p>
    <w:p w14:paraId="68977C69" w14:textId="77777777" w:rsidR="00783C55" w:rsidRPr="00FC59EB" w:rsidRDefault="00783C55" w:rsidP="00783C55">
      <w:pPr>
        <w:ind w:left="720" w:hanging="360"/>
        <w:rPr>
          <w:color w:val="00B050"/>
        </w:rPr>
      </w:pPr>
      <w:r w:rsidRPr="00FC59EB">
        <w:rPr>
          <w:b/>
          <w:bCs/>
          <w:color w:val="00B050"/>
          <w:sz w:val="20"/>
          <w:szCs w:val="20"/>
        </w:rPr>
        <w:t xml:space="preserve">[7] </w:t>
      </w:r>
      <w:r w:rsidRPr="00FC59EB">
        <w:rPr>
          <w:color w:val="00B050"/>
          <w:sz w:val="20"/>
          <w:szCs w:val="20"/>
        </w:rPr>
        <w:t xml:space="preserve">Clarke, R., </w:t>
      </w:r>
      <w:proofErr w:type="spellStart"/>
      <w:r w:rsidRPr="00FC59EB">
        <w:rPr>
          <w:color w:val="00B050"/>
          <w:sz w:val="20"/>
          <w:szCs w:val="20"/>
        </w:rPr>
        <w:t>Ressom</w:t>
      </w:r>
      <w:proofErr w:type="spellEnd"/>
      <w:r w:rsidRPr="00FC59EB">
        <w:rPr>
          <w:color w:val="00B050"/>
          <w:sz w:val="20"/>
          <w:szCs w:val="20"/>
        </w:rPr>
        <w:t xml:space="preserve">, H. W., Wang, A., et al. (2008). </w:t>
      </w:r>
      <w:proofErr w:type="spellStart"/>
      <w:r w:rsidRPr="00FC59EB">
        <w:rPr>
          <w:color w:val="00B050"/>
          <w:sz w:val="20"/>
          <w:szCs w:val="20"/>
        </w:rPr>
        <w:t>The</w:t>
      </w:r>
      <w:proofErr w:type="spellEnd"/>
      <w:r w:rsidRPr="00FC59EB">
        <w:rPr>
          <w:color w:val="00B050"/>
          <w:sz w:val="20"/>
          <w:szCs w:val="20"/>
        </w:rPr>
        <w:t xml:space="preserve"> </w:t>
      </w:r>
      <w:proofErr w:type="spellStart"/>
      <w:r w:rsidRPr="00FC59EB">
        <w:rPr>
          <w:color w:val="00B050"/>
          <w:sz w:val="20"/>
          <w:szCs w:val="20"/>
        </w:rPr>
        <w:t>properties</w:t>
      </w:r>
      <w:proofErr w:type="spellEnd"/>
      <w:r w:rsidRPr="00FC59EB">
        <w:rPr>
          <w:color w:val="00B050"/>
          <w:sz w:val="20"/>
          <w:szCs w:val="20"/>
        </w:rPr>
        <w:t xml:space="preserve"> </w:t>
      </w:r>
      <w:proofErr w:type="spellStart"/>
      <w:r w:rsidRPr="00FC59EB">
        <w:rPr>
          <w:color w:val="00B050"/>
          <w:sz w:val="20"/>
          <w:szCs w:val="20"/>
        </w:rPr>
        <w:t>of</w:t>
      </w:r>
      <w:proofErr w:type="spellEnd"/>
      <w:r w:rsidRPr="00FC59EB">
        <w:rPr>
          <w:color w:val="00B050"/>
          <w:sz w:val="20"/>
          <w:szCs w:val="20"/>
        </w:rPr>
        <w:t xml:space="preserve"> </w:t>
      </w:r>
      <w:proofErr w:type="spellStart"/>
      <w:r w:rsidRPr="00FC59EB">
        <w:rPr>
          <w:color w:val="00B050"/>
          <w:sz w:val="20"/>
          <w:szCs w:val="20"/>
        </w:rPr>
        <w:t>high</w:t>
      </w:r>
      <w:proofErr w:type="spellEnd"/>
      <w:r w:rsidRPr="00FC59EB">
        <w:rPr>
          <w:color w:val="00B050"/>
          <w:sz w:val="20"/>
          <w:szCs w:val="20"/>
        </w:rPr>
        <w:t xml:space="preserve">-dimensional data </w:t>
      </w:r>
      <w:proofErr w:type="spellStart"/>
      <w:r w:rsidRPr="00FC59EB">
        <w:rPr>
          <w:color w:val="00B050"/>
          <w:sz w:val="20"/>
          <w:szCs w:val="20"/>
        </w:rPr>
        <w:t>spaces</w:t>
      </w:r>
      <w:proofErr w:type="spellEnd"/>
      <w:r w:rsidRPr="00FC59EB">
        <w:rPr>
          <w:color w:val="00B050"/>
          <w:sz w:val="20"/>
          <w:szCs w:val="20"/>
        </w:rPr>
        <w:t xml:space="preserve">: </w:t>
      </w:r>
      <w:proofErr w:type="spellStart"/>
      <w:r w:rsidRPr="00FC59EB">
        <w:rPr>
          <w:color w:val="00B050"/>
          <w:sz w:val="20"/>
          <w:szCs w:val="20"/>
        </w:rPr>
        <w:t>implications</w:t>
      </w:r>
      <w:proofErr w:type="spellEnd"/>
      <w:r w:rsidRPr="00FC59EB">
        <w:rPr>
          <w:color w:val="00B050"/>
          <w:sz w:val="20"/>
          <w:szCs w:val="20"/>
        </w:rPr>
        <w:t xml:space="preserve"> </w:t>
      </w:r>
      <w:proofErr w:type="spellStart"/>
      <w:r w:rsidRPr="00FC59EB">
        <w:rPr>
          <w:color w:val="00B050"/>
          <w:sz w:val="20"/>
          <w:szCs w:val="20"/>
        </w:rPr>
        <w:t>for</w:t>
      </w:r>
      <w:proofErr w:type="spellEnd"/>
      <w:r w:rsidRPr="00FC59EB">
        <w:rPr>
          <w:color w:val="00B050"/>
          <w:sz w:val="20"/>
          <w:szCs w:val="20"/>
        </w:rPr>
        <w:t xml:space="preserve"> </w:t>
      </w:r>
      <w:proofErr w:type="spellStart"/>
      <w:r w:rsidRPr="00FC59EB">
        <w:rPr>
          <w:color w:val="00B050"/>
          <w:sz w:val="20"/>
          <w:szCs w:val="20"/>
        </w:rPr>
        <w:t>exploring</w:t>
      </w:r>
      <w:proofErr w:type="spellEnd"/>
      <w:r w:rsidRPr="00FC59EB">
        <w:rPr>
          <w:color w:val="00B050"/>
          <w:sz w:val="20"/>
          <w:szCs w:val="20"/>
        </w:rPr>
        <w:t xml:space="preserve"> gene and </w:t>
      </w:r>
      <w:proofErr w:type="spellStart"/>
      <w:r w:rsidRPr="00FC59EB">
        <w:rPr>
          <w:color w:val="00B050"/>
          <w:sz w:val="20"/>
          <w:szCs w:val="20"/>
        </w:rPr>
        <w:t>protein</w:t>
      </w:r>
      <w:proofErr w:type="spellEnd"/>
      <w:r w:rsidRPr="00FC59EB">
        <w:rPr>
          <w:color w:val="00B050"/>
          <w:sz w:val="20"/>
          <w:szCs w:val="20"/>
        </w:rPr>
        <w:t xml:space="preserve"> </w:t>
      </w:r>
      <w:proofErr w:type="spellStart"/>
      <w:r w:rsidRPr="00FC59EB">
        <w:rPr>
          <w:color w:val="00B050"/>
          <w:sz w:val="20"/>
          <w:szCs w:val="20"/>
        </w:rPr>
        <w:t>expression</w:t>
      </w:r>
      <w:proofErr w:type="spellEnd"/>
      <w:r w:rsidRPr="00FC59EB">
        <w:rPr>
          <w:color w:val="00B050"/>
          <w:sz w:val="20"/>
          <w:szCs w:val="20"/>
        </w:rPr>
        <w:t xml:space="preserve"> data. </w:t>
      </w:r>
      <w:proofErr w:type="spellStart"/>
      <w:r w:rsidRPr="00FC59EB">
        <w:rPr>
          <w:color w:val="00B050"/>
          <w:sz w:val="20"/>
          <w:szCs w:val="20"/>
        </w:rPr>
        <w:t>Nature</w:t>
      </w:r>
      <w:proofErr w:type="spellEnd"/>
      <w:r w:rsidRPr="00FC59EB">
        <w:rPr>
          <w:color w:val="00B050"/>
          <w:sz w:val="20"/>
          <w:szCs w:val="20"/>
        </w:rPr>
        <w:t xml:space="preserve"> </w:t>
      </w:r>
      <w:proofErr w:type="spellStart"/>
      <w:r w:rsidRPr="00FC59EB">
        <w:rPr>
          <w:color w:val="00B050"/>
          <w:sz w:val="20"/>
          <w:szCs w:val="20"/>
        </w:rPr>
        <w:t>Reviews</w:t>
      </w:r>
      <w:proofErr w:type="spellEnd"/>
      <w:r w:rsidRPr="00FC59EB">
        <w:rPr>
          <w:color w:val="00B050"/>
          <w:sz w:val="20"/>
          <w:szCs w:val="20"/>
        </w:rPr>
        <w:t xml:space="preserve"> </w:t>
      </w:r>
      <w:proofErr w:type="spellStart"/>
      <w:r w:rsidRPr="00FC59EB">
        <w:rPr>
          <w:color w:val="00B050"/>
          <w:sz w:val="20"/>
          <w:szCs w:val="20"/>
        </w:rPr>
        <w:t>Cancer</w:t>
      </w:r>
      <w:proofErr w:type="spellEnd"/>
      <w:r w:rsidRPr="00FC59EB">
        <w:rPr>
          <w:color w:val="00B050"/>
          <w:sz w:val="20"/>
          <w:szCs w:val="20"/>
        </w:rPr>
        <w:t>, 8(1), 37-49. https://doi.org/10.1038/nrc2294</w:t>
      </w:r>
    </w:p>
    <w:p w14:paraId="168CB64B" w14:textId="4EF1513C" w:rsidR="00783C55" w:rsidRPr="00FC59EB" w:rsidRDefault="00783C55" w:rsidP="00783C55">
      <w:pPr>
        <w:ind w:left="720" w:hanging="360"/>
        <w:rPr>
          <w:color w:val="00B050"/>
        </w:rPr>
      </w:pPr>
      <w:r w:rsidRPr="00FC59EB">
        <w:rPr>
          <w:b/>
          <w:bCs/>
          <w:color w:val="00B050"/>
          <w:sz w:val="20"/>
          <w:szCs w:val="20"/>
        </w:rPr>
        <w:t xml:space="preserve">[8] </w:t>
      </w:r>
      <w:r w:rsidRPr="00FC59EB">
        <w:rPr>
          <w:color w:val="00B050"/>
          <w:sz w:val="20"/>
          <w:szCs w:val="20"/>
        </w:rPr>
        <w:t xml:space="preserve">Wang, P., Li, Y., &amp; Reddy, C. K. (2019). Machine </w:t>
      </w:r>
      <w:proofErr w:type="spellStart"/>
      <w:r w:rsidRPr="00FC59EB">
        <w:rPr>
          <w:color w:val="00B050"/>
          <w:sz w:val="20"/>
          <w:szCs w:val="20"/>
        </w:rPr>
        <w:t>learning</w:t>
      </w:r>
      <w:proofErr w:type="spellEnd"/>
      <w:r w:rsidRPr="00FC59EB">
        <w:rPr>
          <w:color w:val="00B050"/>
          <w:sz w:val="20"/>
          <w:szCs w:val="20"/>
        </w:rPr>
        <w:t xml:space="preserve"> </w:t>
      </w:r>
      <w:proofErr w:type="spellStart"/>
      <w:r w:rsidRPr="00FC59EB">
        <w:rPr>
          <w:color w:val="00B050"/>
          <w:sz w:val="20"/>
          <w:szCs w:val="20"/>
        </w:rPr>
        <w:t>for</w:t>
      </w:r>
      <w:proofErr w:type="spellEnd"/>
      <w:r w:rsidRPr="00FC59EB">
        <w:rPr>
          <w:color w:val="00B050"/>
          <w:sz w:val="20"/>
          <w:szCs w:val="20"/>
        </w:rPr>
        <w:t xml:space="preserve"> </w:t>
      </w:r>
      <w:proofErr w:type="spellStart"/>
      <w:r w:rsidRPr="00FC59EB">
        <w:rPr>
          <w:color w:val="00B050"/>
          <w:sz w:val="20"/>
          <w:szCs w:val="20"/>
        </w:rPr>
        <w:t>survival</w:t>
      </w:r>
      <w:proofErr w:type="spellEnd"/>
      <w:r w:rsidRPr="00FC59EB">
        <w:rPr>
          <w:color w:val="00B050"/>
          <w:sz w:val="20"/>
          <w:szCs w:val="20"/>
        </w:rPr>
        <w:t xml:space="preserve"> </w:t>
      </w:r>
      <w:proofErr w:type="spellStart"/>
      <w:r w:rsidRPr="00FC59EB">
        <w:rPr>
          <w:color w:val="00B050"/>
          <w:sz w:val="20"/>
          <w:szCs w:val="20"/>
        </w:rPr>
        <w:t>analysis</w:t>
      </w:r>
      <w:proofErr w:type="spellEnd"/>
      <w:r w:rsidRPr="00FC59EB">
        <w:rPr>
          <w:color w:val="00B050"/>
          <w:sz w:val="20"/>
          <w:szCs w:val="20"/>
        </w:rPr>
        <w:t xml:space="preserve">: a </w:t>
      </w:r>
      <w:proofErr w:type="spellStart"/>
      <w:r w:rsidRPr="00FC59EB">
        <w:rPr>
          <w:color w:val="00B050"/>
          <w:sz w:val="20"/>
          <w:szCs w:val="20"/>
        </w:rPr>
        <w:t>survey</w:t>
      </w:r>
      <w:proofErr w:type="spellEnd"/>
      <w:r w:rsidRPr="00FC59EB">
        <w:rPr>
          <w:color w:val="00B050"/>
          <w:sz w:val="20"/>
          <w:szCs w:val="20"/>
        </w:rPr>
        <w:t xml:space="preserve">. ACM Computing </w:t>
      </w:r>
      <w:proofErr w:type="spellStart"/>
      <w:r w:rsidRPr="00FC59EB">
        <w:rPr>
          <w:color w:val="00B050"/>
          <w:sz w:val="20"/>
          <w:szCs w:val="20"/>
        </w:rPr>
        <w:t>Surveys</w:t>
      </w:r>
      <w:proofErr w:type="spellEnd"/>
      <w:r w:rsidRPr="00FC59EB">
        <w:rPr>
          <w:color w:val="00B050"/>
          <w:sz w:val="20"/>
          <w:szCs w:val="20"/>
        </w:rPr>
        <w:t xml:space="preserve">, 51(6), 1-36. https://doi.org/10.1145/3214306 </w:t>
      </w:r>
    </w:p>
    <w:p w14:paraId="2F3A0F2C" w14:textId="10D7F8B5" w:rsidR="00783C55" w:rsidRPr="00FC59EB" w:rsidRDefault="00783C55" w:rsidP="00783C55">
      <w:pPr>
        <w:ind w:left="720" w:hanging="360"/>
        <w:rPr>
          <w:color w:val="00B050"/>
        </w:rPr>
      </w:pPr>
      <w:r w:rsidRPr="00FC59EB">
        <w:rPr>
          <w:b/>
          <w:bCs/>
          <w:color w:val="00B050"/>
          <w:sz w:val="20"/>
          <w:szCs w:val="20"/>
        </w:rPr>
        <w:t xml:space="preserve">[9] </w:t>
      </w:r>
      <w:proofErr w:type="spellStart"/>
      <w:r w:rsidRPr="00FC59EB">
        <w:rPr>
          <w:color w:val="00B050"/>
          <w:sz w:val="20"/>
          <w:szCs w:val="20"/>
        </w:rPr>
        <w:t>Ishwaran</w:t>
      </w:r>
      <w:proofErr w:type="spellEnd"/>
      <w:r w:rsidRPr="00FC59EB">
        <w:rPr>
          <w:color w:val="00B050"/>
          <w:sz w:val="20"/>
          <w:szCs w:val="20"/>
        </w:rPr>
        <w:t xml:space="preserve">, H., </w:t>
      </w:r>
      <w:proofErr w:type="spellStart"/>
      <w:r w:rsidRPr="00FC59EB">
        <w:rPr>
          <w:color w:val="00B050"/>
          <w:sz w:val="20"/>
          <w:szCs w:val="20"/>
        </w:rPr>
        <w:t>Kogalur</w:t>
      </w:r>
      <w:proofErr w:type="spellEnd"/>
      <w:r w:rsidRPr="00FC59EB">
        <w:rPr>
          <w:color w:val="00B050"/>
          <w:sz w:val="20"/>
          <w:szCs w:val="20"/>
        </w:rPr>
        <w:t xml:space="preserve">, U. B., </w:t>
      </w:r>
      <w:proofErr w:type="spellStart"/>
      <w:r w:rsidRPr="00FC59EB">
        <w:rPr>
          <w:color w:val="00B050"/>
          <w:sz w:val="20"/>
          <w:szCs w:val="20"/>
        </w:rPr>
        <w:t>Blackstone</w:t>
      </w:r>
      <w:proofErr w:type="spellEnd"/>
      <w:r w:rsidRPr="00FC59EB">
        <w:rPr>
          <w:color w:val="00B050"/>
          <w:sz w:val="20"/>
          <w:szCs w:val="20"/>
        </w:rPr>
        <w:t xml:space="preserve">, E. H., &amp; Lauer, M. S. (2008). </w:t>
      </w:r>
      <w:proofErr w:type="spellStart"/>
      <w:r w:rsidRPr="00FC59EB">
        <w:rPr>
          <w:color w:val="00B050"/>
          <w:sz w:val="20"/>
          <w:szCs w:val="20"/>
        </w:rPr>
        <w:t>Random</w:t>
      </w:r>
      <w:proofErr w:type="spellEnd"/>
      <w:r w:rsidRPr="00FC59EB">
        <w:rPr>
          <w:color w:val="00B050"/>
          <w:sz w:val="20"/>
          <w:szCs w:val="20"/>
        </w:rPr>
        <w:t xml:space="preserve"> </w:t>
      </w:r>
      <w:proofErr w:type="spellStart"/>
      <w:r w:rsidRPr="00FC59EB">
        <w:rPr>
          <w:color w:val="00B050"/>
          <w:sz w:val="20"/>
          <w:szCs w:val="20"/>
        </w:rPr>
        <w:t>survival</w:t>
      </w:r>
      <w:proofErr w:type="spellEnd"/>
      <w:r w:rsidRPr="00FC59EB">
        <w:rPr>
          <w:color w:val="00B050"/>
          <w:sz w:val="20"/>
          <w:szCs w:val="20"/>
        </w:rPr>
        <w:t xml:space="preserve"> </w:t>
      </w:r>
      <w:proofErr w:type="spellStart"/>
      <w:r w:rsidRPr="00FC59EB">
        <w:rPr>
          <w:color w:val="00B050"/>
          <w:sz w:val="20"/>
          <w:szCs w:val="20"/>
        </w:rPr>
        <w:t>forests</w:t>
      </w:r>
      <w:proofErr w:type="spellEnd"/>
      <w:r w:rsidRPr="00FC59EB">
        <w:rPr>
          <w:color w:val="00B050"/>
          <w:sz w:val="20"/>
          <w:szCs w:val="20"/>
        </w:rPr>
        <w:t xml:space="preserve">. </w:t>
      </w:r>
      <w:proofErr w:type="spellStart"/>
      <w:r w:rsidRPr="00FC59EB">
        <w:rPr>
          <w:color w:val="00B050"/>
          <w:sz w:val="20"/>
          <w:szCs w:val="20"/>
        </w:rPr>
        <w:t>The</w:t>
      </w:r>
      <w:proofErr w:type="spellEnd"/>
      <w:r w:rsidRPr="00FC59EB">
        <w:rPr>
          <w:color w:val="00B050"/>
          <w:sz w:val="20"/>
          <w:szCs w:val="20"/>
        </w:rPr>
        <w:t xml:space="preserve"> </w:t>
      </w:r>
      <w:proofErr w:type="spellStart"/>
      <w:r w:rsidRPr="00FC59EB">
        <w:rPr>
          <w:color w:val="00B050"/>
          <w:sz w:val="20"/>
          <w:szCs w:val="20"/>
        </w:rPr>
        <w:t>Annals</w:t>
      </w:r>
      <w:proofErr w:type="spellEnd"/>
      <w:r w:rsidRPr="00FC59EB">
        <w:rPr>
          <w:color w:val="00B050"/>
          <w:sz w:val="20"/>
          <w:szCs w:val="20"/>
        </w:rPr>
        <w:t xml:space="preserve"> </w:t>
      </w:r>
      <w:proofErr w:type="spellStart"/>
      <w:r w:rsidRPr="00FC59EB">
        <w:rPr>
          <w:color w:val="00B050"/>
          <w:sz w:val="20"/>
          <w:szCs w:val="20"/>
        </w:rPr>
        <w:t>of</w:t>
      </w:r>
      <w:proofErr w:type="spellEnd"/>
      <w:r w:rsidRPr="00FC59EB">
        <w:rPr>
          <w:color w:val="00B050"/>
          <w:sz w:val="20"/>
          <w:szCs w:val="20"/>
        </w:rPr>
        <w:t xml:space="preserve"> </w:t>
      </w:r>
      <w:proofErr w:type="spellStart"/>
      <w:r w:rsidRPr="00FC59EB">
        <w:rPr>
          <w:color w:val="00B050"/>
          <w:sz w:val="20"/>
          <w:szCs w:val="20"/>
        </w:rPr>
        <w:t>Applied</w:t>
      </w:r>
      <w:proofErr w:type="spellEnd"/>
      <w:r w:rsidRPr="00FC59EB">
        <w:rPr>
          <w:color w:val="00B050"/>
          <w:sz w:val="20"/>
          <w:szCs w:val="20"/>
        </w:rPr>
        <w:t xml:space="preserve"> </w:t>
      </w:r>
      <w:proofErr w:type="spellStart"/>
      <w:r w:rsidRPr="00FC59EB">
        <w:rPr>
          <w:color w:val="00B050"/>
          <w:sz w:val="20"/>
          <w:szCs w:val="20"/>
        </w:rPr>
        <w:t>Statistics</w:t>
      </w:r>
      <w:proofErr w:type="spellEnd"/>
      <w:r w:rsidRPr="00FC59EB">
        <w:rPr>
          <w:color w:val="00B050"/>
          <w:sz w:val="20"/>
          <w:szCs w:val="20"/>
        </w:rPr>
        <w:t xml:space="preserve">, 2(3), 841-860. https://doi.org/10.1214/08-AOAS169 </w:t>
      </w:r>
    </w:p>
    <w:p w14:paraId="6164E01A" w14:textId="77777777" w:rsidR="00783C55" w:rsidRPr="00FC59EB" w:rsidRDefault="00783C55" w:rsidP="00783C55">
      <w:pPr>
        <w:ind w:left="720" w:hanging="360"/>
        <w:rPr>
          <w:color w:val="00B050"/>
        </w:rPr>
      </w:pPr>
      <w:r w:rsidRPr="00FC59EB">
        <w:rPr>
          <w:b/>
          <w:bCs/>
          <w:color w:val="00B050"/>
          <w:sz w:val="20"/>
          <w:szCs w:val="20"/>
        </w:rPr>
        <w:t xml:space="preserve">[10] </w:t>
      </w:r>
      <w:r w:rsidRPr="00FC59EB">
        <w:rPr>
          <w:color w:val="00B050"/>
          <w:sz w:val="20"/>
          <w:szCs w:val="20"/>
        </w:rPr>
        <w:t xml:space="preserve">Zhu, X., Yao, J., &amp; Huang, J. (2020). Deep </w:t>
      </w:r>
      <w:proofErr w:type="spellStart"/>
      <w:r w:rsidRPr="00FC59EB">
        <w:rPr>
          <w:color w:val="00B050"/>
          <w:sz w:val="20"/>
          <w:szCs w:val="20"/>
        </w:rPr>
        <w:t>convolutional</w:t>
      </w:r>
      <w:proofErr w:type="spellEnd"/>
      <w:r w:rsidRPr="00FC59EB">
        <w:rPr>
          <w:color w:val="00B050"/>
          <w:sz w:val="20"/>
          <w:szCs w:val="20"/>
        </w:rPr>
        <w:t xml:space="preserve"> neural </w:t>
      </w:r>
      <w:proofErr w:type="spellStart"/>
      <w:r w:rsidRPr="00FC59EB">
        <w:rPr>
          <w:color w:val="00B050"/>
          <w:sz w:val="20"/>
          <w:szCs w:val="20"/>
        </w:rPr>
        <w:t>network</w:t>
      </w:r>
      <w:proofErr w:type="spellEnd"/>
      <w:r w:rsidRPr="00FC59EB">
        <w:rPr>
          <w:color w:val="00B050"/>
          <w:sz w:val="20"/>
          <w:szCs w:val="20"/>
        </w:rPr>
        <w:t xml:space="preserve"> </w:t>
      </w:r>
      <w:proofErr w:type="spellStart"/>
      <w:r w:rsidRPr="00FC59EB">
        <w:rPr>
          <w:color w:val="00B050"/>
          <w:sz w:val="20"/>
          <w:szCs w:val="20"/>
        </w:rPr>
        <w:t>for</w:t>
      </w:r>
      <w:proofErr w:type="spellEnd"/>
      <w:r w:rsidRPr="00FC59EB">
        <w:rPr>
          <w:color w:val="00B050"/>
          <w:sz w:val="20"/>
          <w:szCs w:val="20"/>
        </w:rPr>
        <w:t xml:space="preserve"> </w:t>
      </w:r>
      <w:proofErr w:type="spellStart"/>
      <w:r w:rsidRPr="00FC59EB">
        <w:rPr>
          <w:color w:val="00B050"/>
          <w:sz w:val="20"/>
          <w:szCs w:val="20"/>
        </w:rPr>
        <w:t>survival</w:t>
      </w:r>
      <w:proofErr w:type="spellEnd"/>
      <w:r w:rsidRPr="00FC59EB">
        <w:rPr>
          <w:color w:val="00B050"/>
          <w:sz w:val="20"/>
          <w:szCs w:val="20"/>
        </w:rPr>
        <w:t xml:space="preserve"> </w:t>
      </w:r>
      <w:proofErr w:type="spellStart"/>
      <w:r w:rsidRPr="00FC59EB">
        <w:rPr>
          <w:color w:val="00B050"/>
          <w:sz w:val="20"/>
          <w:szCs w:val="20"/>
        </w:rPr>
        <w:t>analysis</w:t>
      </w:r>
      <w:proofErr w:type="spellEnd"/>
      <w:r w:rsidRPr="00FC59EB">
        <w:rPr>
          <w:color w:val="00B050"/>
          <w:sz w:val="20"/>
          <w:szCs w:val="20"/>
        </w:rPr>
        <w:t xml:space="preserve"> </w:t>
      </w:r>
      <w:proofErr w:type="spellStart"/>
      <w:r w:rsidRPr="00FC59EB">
        <w:rPr>
          <w:color w:val="00B050"/>
          <w:sz w:val="20"/>
          <w:szCs w:val="20"/>
        </w:rPr>
        <w:t>with</w:t>
      </w:r>
      <w:proofErr w:type="spellEnd"/>
      <w:r w:rsidRPr="00FC59EB">
        <w:rPr>
          <w:color w:val="00B050"/>
          <w:sz w:val="20"/>
          <w:szCs w:val="20"/>
        </w:rPr>
        <w:t xml:space="preserve"> </w:t>
      </w:r>
      <w:proofErr w:type="spellStart"/>
      <w:r w:rsidRPr="00FC59EB">
        <w:rPr>
          <w:color w:val="00B050"/>
          <w:sz w:val="20"/>
          <w:szCs w:val="20"/>
        </w:rPr>
        <w:t>pathological</w:t>
      </w:r>
      <w:proofErr w:type="spellEnd"/>
      <w:r w:rsidRPr="00FC59EB">
        <w:rPr>
          <w:color w:val="00B050"/>
          <w:sz w:val="20"/>
          <w:szCs w:val="20"/>
        </w:rPr>
        <w:t xml:space="preserve"> </w:t>
      </w:r>
      <w:proofErr w:type="spellStart"/>
      <w:r w:rsidRPr="00FC59EB">
        <w:rPr>
          <w:color w:val="00B050"/>
          <w:sz w:val="20"/>
          <w:szCs w:val="20"/>
        </w:rPr>
        <w:t>images</w:t>
      </w:r>
      <w:proofErr w:type="spellEnd"/>
      <w:r w:rsidRPr="00FC59EB">
        <w:rPr>
          <w:color w:val="00B050"/>
          <w:sz w:val="20"/>
          <w:szCs w:val="20"/>
        </w:rPr>
        <w:t xml:space="preserve">. In 2020 IEEE International </w:t>
      </w:r>
      <w:proofErr w:type="spellStart"/>
      <w:r w:rsidRPr="00FC59EB">
        <w:rPr>
          <w:color w:val="00B050"/>
          <w:sz w:val="20"/>
          <w:szCs w:val="20"/>
        </w:rPr>
        <w:t>Conference</w:t>
      </w:r>
      <w:proofErr w:type="spellEnd"/>
      <w:r w:rsidRPr="00FC59EB">
        <w:rPr>
          <w:color w:val="00B050"/>
          <w:sz w:val="20"/>
          <w:szCs w:val="20"/>
        </w:rPr>
        <w:t xml:space="preserve"> </w:t>
      </w:r>
      <w:proofErr w:type="spellStart"/>
      <w:r w:rsidRPr="00FC59EB">
        <w:rPr>
          <w:color w:val="00B050"/>
          <w:sz w:val="20"/>
          <w:szCs w:val="20"/>
        </w:rPr>
        <w:t>on</w:t>
      </w:r>
      <w:proofErr w:type="spellEnd"/>
      <w:r w:rsidRPr="00FC59EB">
        <w:rPr>
          <w:color w:val="00B050"/>
          <w:sz w:val="20"/>
          <w:szCs w:val="20"/>
        </w:rPr>
        <w:t xml:space="preserve"> </w:t>
      </w:r>
      <w:proofErr w:type="spellStart"/>
      <w:r w:rsidRPr="00FC59EB">
        <w:rPr>
          <w:color w:val="00B050"/>
          <w:sz w:val="20"/>
          <w:szCs w:val="20"/>
        </w:rPr>
        <w:t>Bioinformatics</w:t>
      </w:r>
      <w:proofErr w:type="spellEnd"/>
      <w:r w:rsidRPr="00FC59EB">
        <w:rPr>
          <w:color w:val="00B050"/>
          <w:sz w:val="20"/>
          <w:szCs w:val="20"/>
        </w:rPr>
        <w:t xml:space="preserve"> and </w:t>
      </w:r>
      <w:proofErr w:type="spellStart"/>
      <w:r w:rsidRPr="00FC59EB">
        <w:rPr>
          <w:color w:val="00B050"/>
          <w:sz w:val="20"/>
          <w:szCs w:val="20"/>
        </w:rPr>
        <w:t>Biomedicine</w:t>
      </w:r>
      <w:proofErr w:type="spellEnd"/>
      <w:r w:rsidRPr="00FC59EB">
        <w:rPr>
          <w:color w:val="00B050"/>
          <w:sz w:val="20"/>
          <w:szCs w:val="20"/>
        </w:rPr>
        <w:t xml:space="preserve"> (BIBM), 544-547. https://doi.org/10.1109/BIBM49941.2020.9313490</w:t>
      </w:r>
    </w:p>
    <w:p w14:paraId="75F62C78" w14:textId="53254B6F" w:rsidR="00783C55" w:rsidRPr="00537B87" w:rsidRDefault="00783C55" w:rsidP="00783C55">
      <w:pPr>
        <w:ind w:left="720" w:hanging="360"/>
        <w:rPr>
          <w:color w:val="FF0000"/>
        </w:rPr>
      </w:pPr>
      <w:r w:rsidRPr="00537B87">
        <w:rPr>
          <w:b/>
          <w:bCs/>
          <w:color w:val="FF0000"/>
          <w:sz w:val="20"/>
          <w:szCs w:val="20"/>
        </w:rPr>
        <w:t xml:space="preserve">[11] </w:t>
      </w:r>
      <w:r w:rsidRPr="00537B87">
        <w:rPr>
          <w:color w:val="FF0000"/>
          <w:sz w:val="20"/>
          <w:szCs w:val="20"/>
        </w:rPr>
        <w:t xml:space="preserve">Spooner, A., Chen, E., </w:t>
      </w:r>
      <w:proofErr w:type="spellStart"/>
      <w:r w:rsidRPr="00537B87">
        <w:rPr>
          <w:color w:val="FF0000"/>
          <w:sz w:val="20"/>
          <w:szCs w:val="20"/>
        </w:rPr>
        <w:t>Sowmya</w:t>
      </w:r>
      <w:proofErr w:type="spellEnd"/>
      <w:r w:rsidRPr="00537B87">
        <w:rPr>
          <w:color w:val="FF0000"/>
          <w:sz w:val="20"/>
          <w:szCs w:val="20"/>
        </w:rPr>
        <w:t xml:space="preserve">, A., et al. (2020). A </w:t>
      </w:r>
      <w:proofErr w:type="spellStart"/>
      <w:r w:rsidRPr="00537B87">
        <w:rPr>
          <w:color w:val="FF0000"/>
          <w:sz w:val="20"/>
          <w:szCs w:val="20"/>
        </w:rPr>
        <w:t>comparison</w:t>
      </w:r>
      <w:proofErr w:type="spellEnd"/>
      <w:r w:rsidRPr="00537B87">
        <w:rPr>
          <w:color w:val="FF0000"/>
          <w:sz w:val="20"/>
          <w:szCs w:val="20"/>
        </w:rPr>
        <w:t xml:space="preserve"> </w:t>
      </w:r>
      <w:proofErr w:type="spellStart"/>
      <w:r w:rsidRPr="00537B87">
        <w:rPr>
          <w:color w:val="FF0000"/>
          <w:sz w:val="20"/>
          <w:szCs w:val="20"/>
        </w:rPr>
        <w:t>of</w:t>
      </w:r>
      <w:proofErr w:type="spellEnd"/>
      <w:r w:rsidRPr="00537B87">
        <w:rPr>
          <w:color w:val="FF0000"/>
          <w:sz w:val="20"/>
          <w:szCs w:val="20"/>
        </w:rPr>
        <w:t xml:space="preserve"> machine </w:t>
      </w:r>
      <w:proofErr w:type="spellStart"/>
      <w:r w:rsidRPr="00537B87">
        <w:rPr>
          <w:color w:val="FF0000"/>
          <w:sz w:val="20"/>
          <w:szCs w:val="20"/>
        </w:rPr>
        <w:t>learning</w:t>
      </w:r>
      <w:proofErr w:type="spellEnd"/>
      <w:r w:rsidRPr="00537B87">
        <w:rPr>
          <w:color w:val="FF0000"/>
          <w:sz w:val="20"/>
          <w:szCs w:val="20"/>
        </w:rPr>
        <w:t xml:space="preserve"> </w:t>
      </w:r>
      <w:proofErr w:type="spellStart"/>
      <w:r w:rsidRPr="00537B87">
        <w:rPr>
          <w:color w:val="FF0000"/>
          <w:sz w:val="20"/>
          <w:szCs w:val="20"/>
        </w:rPr>
        <w:t>methods</w:t>
      </w:r>
      <w:proofErr w:type="spellEnd"/>
      <w:r w:rsidRPr="00537B87">
        <w:rPr>
          <w:color w:val="FF0000"/>
          <w:sz w:val="20"/>
          <w:szCs w:val="20"/>
        </w:rPr>
        <w:t xml:space="preserve"> </w:t>
      </w:r>
      <w:proofErr w:type="spellStart"/>
      <w:r w:rsidRPr="00537B87">
        <w:rPr>
          <w:color w:val="FF0000"/>
          <w:sz w:val="20"/>
          <w:szCs w:val="20"/>
        </w:rPr>
        <w:t>for</w:t>
      </w:r>
      <w:proofErr w:type="spellEnd"/>
      <w:r w:rsidRPr="00537B87">
        <w:rPr>
          <w:color w:val="FF0000"/>
          <w:sz w:val="20"/>
          <w:szCs w:val="20"/>
        </w:rPr>
        <w:t xml:space="preserve"> </w:t>
      </w:r>
      <w:proofErr w:type="spellStart"/>
      <w:r w:rsidRPr="00537B87">
        <w:rPr>
          <w:color w:val="FF0000"/>
          <w:sz w:val="20"/>
          <w:szCs w:val="20"/>
        </w:rPr>
        <w:t>survival</w:t>
      </w:r>
      <w:proofErr w:type="spellEnd"/>
      <w:r w:rsidRPr="00537B87">
        <w:rPr>
          <w:color w:val="FF0000"/>
          <w:sz w:val="20"/>
          <w:szCs w:val="20"/>
        </w:rPr>
        <w:t xml:space="preserve"> </w:t>
      </w:r>
      <w:proofErr w:type="spellStart"/>
      <w:r w:rsidRPr="00537B87">
        <w:rPr>
          <w:color w:val="FF0000"/>
          <w:sz w:val="20"/>
          <w:szCs w:val="20"/>
        </w:rPr>
        <w:t>analysis</w:t>
      </w:r>
      <w:proofErr w:type="spellEnd"/>
      <w:r w:rsidRPr="00537B87">
        <w:rPr>
          <w:color w:val="FF0000"/>
          <w:sz w:val="20"/>
          <w:szCs w:val="20"/>
        </w:rPr>
        <w:t xml:space="preserve"> </w:t>
      </w:r>
      <w:proofErr w:type="spellStart"/>
      <w:r w:rsidRPr="00537B87">
        <w:rPr>
          <w:color w:val="FF0000"/>
          <w:sz w:val="20"/>
          <w:szCs w:val="20"/>
        </w:rPr>
        <w:t>of</w:t>
      </w:r>
      <w:proofErr w:type="spellEnd"/>
      <w:r w:rsidRPr="00537B87">
        <w:rPr>
          <w:color w:val="FF0000"/>
          <w:sz w:val="20"/>
          <w:szCs w:val="20"/>
        </w:rPr>
        <w:t xml:space="preserve"> </w:t>
      </w:r>
      <w:proofErr w:type="spellStart"/>
      <w:r w:rsidRPr="00537B87">
        <w:rPr>
          <w:color w:val="FF0000"/>
          <w:sz w:val="20"/>
          <w:szCs w:val="20"/>
        </w:rPr>
        <w:t>high</w:t>
      </w:r>
      <w:proofErr w:type="spellEnd"/>
      <w:r w:rsidRPr="00537B87">
        <w:rPr>
          <w:color w:val="FF0000"/>
          <w:sz w:val="20"/>
          <w:szCs w:val="20"/>
        </w:rPr>
        <w:t xml:space="preserve">-dimensional </w:t>
      </w:r>
      <w:proofErr w:type="spellStart"/>
      <w:r w:rsidRPr="00537B87">
        <w:rPr>
          <w:color w:val="FF0000"/>
          <w:sz w:val="20"/>
          <w:szCs w:val="20"/>
        </w:rPr>
        <w:t>clinical</w:t>
      </w:r>
      <w:proofErr w:type="spellEnd"/>
      <w:r w:rsidRPr="00537B87">
        <w:rPr>
          <w:color w:val="FF0000"/>
          <w:sz w:val="20"/>
          <w:szCs w:val="20"/>
        </w:rPr>
        <w:t xml:space="preserve"> data </w:t>
      </w:r>
      <w:proofErr w:type="spellStart"/>
      <w:r w:rsidRPr="00537B87">
        <w:rPr>
          <w:color w:val="FF0000"/>
          <w:sz w:val="20"/>
          <w:szCs w:val="20"/>
        </w:rPr>
        <w:t>for</w:t>
      </w:r>
      <w:proofErr w:type="spellEnd"/>
      <w:r w:rsidRPr="00537B87">
        <w:rPr>
          <w:color w:val="FF0000"/>
          <w:sz w:val="20"/>
          <w:szCs w:val="20"/>
        </w:rPr>
        <w:t xml:space="preserve"> </w:t>
      </w:r>
      <w:proofErr w:type="spellStart"/>
      <w:r w:rsidRPr="00537B87">
        <w:rPr>
          <w:color w:val="FF0000"/>
          <w:sz w:val="20"/>
          <w:szCs w:val="20"/>
        </w:rPr>
        <w:t>dementia</w:t>
      </w:r>
      <w:proofErr w:type="spellEnd"/>
      <w:r w:rsidRPr="00537B87">
        <w:rPr>
          <w:color w:val="FF0000"/>
          <w:sz w:val="20"/>
          <w:szCs w:val="20"/>
        </w:rPr>
        <w:t xml:space="preserve"> </w:t>
      </w:r>
      <w:proofErr w:type="spellStart"/>
      <w:r w:rsidRPr="00537B87">
        <w:rPr>
          <w:color w:val="FF0000"/>
          <w:sz w:val="20"/>
          <w:szCs w:val="20"/>
        </w:rPr>
        <w:t>prediction</w:t>
      </w:r>
      <w:proofErr w:type="spellEnd"/>
      <w:r w:rsidRPr="00537B87">
        <w:rPr>
          <w:color w:val="FF0000"/>
          <w:sz w:val="20"/>
          <w:szCs w:val="20"/>
        </w:rPr>
        <w:t xml:space="preserve">. </w:t>
      </w:r>
      <w:proofErr w:type="spellStart"/>
      <w:r w:rsidRPr="00537B87">
        <w:rPr>
          <w:color w:val="FF0000"/>
          <w:sz w:val="20"/>
          <w:szCs w:val="20"/>
        </w:rPr>
        <w:t>Scientific</w:t>
      </w:r>
      <w:proofErr w:type="spellEnd"/>
      <w:r w:rsidRPr="00537B87">
        <w:rPr>
          <w:color w:val="FF0000"/>
          <w:sz w:val="20"/>
          <w:szCs w:val="20"/>
        </w:rPr>
        <w:t xml:space="preserve"> </w:t>
      </w:r>
      <w:proofErr w:type="spellStart"/>
      <w:r w:rsidRPr="00537B87">
        <w:rPr>
          <w:color w:val="FF0000"/>
          <w:sz w:val="20"/>
          <w:szCs w:val="20"/>
        </w:rPr>
        <w:t>Reports</w:t>
      </w:r>
      <w:proofErr w:type="spellEnd"/>
      <w:r w:rsidRPr="00537B87">
        <w:rPr>
          <w:color w:val="FF0000"/>
          <w:sz w:val="20"/>
          <w:szCs w:val="20"/>
        </w:rPr>
        <w:t xml:space="preserve">, 10(1), 20410. https://doi.org/10.1038/s41598-020-77220-w </w:t>
      </w:r>
    </w:p>
    <w:p w14:paraId="0014EE6F" w14:textId="77777777" w:rsidR="00783C55" w:rsidRPr="001E570C" w:rsidRDefault="00783C55" w:rsidP="00783C55">
      <w:pPr>
        <w:ind w:left="720" w:hanging="360"/>
        <w:rPr>
          <w:color w:val="00B050"/>
        </w:rPr>
      </w:pPr>
      <w:r w:rsidRPr="001E570C">
        <w:rPr>
          <w:b/>
          <w:bCs/>
          <w:color w:val="00B050"/>
          <w:sz w:val="20"/>
          <w:szCs w:val="20"/>
        </w:rPr>
        <w:t xml:space="preserve">[12] </w:t>
      </w:r>
      <w:r w:rsidRPr="001E570C">
        <w:rPr>
          <w:color w:val="00B050"/>
          <w:sz w:val="20"/>
          <w:szCs w:val="20"/>
        </w:rPr>
        <w:t xml:space="preserve">Van Belle, V., </w:t>
      </w:r>
      <w:proofErr w:type="spellStart"/>
      <w:r w:rsidRPr="001E570C">
        <w:rPr>
          <w:color w:val="00B050"/>
          <w:sz w:val="20"/>
          <w:szCs w:val="20"/>
        </w:rPr>
        <w:t>Pelckmans</w:t>
      </w:r>
      <w:proofErr w:type="spellEnd"/>
      <w:r w:rsidRPr="001E570C">
        <w:rPr>
          <w:color w:val="00B050"/>
          <w:sz w:val="20"/>
          <w:szCs w:val="20"/>
        </w:rPr>
        <w:t xml:space="preserve">, K., Van </w:t>
      </w:r>
      <w:proofErr w:type="spellStart"/>
      <w:r w:rsidRPr="001E570C">
        <w:rPr>
          <w:color w:val="00B050"/>
          <w:sz w:val="20"/>
          <w:szCs w:val="20"/>
        </w:rPr>
        <w:t>Huffel</w:t>
      </w:r>
      <w:proofErr w:type="spellEnd"/>
      <w:r w:rsidRPr="001E570C">
        <w:rPr>
          <w:color w:val="00B050"/>
          <w:sz w:val="20"/>
          <w:szCs w:val="20"/>
        </w:rPr>
        <w:t xml:space="preserve">, S., &amp; </w:t>
      </w:r>
      <w:proofErr w:type="spellStart"/>
      <w:r w:rsidRPr="001E570C">
        <w:rPr>
          <w:color w:val="00B050"/>
          <w:sz w:val="20"/>
          <w:szCs w:val="20"/>
        </w:rPr>
        <w:t>Suykens</w:t>
      </w:r>
      <w:proofErr w:type="spellEnd"/>
      <w:r w:rsidRPr="001E570C">
        <w:rPr>
          <w:color w:val="00B050"/>
          <w:sz w:val="20"/>
          <w:szCs w:val="20"/>
        </w:rPr>
        <w:t xml:space="preserve">, J. A. (2011). </w:t>
      </w:r>
      <w:proofErr w:type="spellStart"/>
      <w:r w:rsidRPr="001E570C">
        <w:rPr>
          <w:color w:val="00B050"/>
          <w:sz w:val="20"/>
          <w:szCs w:val="20"/>
        </w:rPr>
        <w:t>Improved</w:t>
      </w:r>
      <w:proofErr w:type="spellEnd"/>
      <w:r w:rsidRPr="001E570C">
        <w:rPr>
          <w:color w:val="00B050"/>
          <w:sz w:val="20"/>
          <w:szCs w:val="20"/>
        </w:rPr>
        <w:t xml:space="preserve"> performance </w:t>
      </w:r>
      <w:proofErr w:type="spellStart"/>
      <w:r w:rsidRPr="001E570C">
        <w:rPr>
          <w:color w:val="00B050"/>
          <w:sz w:val="20"/>
          <w:szCs w:val="20"/>
        </w:rPr>
        <w:t>on</w:t>
      </w:r>
      <w:proofErr w:type="spellEnd"/>
      <w:r w:rsidRPr="001E570C">
        <w:rPr>
          <w:color w:val="00B050"/>
          <w:sz w:val="20"/>
          <w:szCs w:val="20"/>
        </w:rPr>
        <w:t xml:space="preserve"> </w:t>
      </w:r>
      <w:proofErr w:type="spellStart"/>
      <w:r w:rsidRPr="001E570C">
        <w:rPr>
          <w:color w:val="00B050"/>
          <w:sz w:val="20"/>
          <w:szCs w:val="20"/>
        </w:rPr>
        <w:t>high</w:t>
      </w:r>
      <w:proofErr w:type="spellEnd"/>
      <w:r w:rsidRPr="001E570C">
        <w:rPr>
          <w:color w:val="00B050"/>
          <w:sz w:val="20"/>
          <w:szCs w:val="20"/>
        </w:rPr>
        <w:t xml:space="preserve">-dimensional </w:t>
      </w:r>
      <w:proofErr w:type="spellStart"/>
      <w:r w:rsidRPr="001E570C">
        <w:rPr>
          <w:color w:val="00B050"/>
          <w:sz w:val="20"/>
          <w:szCs w:val="20"/>
        </w:rPr>
        <w:t>survival</w:t>
      </w:r>
      <w:proofErr w:type="spellEnd"/>
      <w:r w:rsidRPr="001E570C">
        <w:rPr>
          <w:color w:val="00B050"/>
          <w:sz w:val="20"/>
          <w:szCs w:val="20"/>
        </w:rPr>
        <w:t xml:space="preserve"> data </w:t>
      </w:r>
      <w:proofErr w:type="spellStart"/>
      <w:r w:rsidRPr="001E570C">
        <w:rPr>
          <w:color w:val="00B050"/>
          <w:sz w:val="20"/>
          <w:szCs w:val="20"/>
        </w:rPr>
        <w:t>by</w:t>
      </w:r>
      <w:proofErr w:type="spellEnd"/>
      <w:r w:rsidRPr="001E570C">
        <w:rPr>
          <w:color w:val="00B050"/>
          <w:sz w:val="20"/>
          <w:szCs w:val="20"/>
        </w:rPr>
        <w:t xml:space="preserve"> </w:t>
      </w:r>
      <w:proofErr w:type="spellStart"/>
      <w:r w:rsidRPr="001E570C">
        <w:rPr>
          <w:color w:val="00B050"/>
          <w:sz w:val="20"/>
          <w:szCs w:val="20"/>
        </w:rPr>
        <w:t>application</w:t>
      </w:r>
      <w:proofErr w:type="spellEnd"/>
      <w:r w:rsidRPr="001E570C">
        <w:rPr>
          <w:color w:val="00B050"/>
          <w:sz w:val="20"/>
          <w:szCs w:val="20"/>
        </w:rPr>
        <w:t xml:space="preserve"> </w:t>
      </w:r>
      <w:proofErr w:type="spellStart"/>
      <w:r w:rsidRPr="001E570C">
        <w:rPr>
          <w:color w:val="00B050"/>
          <w:sz w:val="20"/>
          <w:szCs w:val="20"/>
        </w:rPr>
        <w:t>of</w:t>
      </w:r>
      <w:proofErr w:type="spellEnd"/>
      <w:r w:rsidRPr="001E570C">
        <w:rPr>
          <w:color w:val="00B050"/>
          <w:sz w:val="20"/>
          <w:szCs w:val="20"/>
        </w:rPr>
        <w:t xml:space="preserve"> </w:t>
      </w:r>
      <w:proofErr w:type="spellStart"/>
      <w:r w:rsidRPr="001E570C">
        <w:rPr>
          <w:color w:val="00B050"/>
          <w:sz w:val="20"/>
          <w:szCs w:val="20"/>
        </w:rPr>
        <w:t>Survival</w:t>
      </w:r>
      <w:proofErr w:type="spellEnd"/>
      <w:r w:rsidRPr="001E570C">
        <w:rPr>
          <w:color w:val="00B050"/>
          <w:sz w:val="20"/>
          <w:szCs w:val="20"/>
        </w:rPr>
        <w:t xml:space="preserve">-SVM. </w:t>
      </w:r>
      <w:proofErr w:type="spellStart"/>
      <w:r w:rsidRPr="001E570C">
        <w:rPr>
          <w:color w:val="00B050"/>
          <w:sz w:val="20"/>
          <w:szCs w:val="20"/>
        </w:rPr>
        <w:t>Bioinformatics</w:t>
      </w:r>
      <w:proofErr w:type="spellEnd"/>
      <w:r w:rsidRPr="001E570C">
        <w:rPr>
          <w:color w:val="00B050"/>
          <w:sz w:val="20"/>
          <w:szCs w:val="20"/>
        </w:rPr>
        <w:t>, 27(1), 87-94. https://doi.org/10.1093/bioinformatics/btq617</w:t>
      </w:r>
    </w:p>
    <w:p w14:paraId="3E0BCF19" w14:textId="50663130" w:rsidR="00783C55" w:rsidRPr="001E570C" w:rsidRDefault="00783C55" w:rsidP="00783C55">
      <w:pPr>
        <w:ind w:left="720" w:hanging="360"/>
        <w:rPr>
          <w:color w:val="00B050"/>
        </w:rPr>
      </w:pPr>
      <w:r w:rsidRPr="001E570C">
        <w:rPr>
          <w:b/>
          <w:bCs/>
          <w:color w:val="00B050"/>
          <w:sz w:val="20"/>
          <w:szCs w:val="20"/>
        </w:rPr>
        <w:t xml:space="preserve">[13] </w:t>
      </w:r>
      <w:proofErr w:type="spellStart"/>
      <w:r w:rsidRPr="001E570C">
        <w:rPr>
          <w:color w:val="00B050"/>
          <w:sz w:val="20"/>
          <w:szCs w:val="20"/>
        </w:rPr>
        <w:t>Katzman</w:t>
      </w:r>
      <w:proofErr w:type="spellEnd"/>
      <w:r w:rsidRPr="001E570C">
        <w:rPr>
          <w:color w:val="00B050"/>
          <w:sz w:val="20"/>
          <w:szCs w:val="20"/>
        </w:rPr>
        <w:t xml:space="preserve">, J. L., </w:t>
      </w:r>
      <w:proofErr w:type="spellStart"/>
      <w:r w:rsidRPr="001E570C">
        <w:rPr>
          <w:color w:val="00B050"/>
          <w:sz w:val="20"/>
          <w:szCs w:val="20"/>
        </w:rPr>
        <w:t>Shaham</w:t>
      </w:r>
      <w:proofErr w:type="spellEnd"/>
      <w:r w:rsidRPr="001E570C">
        <w:rPr>
          <w:color w:val="00B050"/>
          <w:sz w:val="20"/>
          <w:szCs w:val="20"/>
        </w:rPr>
        <w:t xml:space="preserve">, U., </w:t>
      </w:r>
      <w:proofErr w:type="spellStart"/>
      <w:r w:rsidRPr="001E570C">
        <w:rPr>
          <w:color w:val="00B050"/>
          <w:sz w:val="20"/>
          <w:szCs w:val="20"/>
        </w:rPr>
        <w:t>Cloninger</w:t>
      </w:r>
      <w:proofErr w:type="spellEnd"/>
      <w:r w:rsidRPr="001E570C">
        <w:rPr>
          <w:color w:val="00B050"/>
          <w:sz w:val="20"/>
          <w:szCs w:val="20"/>
        </w:rPr>
        <w:t xml:space="preserve">, A., Bates, J., </w:t>
      </w:r>
      <w:proofErr w:type="spellStart"/>
      <w:r w:rsidRPr="001E570C">
        <w:rPr>
          <w:color w:val="00B050"/>
          <w:sz w:val="20"/>
          <w:szCs w:val="20"/>
        </w:rPr>
        <w:t>Jiang</w:t>
      </w:r>
      <w:proofErr w:type="spellEnd"/>
      <w:r w:rsidRPr="001E570C">
        <w:rPr>
          <w:color w:val="00B050"/>
          <w:sz w:val="20"/>
          <w:szCs w:val="20"/>
        </w:rPr>
        <w:t xml:space="preserve">, T., &amp; </w:t>
      </w:r>
      <w:proofErr w:type="spellStart"/>
      <w:r w:rsidRPr="001E570C">
        <w:rPr>
          <w:color w:val="00B050"/>
          <w:sz w:val="20"/>
          <w:szCs w:val="20"/>
        </w:rPr>
        <w:t>Kluger</w:t>
      </w:r>
      <w:proofErr w:type="spellEnd"/>
      <w:r w:rsidRPr="001E570C">
        <w:rPr>
          <w:color w:val="00B050"/>
          <w:sz w:val="20"/>
          <w:szCs w:val="20"/>
        </w:rPr>
        <w:t xml:space="preserve">, Y. (2018). </w:t>
      </w:r>
      <w:proofErr w:type="spellStart"/>
      <w:r w:rsidRPr="001E570C">
        <w:rPr>
          <w:color w:val="00B050"/>
          <w:sz w:val="20"/>
          <w:szCs w:val="20"/>
        </w:rPr>
        <w:t>DeepSurv</w:t>
      </w:r>
      <w:proofErr w:type="spellEnd"/>
      <w:r w:rsidRPr="001E570C">
        <w:rPr>
          <w:color w:val="00B050"/>
          <w:sz w:val="20"/>
          <w:szCs w:val="20"/>
        </w:rPr>
        <w:t xml:space="preserve">: </w:t>
      </w:r>
      <w:proofErr w:type="spellStart"/>
      <w:r w:rsidRPr="001E570C">
        <w:rPr>
          <w:color w:val="00B050"/>
          <w:sz w:val="20"/>
          <w:szCs w:val="20"/>
        </w:rPr>
        <w:t>personalized</w:t>
      </w:r>
      <w:proofErr w:type="spellEnd"/>
      <w:r w:rsidRPr="001E570C">
        <w:rPr>
          <w:color w:val="00B050"/>
          <w:sz w:val="20"/>
          <w:szCs w:val="20"/>
        </w:rPr>
        <w:t xml:space="preserve"> </w:t>
      </w:r>
      <w:proofErr w:type="spellStart"/>
      <w:r w:rsidRPr="001E570C">
        <w:rPr>
          <w:color w:val="00B050"/>
          <w:sz w:val="20"/>
          <w:szCs w:val="20"/>
        </w:rPr>
        <w:t>treatment</w:t>
      </w:r>
      <w:proofErr w:type="spellEnd"/>
      <w:r w:rsidRPr="001E570C">
        <w:rPr>
          <w:color w:val="00B050"/>
          <w:sz w:val="20"/>
          <w:szCs w:val="20"/>
        </w:rPr>
        <w:t xml:space="preserve"> </w:t>
      </w:r>
      <w:proofErr w:type="spellStart"/>
      <w:r w:rsidRPr="001E570C">
        <w:rPr>
          <w:color w:val="00B050"/>
          <w:sz w:val="20"/>
          <w:szCs w:val="20"/>
        </w:rPr>
        <w:t>recommender</w:t>
      </w:r>
      <w:proofErr w:type="spellEnd"/>
      <w:r w:rsidRPr="001E570C">
        <w:rPr>
          <w:color w:val="00B050"/>
          <w:sz w:val="20"/>
          <w:szCs w:val="20"/>
        </w:rPr>
        <w:t xml:space="preserve"> </w:t>
      </w:r>
      <w:proofErr w:type="spellStart"/>
      <w:r w:rsidRPr="001E570C">
        <w:rPr>
          <w:color w:val="00B050"/>
          <w:sz w:val="20"/>
          <w:szCs w:val="20"/>
        </w:rPr>
        <w:t>system</w:t>
      </w:r>
      <w:proofErr w:type="spellEnd"/>
      <w:r w:rsidRPr="001E570C">
        <w:rPr>
          <w:color w:val="00B050"/>
          <w:sz w:val="20"/>
          <w:szCs w:val="20"/>
        </w:rPr>
        <w:t xml:space="preserve"> </w:t>
      </w:r>
      <w:proofErr w:type="spellStart"/>
      <w:r w:rsidRPr="001E570C">
        <w:rPr>
          <w:color w:val="00B050"/>
          <w:sz w:val="20"/>
          <w:szCs w:val="20"/>
        </w:rPr>
        <w:t>using</w:t>
      </w:r>
      <w:proofErr w:type="spellEnd"/>
      <w:r w:rsidRPr="001E570C">
        <w:rPr>
          <w:color w:val="00B050"/>
          <w:sz w:val="20"/>
          <w:szCs w:val="20"/>
        </w:rPr>
        <w:t xml:space="preserve"> a Cox </w:t>
      </w:r>
      <w:proofErr w:type="spellStart"/>
      <w:r w:rsidRPr="001E570C">
        <w:rPr>
          <w:color w:val="00B050"/>
          <w:sz w:val="20"/>
          <w:szCs w:val="20"/>
        </w:rPr>
        <w:t>proportional</w:t>
      </w:r>
      <w:proofErr w:type="spellEnd"/>
      <w:r w:rsidRPr="001E570C">
        <w:rPr>
          <w:color w:val="00B050"/>
          <w:sz w:val="20"/>
          <w:szCs w:val="20"/>
        </w:rPr>
        <w:t xml:space="preserve"> </w:t>
      </w:r>
      <w:proofErr w:type="spellStart"/>
      <w:r w:rsidRPr="001E570C">
        <w:rPr>
          <w:color w:val="00B050"/>
          <w:sz w:val="20"/>
          <w:szCs w:val="20"/>
        </w:rPr>
        <w:t>hazards</w:t>
      </w:r>
      <w:proofErr w:type="spellEnd"/>
      <w:r w:rsidRPr="001E570C">
        <w:rPr>
          <w:color w:val="00B050"/>
          <w:sz w:val="20"/>
          <w:szCs w:val="20"/>
        </w:rPr>
        <w:t xml:space="preserve"> </w:t>
      </w:r>
      <w:proofErr w:type="spellStart"/>
      <w:r w:rsidRPr="001E570C">
        <w:rPr>
          <w:color w:val="00B050"/>
          <w:sz w:val="20"/>
          <w:szCs w:val="20"/>
        </w:rPr>
        <w:t>deep</w:t>
      </w:r>
      <w:proofErr w:type="spellEnd"/>
      <w:r w:rsidRPr="001E570C">
        <w:rPr>
          <w:color w:val="00B050"/>
          <w:sz w:val="20"/>
          <w:szCs w:val="20"/>
        </w:rPr>
        <w:t xml:space="preserve"> neural </w:t>
      </w:r>
      <w:proofErr w:type="spellStart"/>
      <w:r w:rsidRPr="001E570C">
        <w:rPr>
          <w:color w:val="00B050"/>
          <w:sz w:val="20"/>
          <w:szCs w:val="20"/>
        </w:rPr>
        <w:t>network</w:t>
      </w:r>
      <w:proofErr w:type="spellEnd"/>
      <w:r w:rsidRPr="001E570C">
        <w:rPr>
          <w:color w:val="00B050"/>
          <w:sz w:val="20"/>
          <w:szCs w:val="20"/>
        </w:rPr>
        <w:t xml:space="preserve">. BMC Medical </w:t>
      </w:r>
      <w:proofErr w:type="spellStart"/>
      <w:r w:rsidRPr="001E570C">
        <w:rPr>
          <w:color w:val="00B050"/>
          <w:sz w:val="20"/>
          <w:szCs w:val="20"/>
        </w:rPr>
        <w:t>Research</w:t>
      </w:r>
      <w:proofErr w:type="spellEnd"/>
      <w:r w:rsidRPr="001E570C">
        <w:rPr>
          <w:color w:val="00B050"/>
          <w:sz w:val="20"/>
          <w:szCs w:val="20"/>
        </w:rPr>
        <w:t xml:space="preserve"> </w:t>
      </w:r>
      <w:proofErr w:type="spellStart"/>
      <w:r w:rsidRPr="001E570C">
        <w:rPr>
          <w:color w:val="00B050"/>
          <w:sz w:val="20"/>
          <w:szCs w:val="20"/>
        </w:rPr>
        <w:t>Methodology</w:t>
      </w:r>
      <w:proofErr w:type="spellEnd"/>
      <w:r w:rsidRPr="001E570C">
        <w:rPr>
          <w:color w:val="00B050"/>
          <w:sz w:val="20"/>
          <w:szCs w:val="20"/>
        </w:rPr>
        <w:t xml:space="preserve">, 18(1), 24. https://doi.org/10.1186/s12874-018-0482-1 </w:t>
      </w:r>
    </w:p>
    <w:p w14:paraId="6614C374" w14:textId="51D7D115" w:rsidR="00783C55" w:rsidRPr="00557A72" w:rsidRDefault="00783C55" w:rsidP="00783C55">
      <w:pPr>
        <w:ind w:left="720" w:hanging="360"/>
        <w:rPr>
          <w:color w:val="00B050"/>
          <w:sz w:val="20"/>
          <w:szCs w:val="20"/>
        </w:rPr>
      </w:pPr>
      <w:r w:rsidRPr="001E570C">
        <w:rPr>
          <w:b/>
          <w:bCs/>
          <w:color w:val="00B050"/>
          <w:sz w:val="20"/>
          <w:szCs w:val="20"/>
        </w:rPr>
        <w:t xml:space="preserve">[14] </w:t>
      </w:r>
      <w:r w:rsidRPr="001E570C">
        <w:rPr>
          <w:color w:val="00B050"/>
          <w:sz w:val="20"/>
          <w:szCs w:val="20"/>
        </w:rPr>
        <w:t xml:space="preserve">Huang, Z., Johnson, T. S., Han, Z., et al. (2020). Deep </w:t>
      </w:r>
      <w:proofErr w:type="spellStart"/>
      <w:r w:rsidRPr="001E570C">
        <w:rPr>
          <w:color w:val="00B050"/>
          <w:sz w:val="20"/>
          <w:szCs w:val="20"/>
        </w:rPr>
        <w:t>learning-based</w:t>
      </w:r>
      <w:proofErr w:type="spellEnd"/>
      <w:r w:rsidRPr="001E570C">
        <w:rPr>
          <w:color w:val="00B050"/>
          <w:sz w:val="20"/>
          <w:szCs w:val="20"/>
        </w:rPr>
        <w:t xml:space="preserve"> </w:t>
      </w:r>
      <w:proofErr w:type="spellStart"/>
      <w:r w:rsidRPr="001E570C">
        <w:rPr>
          <w:color w:val="00B050"/>
          <w:sz w:val="20"/>
          <w:szCs w:val="20"/>
        </w:rPr>
        <w:t>cancer</w:t>
      </w:r>
      <w:proofErr w:type="spellEnd"/>
      <w:r w:rsidRPr="001E570C">
        <w:rPr>
          <w:color w:val="00B050"/>
          <w:sz w:val="20"/>
          <w:szCs w:val="20"/>
        </w:rPr>
        <w:t xml:space="preserve"> </w:t>
      </w:r>
      <w:proofErr w:type="spellStart"/>
      <w:r w:rsidRPr="001E570C">
        <w:rPr>
          <w:color w:val="00B050"/>
          <w:sz w:val="20"/>
          <w:szCs w:val="20"/>
        </w:rPr>
        <w:t>survival</w:t>
      </w:r>
      <w:proofErr w:type="spellEnd"/>
      <w:r w:rsidRPr="001E570C">
        <w:rPr>
          <w:color w:val="00B050"/>
          <w:sz w:val="20"/>
          <w:szCs w:val="20"/>
        </w:rPr>
        <w:t xml:space="preserve"> prognosis </w:t>
      </w:r>
      <w:proofErr w:type="spellStart"/>
      <w:r w:rsidRPr="001E570C">
        <w:rPr>
          <w:color w:val="00B050"/>
          <w:sz w:val="20"/>
          <w:szCs w:val="20"/>
        </w:rPr>
        <w:t>from</w:t>
      </w:r>
      <w:proofErr w:type="spellEnd"/>
      <w:r w:rsidRPr="001E570C">
        <w:rPr>
          <w:color w:val="00B050"/>
          <w:sz w:val="20"/>
          <w:szCs w:val="20"/>
        </w:rPr>
        <w:t xml:space="preserve"> RNA-</w:t>
      </w:r>
      <w:proofErr w:type="spellStart"/>
      <w:r w:rsidRPr="001E570C">
        <w:rPr>
          <w:color w:val="00B050"/>
          <w:sz w:val="20"/>
          <w:szCs w:val="20"/>
        </w:rPr>
        <w:t>seq</w:t>
      </w:r>
      <w:proofErr w:type="spellEnd"/>
      <w:r w:rsidRPr="001E570C">
        <w:rPr>
          <w:color w:val="00B050"/>
          <w:sz w:val="20"/>
          <w:szCs w:val="20"/>
        </w:rPr>
        <w:t xml:space="preserve"> data: </w:t>
      </w:r>
      <w:proofErr w:type="spellStart"/>
      <w:r w:rsidRPr="001E570C">
        <w:rPr>
          <w:color w:val="00B050"/>
          <w:sz w:val="20"/>
          <w:szCs w:val="20"/>
        </w:rPr>
        <w:t>approaches</w:t>
      </w:r>
      <w:proofErr w:type="spellEnd"/>
      <w:r w:rsidRPr="001E570C">
        <w:rPr>
          <w:color w:val="00B050"/>
          <w:sz w:val="20"/>
          <w:szCs w:val="20"/>
        </w:rPr>
        <w:t xml:space="preserve"> and </w:t>
      </w:r>
      <w:proofErr w:type="spellStart"/>
      <w:r w:rsidRPr="001E570C">
        <w:rPr>
          <w:color w:val="00B050"/>
          <w:sz w:val="20"/>
          <w:szCs w:val="20"/>
        </w:rPr>
        <w:t>evaluations</w:t>
      </w:r>
      <w:proofErr w:type="spellEnd"/>
      <w:r w:rsidRPr="001E570C">
        <w:rPr>
          <w:color w:val="00B050"/>
          <w:sz w:val="20"/>
          <w:szCs w:val="20"/>
        </w:rPr>
        <w:t xml:space="preserve">. BMC Medical </w:t>
      </w:r>
      <w:proofErr w:type="spellStart"/>
      <w:r w:rsidRPr="001E570C">
        <w:rPr>
          <w:color w:val="00B050"/>
          <w:sz w:val="20"/>
          <w:szCs w:val="20"/>
        </w:rPr>
        <w:t>Genomics</w:t>
      </w:r>
      <w:proofErr w:type="spellEnd"/>
      <w:r w:rsidRPr="001E570C">
        <w:rPr>
          <w:color w:val="00B050"/>
          <w:sz w:val="20"/>
          <w:szCs w:val="20"/>
        </w:rPr>
        <w:t>, 13(</w:t>
      </w:r>
      <w:proofErr w:type="spellStart"/>
      <w:r w:rsidRPr="001E570C">
        <w:rPr>
          <w:color w:val="00B050"/>
          <w:sz w:val="20"/>
          <w:szCs w:val="20"/>
        </w:rPr>
        <w:t>Suppl</w:t>
      </w:r>
      <w:proofErr w:type="spellEnd"/>
      <w:r w:rsidRPr="001E570C">
        <w:rPr>
          <w:color w:val="00B050"/>
          <w:sz w:val="20"/>
          <w:szCs w:val="20"/>
        </w:rPr>
        <w:t xml:space="preserve"> 5), 41. </w:t>
      </w:r>
      <w:r w:rsidRPr="00557A72">
        <w:rPr>
          <w:color w:val="00B050"/>
          <w:sz w:val="20"/>
          <w:szCs w:val="20"/>
        </w:rPr>
        <w:t xml:space="preserve">https://doi.org/10.1186/s12920-020-0686-1 </w:t>
      </w:r>
    </w:p>
    <w:p w14:paraId="459B2AA8" w14:textId="77777777" w:rsidR="00783C55" w:rsidRPr="00557A72" w:rsidRDefault="00783C55" w:rsidP="00783C55">
      <w:pPr>
        <w:ind w:left="720" w:hanging="360"/>
        <w:rPr>
          <w:color w:val="00B050"/>
          <w:sz w:val="20"/>
          <w:szCs w:val="20"/>
        </w:rPr>
      </w:pPr>
      <w:r w:rsidRPr="00557A72">
        <w:rPr>
          <w:b/>
          <w:bCs/>
          <w:color w:val="00B050"/>
          <w:sz w:val="20"/>
          <w:szCs w:val="20"/>
        </w:rPr>
        <w:t xml:space="preserve">[15] </w:t>
      </w:r>
      <w:proofErr w:type="spellStart"/>
      <w:r w:rsidRPr="00557A72">
        <w:rPr>
          <w:color w:val="00B050"/>
          <w:sz w:val="20"/>
          <w:szCs w:val="20"/>
        </w:rPr>
        <w:t>Yousefi</w:t>
      </w:r>
      <w:proofErr w:type="spellEnd"/>
      <w:r w:rsidRPr="00557A72">
        <w:rPr>
          <w:color w:val="00B050"/>
          <w:sz w:val="20"/>
          <w:szCs w:val="20"/>
        </w:rPr>
        <w:t xml:space="preserve">, S., </w:t>
      </w:r>
      <w:proofErr w:type="spellStart"/>
      <w:r w:rsidRPr="00557A72">
        <w:rPr>
          <w:color w:val="00B050"/>
          <w:sz w:val="20"/>
          <w:szCs w:val="20"/>
        </w:rPr>
        <w:t>Amrollahi</w:t>
      </w:r>
      <w:proofErr w:type="spellEnd"/>
      <w:r w:rsidRPr="00557A72">
        <w:rPr>
          <w:color w:val="00B050"/>
          <w:sz w:val="20"/>
          <w:szCs w:val="20"/>
        </w:rPr>
        <w:t xml:space="preserve">, F., </w:t>
      </w:r>
      <w:proofErr w:type="spellStart"/>
      <w:r w:rsidRPr="00557A72">
        <w:rPr>
          <w:color w:val="00B050"/>
          <w:sz w:val="20"/>
          <w:szCs w:val="20"/>
        </w:rPr>
        <w:t>Amgad</w:t>
      </w:r>
      <w:proofErr w:type="spellEnd"/>
      <w:r w:rsidRPr="00557A72">
        <w:rPr>
          <w:color w:val="00B050"/>
          <w:sz w:val="20"/>
          <w:szCs w:val="20"/>
        </w:rPr>
        <w:t xml:space="preserve">, M., et al. (2017). </w:t>
      </w:r>
      <w:proofErr w:type="spellStart"/>
      <w:r w:rsidRPr="00557A72">
        <w:rPr>
          <w:color w:val="00B050"/>
          <w:sz w:val="20"/>
          <w:szCs w:val="20"/>
        </w:rPr>
        <w:t>Predicting</w:t>
      </w:r>
      <w:proofErr w:type="spellEnd"/>
      <w:r w:rsidRPr="00557A72">
        <w:rPr>
          <w:color w:val="00B050"/>
          <w:sz w:val="20"/>
          <w:szCs w:val="20"/>
        </w:rPr>
        <w:t xml:space="preserve"> </w:t>
      </w:r>
      <w:proofErr w:type="spellStart"/>
      <w:r w:rsidRPr="00557A72">
        <w:rPr>
          <w:color w:val="00B050"/>
          <w:sz w:val="20"/>
          <w:szCs w:val="20"/>
        </w:rPr>
        <w:t>clinical</w:t>
      </w:r>
      <w:proofErr w:type="spellEnd"/>
      <w:r w:rsidRPr="00557A72">
        <w:rPr>
          <w:color w:val="00B050"/>
          <w:sz w:val="20"/>
          <w:szCs w:val="20"/>
        </w:rPr>
        <w:t xml:space="preserve"> </w:t>
      </w:r>
      <w:proofErr w:type="spellStart"/>
      <w:r w:rsidRPr="00557A72">
        <w:rPr>
          <w:color w:val="00B050"/>
          <w:sz w:val="20"/>
          <w:szCs w:val="20"/>
        </w:rPr>
        <w:t>outcomes</w:t>
      </w:r>
      <w:proofErr w:type="spellEnd"/>
      <w:r w:rsidRPr="00557A72">
        <w:rPr>
          <w:color w:val="00B050"/>
          <w:sz w:val="20"/>
          <w:szCs w:val="20"/>
        </w:rPr>
        <w:t xml:space="preserve"> </w:t>
      </w:r>
      <w:proofErr w:type="spellStart"/>
      <w:r w:rsidRPr="00557A72">
        <w:rPr>
          <w:color w:val="00B050"/>
          <w:sz w:val="20"/>
          <w:szCs w:val="20"/>
        </w:rPr>
        <w:t>from</w:t>
      </w:r>
      <w:proofErr w:type="spellEnd"/>
      <w:r w:rsidRPr="00557A72">
        <w:rPr>
          <w:color w:val="00B050"/>
          <w:sz w:val="20"/>
          <w:szCs w:val="20"/>
        </w:rPr>
        <w:t xml:space="preserve"> </w:t>
      </w:r>
      <w:proofErr w:type="spellStart"/>
      <w:r w:rsidRPr="00557A72">
        <w:rPr>
          <w:color w:val="00B050"/>
          <w:sz w:val="20"/>
          <w:szCs w:val="20"/>
        </w:rPr>
        <w:t>large</w:t>
      </w:r>
      <w:proofErr w:type="spellEnd"/>
      <w:r w:rsidRPr="00557A72">
        <w:rPr>
          <w:color w:val="00B050"/>
          <w:sz w:val="20"/>
          <w:szCs w:val="20"/>
        </w:rPr>
        <w:t xml:space="preserve"> </w:t>
      </w:r>
      <w:proofErr w:type="spellStart"/>
      <w:r w:rsidRPr="00557A72">
        <w:rPr>
          <w:color w:val="00B050"/>
          <w:sz w:val="20"/>
          <w:szCs w:val="20"/>
        </w:rPr>
        <w:t>scale</w:t>
      </w:r>
      <w:proofErr w:type="spellEnd"/>
      <w:r w:rsidRPr="00557A72">
        <w:rPr>
          <w:color w:val="00B050"/>
          <w:sz w:val="20"/>
          <w:szCs w:val="20"/>
        </w:rPr>
        <w:t xml:space="preserve"> </w:t>
      </w:r>
      <w:proofErr w:type="spellStart"/>
      <w:r w:rsidRPr="00557A72">
        <w:rPr>
          <w:color w:val="00B050"/>
          <w:sz w:val="20"/>
          <w:szCs w:val="20"/>
        </w:rPr>
        <w:t>cancer</w:t>
      </w:r>
      <w:proofErr w:type="spellEnd"/>
      <w:r w:rsidRPr="00557A72">
        <w:rPr>
          <w:color w:val="00B050"/>
          <w:sz w:val="20"/>
          <w:szCs w:val="20"/>
        </w:rPr>
        <w:t xml:space="preserve"> </w:t>
      </w:r>
      <w:proofErr w:type="spellStart"/>
      <w:r w:rsidRPr="00557A72">
        <w:rPr>
          <w:color w:val="00B050"/>
          <w:sz w:val="20"/>
          <w:szCs w:val="20"/>
        </w:rPr>
        <w:t>genomic</w:t>
      </w:r>
      <w:proofErr w:type="spellEnd"/>
      <w:r w:rsidRPr="00557A72">
        <w:rPr>
          <w:color w:val="00B050"/>
          <w:sz w:val="20"/>
          <w:szCs w:val="20"/>
        </w:rPr>
        <w:t xml:space="preserve"> </w:t>
      </w:r>
      <w:proofErr w:type="spellStart"/>
      <w:r w:rsidRPr="00557A72">
        <w:rPr>
          <w:color w:val="00B050"/>
          <w:sz w:val="20"/>
          <w:szCs w:val="20"/>
        </w:rPr>
        <w:t>profiles</w:t>
      </w:r>
      <w:proofErr w:type="spellEnd"/>
      <w:r w:rsidRPr="00557A72">
        <w:rPr>
          <w:color w:val="00B050"/>
          <w:sz w:val="20"/>
          <w:szCs w:val="20"/>
        </w:rPr>
        <w:t xml:space="preserve"> </w:t>
      </w:r>
      <w:proofErr w:type="spellStart"/>
      <w:r w:rsidRPr="00557A72">
        <w:rPr>
          <w:color w:val="00B050"/>
          <w:sz w:val="20"/>
          <w:szCs w:val="20"/>
        </w:rPr>
        <w:t>with</w:t>
      </w:r>
      <w:proofErr w:type="spellEnd"/>
      <w:r w:rsidRPr="00557A72">
        <w:rPr>
          <w:color w:val="00B050"/>
          <w:sz w:val="20"/>
          <w:szCs w:val="20"/>
        </w:rPr>
        <w:t xml:space="preserve"> </w:t>
      </w:r>
      <w:proofErr w:type="spellStart"/>
      <w:r w:rsidRPr="00557A72">
        <w:rPr>
          <w:color w:val="00B050"/>
          <w:sz w:val="20"/>
          <w:szCs w:val="20"/>
        </w:rPr>
        <w:t>deep</w:t>
      </w:r>
      <w:proofErr w:type="spellEnd"/>
      <w:r w:rsidRPr="00557A72">
        <w:rPr>
          <w:color w:val="00B050"/>
          <w:sz w:val="20"/>
          <w:szCs w:val="20"/>
        </w:rPr>
        <w:t xml:space="preserve"> </w:t>
      </w:r>
      <w:proofErr w:type="spellStart"/>
      <w:r w:rsidRPr="00557A72">
        <w:rPr>
          <w:color w:val="00B050"/>
          <w:sz w:val="20"/>
          <w:szCs w:val="20"/>
        </w:rPr>
        <w:t>survival</w:t>
      </w:r>
      <w:proofErr w:type="spellEnd"/>
      <w:r w:rsidRPr="00557A72">
        <w:rPr>
          <w:color w:val="00B050"/>
          <w:sz w:val="20"/>
          <w:szCs w:val="20"/>
        </w:rPr>
        <w:t xml:space="preserve"> </w:t>
      </w:r>
      <w:proofErr w:type="spellStart"/>
      <w:r w:rsidRPr="00557A72">
        <w:rPr>
          <w:color w:val="00B050"/>
          <w:sz w:val="20"/>
          <w:szCs w:val="20"/>
        </w:rPr>
        <w:t>models</w:t>
      </w:r>
      <w:proofErr w:type="spellEnd"/>
      <w:r w:rsidRPr="00557A72">
        <w:rPr>
          <w:color w:val="00B050"/>
          <w:sz w:val="20"/>
          <w:szCs w:val="20"/>
        </w:rPr>
        <w:t xml:space="preserve">. </w:t>
      </w:r>
      <w:proofErr w:type="spellStart"/>
      <w:r w:rsidRPr="00557A72">
        <w:rPr>
          <w:color w:val="00B050"/>
          <w:sz w:val="20"/>
          <w:szCs w:val="20"/>
        </w:rPr>
        <w:t>Scientific</w:t>
      </w:r>
      <w:proofErr w:type="spellEnd"/>
      <w:r w:rsidRPr="00557A72">
        <w:rPr>
          <w:color w:val="00B050"/>
          <w:sz w:val="20"/>
          <w:szCs w:val="20"/>
        </w:rPr>
        <w:t xml:space="preserve"> </w:t>
      </w:r>
      <w:proofErr w:type="spellStart"/>
      <w:r w:rsidRPr="00557A72">
        <w:rPr>
          <w:color w:val="00B050"/>
          <w:sz w:val="20"/>
          <w:szCs w:val="20"/>
        </w:rPr>
        <w:t>Reports</w:t>
      </w:r>
      <w:proofErr w:type="spellEnd"/>
      <w:r w:rsidRPr="00557A72">
        <w:rPr>
          <w:color w:val="00B050"/>
          <w:sz w:val="20"/>
          <w:szCs w:val="20"/>
        </w:rPr>
        <w:t>, 7(1), 11707. https://doi.org/10.1038/s41598-017-11817-6</w:t>
      </w:r>
    </w:p>
    <w:p w14:paraId="6CC04FFC" w14:textId="497EB4CD" w:rsidR="00783C55" w:rsidRPr="00557A72" w:rsidRDefault="00783C55" w:rsidP="00783C55">
      <w:pPr>
        <w:ind w:left="720" w:hanging="360"/>
        <w:rPr>
          <w:color w:val="00B050"/>
          <w:sz w:val="20"/>
          <w:szCs w:val="20"/>
        </w:rPr>
      </w:pPr>
      <w:r w:rsidRPr="00557A72">
        <w:rPr>
          <w:b/>
          <w:bCs/>
          <w:color w:val="00B050"/>
          <w:sz w:val="20"/>
          <w:szCs w:val="20"/>
        </w:rPr>
        <w:t xml:space="preserve">[16] </w:t>
      </w:r>
      <w:r w:rsidR="00557A72" w:rsidRPr="00557A72">
        <w:rPr>
          <w:color w:val="00B050"/>
          <w:sz w:val="20"/>
          <w:szCs w:val="20"/>
        </w:rPr>
        <w:t xml:space="preserve">Chen, R. J., Lu, M. Y., </w:t>
      </w:r>
      <w:proofErr w:type="spellStart"/>
      <w:r w:rsidR="00557A72" w:rsidRPr="00557A72">
        <w:rPr>
          <w:color w:val="00B050"/>
          <w:sz w:val="20"/>
          <w:szCs w:val="20"/>
        </w:rPr>
        <w:t>Weng</w:t>
      </w:r>
      <w:proofErr w:type="spellEnd"/>
      <w:r w:rsidR="00557A72" w:rsidRPr="00557A72">
        <w:rPr>
          <w:color w:val="00B050"/>
          <w:sz w:val="20"/>
          <w:szCs w:val="20"/>
        </w:rPr>
        <w:t xml:space="preserve">, W. H., Chen, T. Y., Williamson, D. F., </w:t>
      </w:r>
      <w:proofErr w:type="spellStart"/>
      <w:r w:rsidR="00557A72" w:rsidRPr="00557A72">
        <w:rPr>
          <w:color w:val="00B050"/>
          <w:sz w:val="20"/>
          <w:szCs w:val="20"/>
        </w:rPr>
        <w:t>Manz</w:t>
      </w:r>
      <w:proofErr w:type="spellEnd"/>
      <w:r w:rsidR="00557A72" w:rsidRPr="00557A72">
        <w:rPr>
          <w:color w:val="00B050"/>
          <w:sz w:val="20"/>
          <w:szCs w:val="20"/>
        </w:rPr>
        <w:t xml:space="preserve">, T., </w:t>
      </w:r>
      <w:proofErr w:type="spellStart"/>
      <w:r w:rsidR="00557A72" w:rsidRPr="00557A72">
        <w:rPr>
          <w:color w:val="00B050"/>
          <w:sz w:val="20"/>
          <w:szCs w:val="20"/>
        </w:rPr>
        <w:t>Shady</w:t>
      </w:r>
      <w:proofErr w:type="spellEnd"/>
      <w:r w:rsidR="00557A72" w:rsidRPr="00557A72">
        <w:rPr>
          <w:color w:val="00B050"/>
          <w:sz w:val="20"/>
          <w:szCs w:val="20"/>
        </w:rPr>
        <w:t>, M., &amp; Mahmood, F. (2021).</w:t>
      </w:r>
      <w:r w:rsidR="00557A72" w:rsidRPr="00557A72">
        <w:rPr>
          <w:color w:val="00B050"/>
          <w:sz w:val="20"/>
          <w:szCs w:val="20"/>
        </w:rPr>
        <w:br/>
      </w:r>
      <w:r w:rsidR="00557A72" w:rsidRPr="00557A72">
        <w:rPr>
          <w:rStyle w:val="nfasis"/>
          <w:color w:val="00B050"/>
          <w:sz w:val="20"/>
          <w:szCs w:val="20"/>
        </w:rPr>
        <w:lastRenderedPageBreak/>
        <w:t xml:space="preserve">Multimodal </w:t>
      </w:r>
      <w:proofErr w:type="spellStart"/>
      <w:r w:rsidR="00557A72" w:rsidRPr="00557A72">
        <w:rPr>
          <w:rStyle w:val="nfasis"/>
          <w:color w:val="00B050"/>
          <w:sz w:val="20"/>
          <w:szCs w:val="20"/>
        </w:rPr>
        <w:t>co-attention</w:t>
      </w:r>
      <w:proofErr w:type="spellEnd"/>
      <w:r w:rsidR="00557A72" w:rsidRPr="00557A72">
        <w:rPr>
          <w:rStyle w:val="nfasis"/>
          <w:color w:val="00B050"/>
          <w:sz w:val="20"/>
          <w:szCs w:val="20"/>
        </w:rPr>
        <w:t xml:space="preserve"> </w:t>
      </w:r>
      <w:proofErr w:type="spellStart"/>
      <w:r w:rsidR="00557A72" w:rsidRPr="00557A72">
        <w:rPr>
          <w:rStyle w:val="nfasis"/>
          <w:color w:val="00B050"/>
          <w:sz w:val="20"/>
          <w:szCs w:val="20"/>
        </w:rPr>
        <w:t>transformer</w:t>
      </w:r>
      <w:proofErr w:type="spellEnd"/>
      <w:r w:rsidR="00557A72" w:rsidRPr="00557A72">
        <w:rPr>
          <w:rStyle w:val="nfasis"/>
          <w:color w:val="00B050"/>
          <w:sz w:val="20"/>
          <w:szCs w:val="20"/>
        </w:rPr>
        <w:t xml:space="preserve"> </w:t>
      </w:r>
      <w:proofErr w:type="spellStart"/>
      <w:r w:rsidR="00557A72" w:rsidRPr="00557A72">
        <w:rPr>
          <w:rStyle w:val="nfasis"/>
          <w:color w:val="00B050"/>
          <w:sz w:val="20"/>
          <w:szCs w:val="20"/>
        </w:rPr>
        <w:t>for</w:t>
      </w:r>
      <w:proofErr w:type="spellEnd"/>
      <w:r w:rsidR="00557A72" w:rsidRPr="00557A72">
        <w:rPr>
          <w:rStyle w:val="nfasis"/>
          <w:color w:val="00B050"/>
          <w:sz w:val="20"/>
          <w:szCs w:val="20"/>
        </w:rPr>
        <w:t xml:space="preserve"> </w:t>
      </w:r>
      <w:proofErr w:type="spellStart"/>
      <w:r w:rsidR="00557A72" w:rsidRPr="00557A72">
        <w:rPr>
          <w:rStyle w:val="nfasis"/>
          <w:color w:val="00B050"/>
          <w:sz w:val="20"/>
          <w:szCs w:val="20"/>
        </w:rPr>
        <w:t>survival</w:t>
      </w:r>
      <w:proofErr w:type="spellEnd"/>
      <w:r w:rsidR="00557A72" w:rsidRPr="00557A72">
        <w:rPr>
          <w:rStyle w:val="nfasis"/>
          <w:color w:val="00B050"/>
          <w:sz w:val="20"/>
          <w:szCs w:val="20"/>
        </w:rPr>
        <w:t xml:space="preserve"> </w:t>
      </w:r>
      <w:proofErr w:type="spellStart"/>
      <w:r w:rsidR="00557A72" w:rsidRPr="00557A72">
        <w:rPr>
          <w:rStyle w:val="nfasis"/>
          <w:color w:val="00B050"/>
          <w:sz w:val="20"/>
          <w:szCs w:val="20"/>
        </w:rPr>
        <w:t>prediction</w:t>
      </w:r>
      <w:proofErr w:type="spellEnd"/>
      <w:r w:rsidR="00557A72" w:rsidRPr="00557A72">
        <w:rPr>
          <w:rStyle w:val="nfasis"/>
          <w:color w:val="00B050"/>
          <w:sz w:val="20"/>
          <w:szCs w:val="20"/>
        </w:rPr>
        <w:t xml:space="preserve"> in </w:t>
      </w:r>
      <w:proofErr w:type="spellStart"/>
      <w:r w:rsidR="00557A72" w:rsidRPr="00557A72">
        <w:rPr>
          <w:rStyle w:val="nfasis"/>
          <w:color w:val="00B050"/>
          <w:sz w:val="20"/>
          <w:szCs w:val="20"/>
        </w:rPr>
        <w:t>gigapixel</w:t>
      </w:r>
      <w:proofErr w:type="spellEnd"/>
      <w:r w:rsidR="00557A72" w:rsidRPr="00557A72">
        <w:rPr>
          <w:rStyle w:val="nfasis"/>
          <w:color w:val="00B050"/>
          <w:sz w:val="20"/>
          <w:szCs w:val="20"/>
        </w:rPr>
        <w:t xml:space="preserve"> </w:t>
      </w:r>
      <w:proofErr w:type="spellStart"/>
      <w:r w:rsidR="00557A72" w:rsidRPr="00557A72">
        <w:rPr>
          <w:rStyle w:val="nfasis"/>
          <w:color w:val="00B050"/>
          <w:sz w:val="20"/>
          <w:szCs w:val="20"/>
        </w:rPr>
        <w:t>whole</w:t>
      </w:r>
      <w:proofErr w:type="spellEnd"/>
      <w:r w:rsidR="00557A72" w:rsidRPr="00557A72">
        <w:rPr>
          <w:rStyle w:val="nfasis"/>
          <w:color w:val="00B050"/>
          <w:sz w:val="20"/>
          <w:szCs w:val="20"/>
        </w:rPr>
        <w:t xml:space="preserve"> </w:t>
      </w:r>
      <w:proofErr w:type="spellStart"/>
      <w:r w:rsidR="00557A72" w:rsidRPr="00557A72">
        <w:rPr>
          <w:rStyle w:val="nfasis"/>
          <w:color w:val="00B050"/>
          <w:sz w:val="20"/>
          <w:szCs w:val="20"/>
        </w:rPr>
        <w:t>slide</w:t>
      </w:r>
      <w:proofErr w:type="spellEnd"/>
      <w:r w:rsidR="00557A72" w:rsidRPr="00557A72">
        <w:rPr>
          <w:rStyle w:val="nfasis"/>
          <w:color w:val="00B050"/>
          <w:sz w:val="20"/>
          <w:szCs w:val="20"/>
        </w:rPr>
        <w:t xml:space="preserve"> </w:t>
      </w:r>
      <w:proofErr w:type="spellStart"/>
      <w:r w:rsidR="00557A72" w:rsidRPr="00557A72">
        <w:rPr>
          <w:rStyle w:val="nfasis"/>
          <w:color w:val="00B050"/>
          <w:sz w:val="20"/>
          <w:szCs w:val="20"/>
        </w:rPr>
        <w:t>images</w:t>
      </w:r>
      <w:proofErr w:type="spellEnd"/>
      <w:r w:rsidR="00557A72" w:rsidRPr="00557A72">
        <w:rPr>
          <w:rStyle w:val="nfasis"/>
          <w:color w:val="00B050"/>
          <w:sz w:val="20"/>
          <w:szCs w:val="20"/>
        </w:rPr>
        <w:t>.</w:t>
      </w:r>
      <w:r w:rsidR="00557A72" w:rsidRPr="00557A72">
        <w:rPr>
          <w:color w:val="00B050"/>
          <w:sz w:val="20"/>
          <w:szCs w:val="20"/>
        </w:rPr>
        <w:br/>
      </w:r>
      <w:proofErr w:type="spellStart"/>
      <w:r w:rsidR="00557A72" w:rsidRPr="00557A72">
        <w:rPr>
          <w:color w:val="00B050"/>
          <w:sz w:val="20"/>
          <w:szCs w:val="20"/>
        </w:rPr>
        <w:t>Proceedings</w:t>
      </w:r>
      <w:proofErr w:type="spellEnd"/>
      <w:r w:rsidR="00557A72" w:rsidRPr="00557A72">
        <w:rPr>
          <w:color w:val="00B050"/>
          <w:sz w:val="20"/>
          <w:szCs w:val="20"/>
        </w:rPr>
        <w:t xml:space="preserve"> </w:t>
      </w:r>
      <w:proofErr w:type="spellStart"/>
      <w:r w:rsidR="00557A72" w:rsidRPr="00557A72">
        <w:rPr>
          <w:color w:val="00B050"/>
          <w:sz w:val="20"/>
          <w:szCs w:val="20"/>
        </w:rPr>
        <w:t>of</w:t>
      </w:r>
      <w:proofErr w:type="spellEnd"/>
      <w:r w:rsidR="00557A72" w:rsidRPr="00557A72">
        <w:rPr>
          <w:color w:val="00B050"/>
          <w:sz w:val="20"/>
          <w:szCs w:val="20"/>
        </w:rPr>
        <w:t xml:space="preserve"> </w:t>
      </w:r>
      <w:proofErr w:type="spellStart"/>
      <w:r w:rsidR="00557A72" w:rsidRPr="00557A72">
        <w:rPr>
          <w:color w:val="00B050"/>
          <w:sz w:val="20"/>
          <w:szCs w:val="20"/>
        </w:rPr>
        <w:t>the</w:t>
      </w:r>
      <w:proofErr w:type="spellEnd"/>
      <w:r w:rsidR="00557A72" w:rsidRPr="00557A72">
        <w:rPr>
          <w:color w:val="00B050"/>
          <w:sz w:val="20"/>
          <w:szCs w:val="20"/>
        </w:rPr>
        <w:t xml:space="preserve"> IEEE/CVF International </w:t>
      </w:r>
      <w:proofErr w:type="spellStart"/>
      <w:r w:rsidR="00557A72" w:rsidRPr="00557A72">
        <w:rPr>
          <w:color w:val="00B050"/>
          <w:sz w:val="20"/>
          <w:szCs w:val="20"/>
        </w:rPr>
        <w:t>Conference</w:t>
      </w:r>
      <w:proofErr w:type="spellEnd"/>
      <w:r w:rsidR="00557A72" w:rsidRPr="00557A72">
        <w:rPr>
          <w:color w:val="00B050"/>
          <w:sz w:val="20"/>
          <w:szCs w:val="20"/>
        </w:rPr>
        <w:t xml:space="preserve"> </w:t>
      </w:r>
      <w:proofErr w:type="spellStart"/>
      <w:r w:rsidR="00557A72" w:rsidRPr="00557A72">
        <w:rPr>
          <w:color w:val="00B050"/>
          <w:sz w:val="20"/>
          <w:szCs w:val="20"/>
        </w:rPr>
        <w:t>on</w:t>
      </w:r>
      <w:proofErr w:type="spellEnd"/>
      <w:r w:rsidR="00557A72" w:rsidRPr="00557A72">
        <w:rPr>
          <w:color w:val="00B050"/>
          <w:sz w:val="20"/>
          <w:szCs w:val="20"/>
        </w:rPr>
        <w:t xml:space="preserve"> </w:t>
      </w:r>
      <w:proofErr w:type="spellStart"/>
      <w:r w:rsidR="00557A72" w:rsidRPr="00557A72">
        <w:rPr>
          <w:color w:val="00B050"/>
          <w:sz w:val="20"/>
          <w:szCs w:val="20"/>
        </w:rPr>
        <w:t>Computer</w:t>
      </w:r>
      <w:proofErr w:type="spellEnd"/>
      <w:r w:rsidR="00557A72" w:rsidRPr="00557A72">
        <w:rPr>
          <w:color w:val="00B050"/>
          <w:sz w:val="20"/>
          <w:szCs w:val="20"/>
        </w:rPr>
        <w:t xml:space="preserve"> </w:t>
      </w:r>
      <w:proofErr w:type="spellStart"/>
      <w:r w:rsidR="00557A72" w:rsidRPr="00557A72">
        <w:rPr>
          <w:color w:val="00B050"/>
          <w:sz w:val="20"/>
          <w:szCs w:val="20"/>
        </w:rPr>
        <w:t>Vision</w:t>
      </w:r>
      <w:proofErr w:type="spellEnd"/>
      <w:r w:rsidR="00557A72" w:rsidRPr="00557A72">
        <w:rPr>
          <w:color w:val="00B050"/>
          <w:sz w:val="20"/>
          <w:szCs w:val="20"/>
        </w:rPr>
        <w:t xml:space="preserve"> (ICCV).</w:t>
      </w:r>
    </w:p>
    <w:p w14:paraId="28C97866" w14:textId="77777777" w:rsidR="00783C55" w:rsidRPr="00800232" w:rsidRDefault="00783C55" w:rsidP="00783C55">
      <w:pPr>
        <w:ind w:left="720" w:hanging="360"/>
        <w:rPr>
          <w:color w:val="00B050"/>
          <w:sz w:val="20"/>
          <w:szCs w:val="20"/>
        </w:rPr>
      </w:pPr>
      <w:r w:rsidRPr="00800232">
        <w:rPr>
          <w:b/>
          <w:bCs/>
          <w:color w:val="00B050"/>
          <w:sz w:val="20"/>
          <w:szCs w:val="20"/>
        </w:rPr>
        <w:t xml:space="preserve">[17] </w:t>
      </w:r>
      <w:proofErr w:type="spellStart"/>
      <w:r w:rsidRPr="00800232">
        <w:rPr>
          <w:color w:val="00B050"/>
          <w:sz w:val="20"/>
          <w:szCs w:val="20"/>
        </w:rPr>
        <w:t>Tong</w:t>
      </w:r>
      <w:proofErr w:type="spellEnd"/>
      <w:r w:rsidRPr="00800232">
        <w:rPr>
          <w:color w:val="00B050"/>
          <w:sz w:val="20"/>
          <w:szCs w:val="20"/>
        </w:rPr>
        <w:t xml:space="preserve">, L., Mitchel, J., </w:t>
      </w:r>
      <w:proofErr w:type="spellStart"/>
      <w:r w:rsidRPr="00800232">
        <w:rPr>
          <w:color w:val="00B050"/>
          <w:sz w:val="20"/>
          <w:szCs w:val="20"/>
        </w:rPr>
        <w:t>Chatlin</w:t>
      </w:r>
      <w:proofErr w:type="spellEnd"/>
      <w:r w:rsidRPr="00800232">
        <w:rPr>
          <w:color w:val="00B050"/>
          <w:sz w:val="20"/>
          <w:szCs w:val="20"/>
        </w:rPr>
        <w:t xml:space="preserve">, K., &amp; Wang, M. D. (2021). Deep </w:t>
      </w:r>
      <w:proofErr w:type="spellStart"/>
      <w:r w:rsidRPr="00800232">
        <w:rPr>
          <w:color w:val="00B050"/>
          <w:sz w:val="20"/>
          <w:szCs w:val="20"/>
        </w:rPr>
        <w:t>learning</w:t>
      </w:r>
      <w:proofErr w:type="spellEnd"/>
      <w:r w:rsidRPr="00800232">
        <w:rPr>
          <w:color w:val="00B050"/>
          <w:sz w:val="20"/>
          <w:szCs w:val="20"/>
        </w:rPr>
        <w:t xml:space="preserve"> </w:t>
      </w:r>
      <w:proofErr w:type="spellStart"/>
      <w:r w:rsidRPr="00800232">
        <w:rPr>
          <w:color w:val="00B050"/>
          <w:sz w:val="20"/>
          <w:szCs w:val="20"/>
        </w:rPr>
        <w:t>based</w:t>
      </w:r>
      <w:proofErr w:type="spellEnd"/>
      <w:r w:rsidRPr="00800232">
        <w:rPr>
          <w:color w:val="00B050"/>
          <w:sz w:val="20"/>
          <w:szCs w:val="20"/>
        </w:rPr>
        <w:t xml:space="preserve"> </w:t>
      </w:r>
      <w:proofErr w:type="spellStart"/>
      <w:r w:rsidRPr="00800232">
        <w:rPr>
          <w:color w:val="00B050"/>
          <w:sz w:val="20"/>
          <w:szCs w:val="20"/>
        </w:rPr>
        <w:t>feature-level</w:t>
      </w:r>
      <w:proofErr w:type="spellEnd"/>
      <w:r w:rsidRPr="00800232">
        <w:rPr>
          <w:color w:val="00B050"/>
          <w:sz w:val="20"/>
          <w:szCs w:val="20"/>
        </w:rPr>
        <w:t xml:space="preserve"> </w:t>
      </w:r>
      <w:proofErr w:type="spellStart"/>
      <w:r w:rsidRPr="00800232">
        <w:rPr>
          <w:color w:val="00B050"/>
          <w:sz w:val="20"/>
          <w:szCs w:val="20"/>
        </w:rPr>
        <w:t>integration</w:t>
      </w:r>
      <w:proofErr w:type="spellEnd"/>
      <w:r w:rsidRPr="00800232">
        <w:rPr>
          <w:color w:val="00B050"/>
          <w:sz w:val="20"/>
          <w:szCs w:val="20"/>
        </w:rPr>
        <w:t xml:space="preserve"> </w:t>
      </w:r>
      <w:proofErr w:type="spellStart"/>
      <w:r w:rsidRPr="00800232">
        <w:rPr>
          <w:color w:val="00B050"/>
          <w:sz w:val="20"/>
          <w:szCs w:val="20"/>
        </w:rPr>
        <w:t>of</w:t>
      </w:r>
      <w:proofErr w:type="spellEnd"/>
      <w:r w:rsidRPr="00800232">
        <w:rPr>
          <w:color w:val="00B050"/>
          <w:sz w:val="20"/>
          <w:szCs w:val="20"/>
        </w:rPr>
        <w:t xml:space="preserve"> </w:t>
      </w:r>
      <w:proofErr w:type="spellStart"/>
      <w:r w:rsidRPr="00800232">
        <w:rPr>
          <w:color w:val="00B050"/>
          <w:sz w:val="20"/>
          <w:szCs w:val="20"/>
        </w:rPr>
        <w:t>multi-omics</w:t>
      </w:r>
      <w:proofErr w:type="spellEnd"/>
      <w:r w:rsidRPr="00800232">
        <w:rPr>
          <w:color w:val="00B050"/>
          <w:sz w:val="20"/>
          <w:szCs w:val="20"/>
        </w:rPr>
        <w:t xml:space="preserve"> data </w:t>
      </w:r>
      <w:proofErr w:type="spellStart"/>
      <w:r w:rsidRPr="00800232">
        <w:rPr>
          <w:color w:val="00B050"/>
          <w:sz w:val="20"/>
          <w:szCs w:val="20"/>
        </w:rPr>
        <w:t>for</w:t>
      </w:r>
      <w:proofErr w:type="spellEnd"/>
      <w:r w:rsidRPr="00800232">
        <w:rPr>
          <w:color w:val="00B050"/>
          <w:sz w:val="20"/>
          <w:szCs w:val="20"/>
        </w:rPr>
        <w:t xml:space="preserve"> </w:t>
      </w:r>
      <w:proofErr w:type="spellStart"/>
      <w:r w:rsidRPr="00800232">
        <w:rPr>
          <w:color w:val="00B050"/>
          <w:sz w:val="20"/>
          <w:szCs w:val="20"/>
        </w:rPr>
        <w:t>accurate</w:t>
      </w:r>
      <w:proofErr w:type="spellEnd"/>
      <w:r w:rsidRPr="00800232">
        <w:rPr>
          <w:color w:val="00B050"/>
          <w:sz w:val="20"/>
          <w:szCs w:val="20"/>
        </w:rPr>
        <w:t xml:space="preserve"> </w:t>
      </w:r>
      <w:proofErr w:type="spellStart"/>
      <w:r w:rsidRPr="00800232">
        <w:rPr>
          <w:color w:val="00B050"/>
          <w:sz w:val="20"/>
          <w:szCs w:val="20"/>
        </w:rPr>
        <w:t>cancer</w:t>
      </w:r>
      <w:proofErr w:type="spellEnd"/>
      <w:r w:rsidRPr="00800232">
        <w:rPr>
          <w:color w:val="00B050"/>
          <w:sz w:val="20"/>
          <w:szCs w:val="20"/>
        </w:rPr>
        <w:t xml:space="preserve"> prognosis </w:t>
      </w:r>
      <w:proofErr w:type="spellStart"/>
      <w:r w:rsidRPr="00800232">
        <w:rPr>
          <w:color w:val="00B050"/>
          <w:sz w:val="20"/>
          <w:szCs w:val="20"/>
        </w:rPr>
        <w:t>prediction</w:t>
      </w:r>
      <w:proofErr w:type="spellEnd"/>
      <w:r w:rsidRPr="00800232">
        <w:rPr>
          <w:color w:val="00B050"/>
          <w:sz w:val="20"/>
          <w:szCs w:val="20"/>
        </w:rPr>
        <w:t xml:space="preserve">. </w:t>
      </w:r>
      <w:proofErr w:type="spellStart"/>
      <w:r w:rsidRPr="00800232">
        <w:rPr>
          <w:color w:val="00B050"/>
          <w:sz w:val="20"/>
          <w:szCs w:val="20"/>
        </w:rPr>
        <w:t>Computers</w:t>
      </w:r>
      <w:proofErr w:type="spellEnd"/>
      <w:r w:rsidRPr="00800232">
        <w:rPr>
          <w:color w:val="00B050"/>
          <w:sz w:val="20"/>
          <w:szCs w:val="20"/>
        </w:rPr>
        <w:t xml:space="preserve"> in </w:t>
      </w:r>
      <w:proofErr w:type="spellStart"/>
      <w:r w:rsidRPr="00800232">
        <w:rPr>
          <w:color w:val="00B050"/>
          <w:sz w:val="20"/>
          <w:szCs w:val="20"/>
        </w:rPr>
        <w:t>Biology</w:t>
      </w:r>
      <w:proofErr w:type="spellEnd"/>
      <w:r w:rsidRPr="00800232">
        <w:rPr>
          <w:color w:val="00B050"/>
          <w:sz w:val="20"/>
          <w:szCs w:val="20"/>
        </w:rPr>
        <w:t xml:space="preserve"> and Medicine, 134, 104481. https://doi.org/10.1016/j.compbiomed.2021.104481 *</w:t>
      </w:r>
    </w:p>
    <w:p w14:paraId="541CB2A7" w14:textId="77777777" w:rsidR="00783C55" w:rsidRPr="00800232" w:rsidRDefault="00783C55" w:rsidP="00783C55">
      <w:pPr>
        <w:ind w:left="720" w:hanging="360"/>
        <w:rPr>
          <w:color w:val="00B050"/>
          <w:sz w:val="20"/>
          <w:szCs w:val="20"/>
        </w:rPr>
      </w:pPr>
      <w:r w:rsidRPr="00800232">
        <w:rPr>
          <w:b/>
          <w:bCs/>
          <w:color w:val="00B050"/>
          <w:sz w:val="20"/>
          <w:szCs w:val="20"/>
        </w:rPr>
        <w:t xml:space="preserve">[18] </w:t>
      </w:r>
      <w:r w:rsidRPr="00800232">
        <w:rPr>
          <w:color w:val="00B050"/>
          <w:sz w:val="20"/>
          <w:szCs w:val="20"/>
        </w:rPr>
        <w:t xml:space="preserve">Chen, R. J., Lu, M. Y., Wang, J., et al. (2021). </w:t>
      </w:r>
      <w:proofErr w:type="spellStart"/>
      <w:r w:rsidRPr="00800232">
        <w:rPr>
          <w:color w:val="00B050"/>
          <w:sz w:val="20"/>
          <w:szCs w:val="20"/>
        </w:rPr>
        <w:t>Pathomic</w:t>
      </w:r>
      <w:proofErr w:type="spellEnd"/>
      <w:r w:rsidRPr="00800232">
        <w:rPr>
          <w:color w:val="00B050"/>
          <w:sz w:val="20"/>
          <w:szCs w:val="20"/>
        </w:rPr>
        <w:t xml:space="preserve"> </w:t>
      </w:r>
      <w:proofErr w:type="spellStart"/>
      <w:r w:rsidRPr="00800232">
        <w:rPr>
          <w:color w:val="00B050"/>
          <w:sz w:val="20"/>
          <w:szCs w:val="20"/>
        </w:rPr>
        <w:t>fusion</w:t>
      </w:r>
      <w:proofErr w:type="spellEnd"/>
      <w:r w:rsidRPr="00800232">
        <w:rPr>
          <w:color w:val="00B050"/>
          <w:sz w:val="20"/>
          <w:szCs w:val="20"/>
        </w:rPr>
        <w:t xml:space="preserve">: </w:t>
      </w:r>
      <w:proofErr w:type="spellStart"/>
      <w:r w:rsidRPr="00800232">
        <w:rPr>
          <w:color w:val="00B050"/>
          <w:sz w:val="20"/>
          <w:szCs w:val="20"/>
        </w:rPr>
        <w:t>an</w:t>
      </w:r>
      <w:proofErr w:type="spellEnd"/>
      <w:r w:rsidRPr="00800232">
        <w:rPr>
          <w:color w:val="00B050"/>
          <w:sz w:val="20"/>
          <w:szCs w:val="20"/>
        </w:rPr>
        <w:t xml:space="preserve"> </w:t>
      </w:r>
      <w:proofErr w:type="spellStart"/>
      <w:r w:rsidRPr="00800232">
        <w:rPr>
          <w:color w:val="00B050"/>
          <w:sz w:val="20"/>
          <w:szCs w:val="20"/>
        </w:rPr>
        <w:t>integrated</w:t>
      </w:r>
      <w:proofErr w:type="spellEnd"/>
      <w:r w:rsidRPr="00800232">
        <w:rPr>
          <w:color w:val="00B050"/>
          <w:sz w:val="20"/>
          <w:szCs w:val="20"/>
        </w:rPr>
        <w:t xml:space="preserve"> </w:t>
      </w:r>
      <w:proofErr w:type="spellStart"/>
      <w:r w:rsidRPr="00800232">
        <w:rPr>
          <w:color w:val="00B050"/>
          <w:sz w:val="20"/>
          <w:szCs w:val="20"/>
        </w:rPr>
        <w:t>framework</w:t>
      </w:r>
      <w:proofErr w:type="spellEnd"/>
      <w:r w:rsidRPr="00800232">
        <w:rPr>
          <w:color w:val="00B050"/>
          <w:sz w:val="20"/>
          <w:szCs w:val="20"/>
        </w:rPr>
        <w:t xml:space="preserve"> </w:t>
      </w:r>
      <w:proofErr w:type="spellStart"/>
      <w:r w:rsidRPr="00800232">
        <w:rPr>
          <w:color w:val="00B050"/>
          <w:sz w:val="20"/>
          <w:szCs w:val="20"/>
        </w:rPr>
        <w:t>for</w:t>
      </w:r>
      <w:proofErr w:type="spellEnd"/>
      <w:r w:rsidRPr="00800232">
        <w:rPr>
          <w:color w:val="00B050"/>
          <w:sz w:val="20"/>
          <w:szCs w:val="20"/>
        </w:rPr>
        <w:t xml:space="preserve"> </w:t>
      </w:r>
      <w:proofErr w:type="spellStart"/>
      <w:r w:rsidRPr="00800232">
        <w:rPr>
          <w:color w:val="00B050"/>
          <w:sz w:val="20"/>
          <w:szCs w:val="20"/>
        </w:rPr>
        <w:t>fusing</w:t>
      </w:r>
      <w:proofErr w:type="spellEnd"/>
      <w:r w:rsidRPr="00800232">
        <w:rPr>
          <w:color w:val="00B050"/>
          <w:sz w:val="20"/>
          <w:szCs w:val="20"/>
        </w:rPr>
        <w:t xml:space="preserve"> </w:t>
      </w:r>
      <w:proofErr w:type="spellStart"/>
      <w:r w:rsidRPr="00800232">
        <w:rPr>
          <w:color w:val="00B050"/>
          <w:sz w:val="20"/>
          <w:szCs w:val="20"/>
        </w:rPr>
        <w:t>histopathology</w:t>
      </w:r>
      <w:proofErr w:type="spellEnd"/>
      <w:r w:rsidRPr="00800232">
        <w:rPr>
          <w:color w:val="00B050"/>
          <w:sz w:val="20"/>
          <w:szCs w:val="20"/>
        </w:rPr>
        <w:t xml:space="preserve"> and </w:t>
      </w:r>
      <w:proofErr w:type="spellStart"/>
      <w:r w:rsidRPr="00800232">
        <w:rPr>
          <w:color w:val="00B050"/>
          <w:sz w:val="20"/>
          <w:szCs w:val="20"/>
        </w:rPr>
        <w:t>genomic</w:t>
      </w:r>
      <w:proofErr w:type="spellEnd"/>
      <w:r w:rsidRPr="00800232">
        <w:rPr>
          <w:color w:val="00B050"/>
          <w:sz w:val="20"/>
          <w:szCs w:val="20"/>
        </w:rPr>
        <w:t xml:space="preserve"> </w:t>
      </w:r>
      <w:proofErr w:type="spellStart"/>
      <w:r w:rsidRPr="00800232">
        <w:rPr>
          <w:color w:val="00B050"/>
          <w:sz w:val="20"/>
          <w:szCs w:val="20"/>
        </w:rPr>
        <w:t>features</w:t>
      </w:r>
      <w:proofErr w:type="spellEnd"/>
      <w:r w:rsidRPr="00800232">
        <w:rPr>
          <w:color w:val="00B050"/>
          <w:sz w:val="20"/>
          <w:szCs w:val="20"/>
        </w:rPr>
        <w:t xml:space="preserve"> </w:t>
      </w:r>
      <w:proofErr w:type="spellStart"/>
      <w:r w:rsidRPr="00800232">
        <w:rPr>
          <w:color w:val="00B050"/>
          <w:sz w:val="20"/>
          <w:szCs w:val="20"/>
        </w:rPr>
        <w:t>for</w:t>
      </w:r>
      <w:proofErr w:type="spellEnd"/>
      <w:r w:rsidRPr="00800232">
        <w:rPr>
          <w:color w:val="00B050"/>
          <w:sz w:val="20"/>
          <w:szCs w:val="20"/>
        </w:rPr>
        <w:t xml:space="preserve"> </w:t>
      </w:r>
      <w:proofErr w:type="spellStart"/>
      <w:r w:rsidRPr="00800232">
        <w:rPr>
          <w:color w:val="00B050"/>
          <w:sz w:val="20"/>
          <w:szCs w:val="20"/>
        </w:rPr>
        <w:t>cancer</w:t>
      </w:r>
      <w:proofErr w:type="spellEnd"/>
      <w:r w:rsidRPr="00800232">
        <w:rPr>
          <w:color w:val="00B050"/>
          <w:sz w:val="20"/>
          <w:szCs w:val="20"/>
        </w:rPr>
        <w:t xml:space="preserve"> diagnosis and prognosis. IEEE </w:t>
      </w:r>
      <w:proofErr w:type="spellStart"/>
      <w:r w:rsidRPr="00800232">
        <w:rPr>
          <w:color w:val="00B050"/>
          <w:sz w:val="20"/>
          <w:szCs w:val="20"/>
        </w:rPr>
        <w:t>Transactions</w:t>
      </w:r>
      <w:proofErr w:type="spellEnd"/>
      <w:r w:rsidRPr="00800232">
        <w:rPr>
          <w:color w:val="00B050"/>
          <w:sz w:val="20"/>
          <w:szCs w:val="20"/>
        </w:rPr>
        <w:t xml:space="preserve"> </w:t>
      </w:r>
      <w:proofErr w:type="spellStart"/>
      <w:r w:rsidRPr="00800232">
        <w:rPr>
          <w:color w:val="00B050"/>
          <w:sz w:val="20"/>
          <w:szCs w:val="20"/>
        </w:rPr>
        <w:t>on</w:t>
      </w:r>
      <w:proofErr w:type="spellEnd"/>
      <w:r w:rsidRPr="00800232">
        <w:rPr>
          <w:color w:val="00B050"/>
          <w:sz w:val="20"/>
          <w:szCs w:val="20"/>
        </w:rPr>
        <w:t xml:space="preserve"> Medical </w:t>
      </w:r>
      <w:proofErr w:type="spellStart"/>
      <w:r w:rsidRPr="00800232">
        <w:rPr>
          <w:color w:val="00B050"/>
          <w:sz w:val="20"/>
          <w:szCs w:val="20"/>
        </w:rPr>
        <w:t>Imaging</w:t>
      </w:r>
      <w:proofErr w:type="spellEnd"/>
      <w:r w:rsidRPr="00800232">
        <w:rPr>
          <w:color w:val="00B050"/>
          <w:sz w:val="20"/>
          <w:szCs w:val="20"/>
        </w:rPr>
        <w:t>, 41(4), 757-770. https://doi.org/10.1109/TMI.2020.3021387</w:t>
      </w:r>
    </w:p>
    <w:p w14:paraId="6BFE8316" w14:textId="77777777" w:rsidR="00783C55" w:rsidRPr="00800232" w:rsidRDefault="00783C55" w:rsidP="00783C55">
      <w:pPr>
        <w:ind w:left="720" w:hanging="360"/>
        <w:rPr>
          <w:color w:val="00B050"/>
          <w:sz w:val="20"/>
          <w:szCs w:val="20"/>
        </w:rPr>
      </w:pPr>
      <w:r w:rsidRPr="00800232">
        <w:rPr>
          <w:b/>
          <w:bCs/>
          <w:color w:val="00B050"/>
          <w:sz w:val="20"/>
          <w:szCs w:val="20"/>
        </w:rPr>
        <w:t xml:space="preserve">[19] </w:t>
      </w:r>
      <w:proofErr w:type="spellStart"/>
      <w:r w:rsidRPr="00800232">
        <w:rPr>
          <w:color w:val="00B050"/>
          <w:sz w:val="20"/>
          <w:szCs w:val="20"/>
        </w:rPr>
        <w:t>Cancer</w:t>
      </w:r>
      <w:proofErr w:type="spellEnd"/>
      <w:r w:rsidRPr="00800232">
        <w:rPr>
          <w:color w:val="00B050"/>
          <w:sz w:val="20"/>
          <w:szCs w:val="20"/>
        </w:rPr>
        <w:t xml:space="preserve"> </w:t>
      </w:r>
      <w:proofErr w:type="spellStart"/>
      <w:r w:rsidRPr="00800232">
        <w:rPr>
          <w:color w:val="00B050"/>
          <w:sz w:val="20"/>
          <w:szCs w:val="20"/>
        </w:rPr>
        <w:t>Genome</w:t>
      </w:r>
      <w:proofErr w:type="spellEnd"/>
      <w:r w:rsidRPr="00800232">
        <w:rPr>
          <w:color w:val="00B050"/>
          <w:sz w:val="20"/>
          <w:szCs w:val="20"/>
        </w:rPr>
        <w:t xml:space="preserve"> Atlas </w:t>
      </w:r>
      <w:proofErr w:type="spellStart"/>
      <w:r w:rsidRPr="00800232">
        <w:rPr>
          <w:color w:val="00B050"/>
          <w:sz w:val="20"/>
          <w:szCs w:val="20"/>
        </w:rPr>
        <w:t>Research</w:t>
      </w:r>
      <w:proofErr w:type="spellEnd"/>
      <w:r w:rsidRPr="00800232">
        <w:rPr>
          <w:color w:val="00B050"/>
          <w:sz w:val="20"/>
          <w:szCs w:val="20"/>
        </w:rPr>
        <w:t xml:space="preserve"> Network. (2013). </w:t>
      </w:r>
      <w:proofErr w:type="spellStart"/>
      <w:r w:rsidRPr="00800232">
        <w:rPr>
          <w:color w:val="00B050"/>
          <w:sz w:val="20"/>
          <w:szCs w:val="20"/>
        </w:rPr>
        <w:t>The</w:t>
      </w:r>
      <w:proofErr w:type="spellEnd"/>
      <w:r w:rsidRPr="00800232">
        <w:rPr>
          <w:color w:val="00B050"/>
          <w:sz w:val="20"/>
          <w:szCs w:val="20"/>
        </w:rPr>
        <w:t xml:space="preserve"> </w:t>
      </w:r>
      <w:proofErr w:type="spellStart"/>
      <w:r w:rsidRPr="00800232">
        <w:rPr>
          <w:color w:val="00B050"/>
          <w:sz w:val="20"/>
          <w:szCs w:val="20"/>
        </w:rPr>
        <w:t>Cancer</w:t>
      </w:r>
      <w:proofErr w:type="spellEnd"/>
      <w:r w:rsidRPr="00800232">
        <w:rPr>
          <w:color w:val="00B050"/>
          <w:sz w:val="20"/>
          <w:szCs w:val="20"/>
        </w:rPr>
        <w:t xml:space="preserve"> </w:t>
      </w:r>
      <w:proofErr w:type="spellStart"/>
      <w:r w:rsidRPr="00800232">
        <w:rPr>
          <w:color w:val="00B050"/>
          <w:sz w:val="20"/>
          <w:szCs w:val="20"/>
        </w:rPr>
        <w:t>Genome</w:t>
      </w:r>
      <w:proofErr w:type="spellEnd"/>
      <w:r w:rsidRPr="00800232">
        <w:rPr>
          <w:color w:val="00B050"/>
          <w:sz w:val="20"/>
          <w:szCs w:val="20"/>
        </w:rPr>
        <w:t xml:space="preserve"> Atlas Pan-</w:t>
      </w:r>
      <w:proofErr w:type="spellStart"/>
      <w:r w:rsidRPr="00800232">
        <w:rPr>
          <w:color w:val="00B050"/>
          <w:sz w:val="20"/>
          <w:szCs w:val="20"/>
        </w:rPr>
        <w:t>Cancer</w:t>
      </w:r>
      <w:proofErr w:type="spellEnd"/>
      <w:r w:rsidRPr="00800232">
        <w:rPr>
          <w:color w:val="00B050"/>
          <w:sz w:val="20"/>
          <w:szCs w:val="20"/>
        </w:rPr>
        <w:t xml:space="preserve"> </w:t>
      </w:r>
      <w:proofErr w:type="spellStart"/>
      <w:r w:rsidRPr="00800232">
        <w:rPr>
          <w:color w:val="00B050"/>
          <w:sz w:val="20"/>
          <w:szCs w:val="20"/>
        </w:rPr>
        <w:t>analysis</w:t>
      </w:r>
      <w:proofErr w:type="spellEnd"/>
      <w:r w:rsidRPr="00800232">
        <w:rPr>
          <w:color w:val="00B050"/>
          <w:sz w:val="20"/>
          <w:szCs w:val="20"/>
        </w:rPr>
        <w:t xml:space="preserve"> </w:t>
      </w:r>
      <w:proofErr w:type="spellStart"/>
      <w:r w:rsidRPr="00800232">
        <w:rPr>
          <w:color w:val="00B050"/>
          <w:sz w:val="20"/>
          <w:szCs w:val="20"/>
        </w:rPr>
        <w:t>project</w:t>
      </w:r>
      <w:proofErr w:type="spellEnd"/>
      <w:r w:rsidRPr="00800232">
        <w:rPr>
          <w:color w:val="00B050"/>
          <w:sz w:val="20"/>
          <w:szCs w:val="20"/>
        </w:rPr>
        <w:t xml:space="preserve">. </w:t>
      </w:r>
      <w:proofErr w:type="spellStart"/>
      <w:r w:rsidRPr="00800232">
        <w:rPr>
          <w:color w:val="00B050"/>
          <w:sz w:val="20"/>
          <w:szCs w:val="20"/>
        </w:rPr>
        <w:t>Nature</w:t>
      </w:r>
      <w:proofErr w:type="spellEnd"/>
      <w:r w:rsidRPr="00800232">
        <w:rPr>
          <w:color w:val="00B050"/>
          <w:sz w:val="20"/>
          <w:szCs w:val="20"/>
        </w:rPr>
        <w:t xml:space="preserve"> </w:t>
      </w:r>
      <w:proofErr w:type="spellStart"/>
      <w:r w:rsidRPr="00800232">
        <w:rPr>
          <w:color w:val="00B050"/>
          <w:sz w:val="20"/>
          <w:szCs w:val="20"/>
        </w:rPr>
        <w:t>Genetics</w:t>
      </w:r>
      <w:proofErr w:type="spellEnd"/>
      <w:r w:rsidRPr="00800232">
        <w:rPr>
          <w:color w:val="00B050"/>
          <w:sz w:val="20"/>
          <w:szCs w:val="20"/>
        </w:rPr>
        <w:t>, 45(10), 1113-1120. https://doi.org/10.1038/ng.2764</w:t>
      </w:r>
    </w:p>
    <w:p w14:paraId="1DF7DBB4" w14:textId="77777777" w:rsidR="00783C55" w:rsidRPr="00D16EBA" w:rsidRDefault="00783C55" w:rsidP="00783C55">
      <w:pPr>
        <w:ind w:left="720" w:hanging="360"/>
        <w:rPr>
          <w:color w:val="00B050"/>
          <w:sz w:val="20"/>
          <w:szCs w:val="20"/>
        </w:rPr>
      </w:pPr>
      <w:r w:rsidRPr="00D16EBA">
        <w:rPr>
          <w:b/>
          <w:bCs/>
          <w:color w:val="00B050"/>
          <w:sz w:val="20"/>
          <w:szCs w:val="20"/>
        </w:rPr>
        <w:t xml:space="preserve">[20] </w:t>
      </w:r>
      <w:r w:rsidRPr="00D16EBA">
        <w:rPr>
          <w:color w:val="00B050"/>
          <w:sz w:val="20"/>
          <w:szCs w:val="20"/>
        </w:rPr>
        <w:t xml:space="preserve">Jensen, M. A., Ferretti, V., Grossman, R. L., &amp; </w:t>
      </w:r>
      <w:proofErr w:type="spellStart"/>
      <w:r w:rsidRPr="00D16EBA">
        <w:rPr>
          <w:color w:val="00B050"/>
          <w:sz w:val="20"/>
          <w:szCs w:val="20"/>
        </w:rPr>
        <w:t>Staudt</w:t>
      </w:r>
      <w:proofErr w:type="spellEnd"/>
      <w:r w:rsidRPr="00D16EBA">
        <w:rPr>
          <w:color w:val="00B050"/>
          <w:sz w:val="20"/>
          <w:szCs w:val="20"/>
        </w:rPr>
        <w:t xml:space="preserve">, L. M. (2017). </w:t>
      </w:r>
      <w:proofErr w:type="spellStart"/>
      <w:r w:rsidRPr="00D16EBA">
        <w:rPr>
          <w:color w:val="00B050"/>
          <w:sz w:val="20"/>
          <w:szCs w:val="20"/>
        </w:rPr>
        <w:t>The</w:t>
      </w:r>
      <w:proofErr w:type="spellEnd"/>
      <w:r w:rsidRPr="00D16EBA">
        <w:rPr>
          <w:color w:val="00B050"/>
          <w:sz w:val="20"/>
          <w:szCs w:val="20"/>
        </w:rPr>
        <w:t xml:space="preserve"> NCI </w:t>
      </w:r>
      <w:proofErr w:type="spellStart"/>
      <w:r w:rsidRPr="00D16EBA">
        <w:rPr>
          <w:color w:val="00B050"/>
          <w:sz w:val="20"/>
          <w:szCs w:val="20"/>
        </w:rPr>
        <w:t>Genomic</w:t>
      </w:r>
      <w:proofErr w:type="spellEnd"/>
      <w:r w:rsidRPr="00D16EBA">
        <w:rPr>
          <w:color w:val="00B050"/>
          <w:sz w:val="20"/>
          <w:szCs w:val="20"/>
        </w:rPr>
        <w:t xml:space="preserve"> Data </w:t>
      </w:r>
      <w:proofErr w:type="spellStart"/>
      <w:r w:rsidRPr="00D16EBA">
        <w:rPr>
          <w:color w:val="00B050"/>
          <w:sz w:val="20"/>
          <w:szCs w:val="20"/>
        </w:rPr>
        <w:t>Commons</w:t>
      </w:r>
      <w:proofErr w:type="spellEnd"/>
      <w:r w:rsidRPr="00D16EBA">
        <w:rPr>
          <w:color w:val="00B050"/>
          <w:sz w:val="20"/>
          <w:szCs w:val="20"/>
        </w:rPr>
        <w:t xml:space="preserve"> as </w:t>
      </w:r>
      <w:proofErr w:type="spellStart"/>
      <w:r w:rsidRPr="00D16EBA">
        <w:rPr>
          <w:color w:val="00B050"/>
          <w:sz w:val="20"/>
          <w:szCs w:val="20"/>
        </w:rPr>
        <w:t>an</w:t>
      </w:r>
      <w:proofErr w:type="spellEnd"/>
      <w:r w:rsidRPr="00D16EBA">
        <w:rPr>
          <w:color w:val="00B050"/>
          <w:sz w:val="20"/>
          <w:szCs w:val="20"/>
        </w:rPr>
        <w:t xml:space="preserve"> </w:t>
      </w:r>
      <w:proofErr w:type="spellStart"/>
      <w:r w:rsidRPr="00D16EBA">
        <w:rPr>
          <w:color w:val="00B050"/>
          <w:sz w:val="20"/>
          <w:szCs w:val="20"/>
        </w:rPr>
        <w:t>engine</w:t>
      </w:r>
      <w:proofErr w:type="spellEnd"/>
      <w:r w:rsidRPr="00D16EBA">
        <w:rPr>
          <w:color w:val="00B050"/>
          <w:sz w:val="20"/>
          <w:szCs w:val="20"/>
        </w:rPr>
        <w:t xml:space="preserve"> </w:t>
      </w:r>
      <w:proofErr w:type="spellStart"/>
      <w:r w:rsidRPr="00D16EBA">
        <w:rPr>
          <w:color w:val="00B050"/>
          <w:sz w:val="20"/>
          <w:szCs w:val="20"/>
        </w:rPr>
        <w:t>for</w:t>
      </w:r>
      <w:proofErr w:type="spellEnd"/>
      <w:r w:rsidRPr="00D16EBA">
        <w:rPr>
          <w:color w:val="00B050"/>
          <w:sz w:val="20"/>
          <w:szCs w:val="20"/>
        </w:rPr>
        <w:t xml:space="preserve"> </w:t>
      </w:r>
      <w:proofErr w:type="spellStart"/>
      <w:r w:rsidRPr="00D16EBA">
        <w:rPr>
          <w:color w:val="00B050"/>
          <w:sz w:val="20"/>
          <w:szCs w:val="20"/>
        </w:rPr>
        <w:t>precision</w:t>
      </w:r>
      <w:proofErr w:type="spellEnd"/>
      <w:r w:rsidRPr="00D16EBA">
        <w:rPr>
          <w:color w:val="00B050"/>
          <w:sz w:val="20"/>
          <w:szCs w:val="20"/>
        </w:rPr>
        <w:t xml:space="preserve"> medicine. </w:t>
      </w:r>
      <w:proofErr w:type="spellStart"/>
      <w:r w:rsidRPr="00D16EBA">
        <w:rPr>
          <w:color w:val="00B050"/>
          <w:sz w:val="20"/>
          <w:szCs w:val="20"/>
        </w:rPr>
        <w:t>Blood</w:t>
      </w:r>
      <w:proofErr w:type="spellEnd"/>
      <w:r w:rsidRPr="00D16EBA">
        <w:rPr>
          <w:color w:val="00B050"/>
          <w:sz w:val="20"/>
          <w:szCs w:val="20"/>
        </w:rPr>
        <w:t>, 130(4), 453-459. https://doi.org/10.1182/blood-2017-03-735654</w:t>
      </w:r>
    </w:p>
    <w:p w14:paraId="48B453D8" w14:textId="21CC4EDC" w:rsidR="00783C55" w:rsidRPr="00D16EBA" w:rsidRDefault="00783C55" w:rsidP="00783C55">
      <w:pPr>
        <w:ind w:left="720" w:hanging="360"/>
        <w:rPr>
          <w:color w:val="00B050"/>
        </w:rPr>
      </w:pPr>
      <w:r w:rsidRPr="00D16EBA">
        <w:rPr>
          <w:b/>
          <w:bCs/>
          <w:color w:val="00B050"/>
          <w:sz w:val="20"/>
          <w:szCs w:val="20"/>
        </w:rPr>
        <w:t xml:space="preserve">[21] </w:t>
      </w:r>
      <w:r w:rsidRPr="00D16EBA">
        <w:rPr>
          <w:color w:val="00B050"/>
          <w:sz w:val="20"/>
          <w:szCs w:val="20"/>
        </w:rPr>
        <w:t xml:space="preserve">Curtis, C., </w:t>
      </w:r>
      <w:proofErr w:type="spellStart"/>
      <w:r w:rsidRPr="00D16EBA">
        <w:rPr>
          <w:color w:val="00B050"/>
          <w:sz w:val="20"/>
          <w:szCs w:val="20"/>
        </w:rPr>
        <w:t>Shah</w:t>
      </w:r>
      <w:proofErr w:type="spellEnd"/>
      <w:r w:rsidRPr="00D16EBA">
        <w:rPr>
          <w:color w:val="00B050"/>
          <w:sz w:val="20"/>
          <w:szCs w:val="20"/>
        </w:rPr>
        <w:t xml:space="preserve">, S. P., Chin, S. F., et al. (2012). </w:t>
      </w:r>
      <w:proofErr w:type="spellStart"/>
      <w:r w:rsidRPr="00D16EBA">
        <w:rPr>
          <w:color w:val="00B050"/>
          <w:sz w:val="20"/>
          <w:szCs w:val="20"/>
        </w:rPr>
        <w:t>The</w:t>
      </w:r>
      <w:proofErr w:type="spellEnd"/>
      <w:r w:rsidRPr="00D16EBA">
        <w:rPr>
          <w:color w:val="00B050"/>
          <w:sz w:val="20"/>
          <w:szCs w:val="20"/>
        </w:rPr>
        <w:t xml:space="preserve"> </w:t>
      </w:r>
      <w:proofErr w:type="spellStart"/>
      <w:r w:rsidRPr="00D16EBA">
        <w:rPr>
          <w:color w:val="00B050"/>
          <w:sz w:val="20"/>
          <w:szCs w:val="20"/>
        </w:rPr>
        <w:t>genomic</w:t>
      </w:r>
      <w:proofErr w:type="spellEnd"/>
      <w:r w:rsidRPr="00D16EBA">
        <w:rPr>
          <w:color w:val="00B050"/>
          <w:sz w:val="20"/>
          <w:szCs w:val="20"/>
        </w:rPr>
        <w:t xml:space="preserve"> and </w:t>
      </w:r>
      <w:proofErr w:type="spellStart"/>
      <w:r w:rsidRPr="00D16EBA">
        <w:rPr>
          <w:color w:val="00B050"/>
          <w:sz w:val="20"/>
          <w:szCs w:val="20"/>
        </w:rPr>
        <w:t>transcriptomic</w:t>
      </w:r>
      <w:proofErr w:type="spellEnd"/>
      <w:r w:rsidRPr="00D16EBA">
        <w:rPr>
          <w:color w:val="00B050"/>
          <w:sz w:val="20"/>
          <w:szCs w:val="20"/>
        </w:rPr>
        <w:t xml:space="preserve"> </w:t>
      </w:r>
      <w:proofErr w:type="spellStart"/>
      <w:r w:rsidRPr="00D16EBA">
        <w:rPr>
          <w:color w:val="00B050"/>
          <w:sz w:val="20"/>
          <w:szCs w:val="20"/>
        </w:rPr>
        <w:t>architecture</w:t>
      </w:r>
      <w:proofErr w:type="spellEnd"/>
      <w:r w:rsidRPr="00D16EBA">
        <w:rPr>
          <w:color w:val="00B050"/>
          <w:sz w:val="20"/>
          <w:szCs w:val="20"/>
        </w:rPr>
        <w:t xml:space="preserve"> </w:t>
      </w:r>
      <w:proofErr w:type="spellStart"/>
      <w:r w:rsidRPr="00D16EBA">
        <w:rPr>
          <w:color w:val="00B050"/>
          <w:sz w:val="20"/>
          <w:szCs w:val="20"/>
        </w:rPr>
        <w:t>of</w:t>
      </w:r>
      <w:proofErr w:type="spellEnd"/>
      <w:r w:rsidRPr="00D16EBA">
        <w:rPr>
          <w:color w:val="00B050"/>
          <w:sz w:val="20"/>
          <w:szCs w:val="20"/>
        </w:rPr>
        <w:t xml:space="preserve"> 2,000 </w:t>
      </w:r>
      <w:proofErr w:type="spellStart"/>
      <w:r w:rsidRPr="00D16EBA">
        <w:rPr>
          <w:color w:val="00B050"/>
          <w:sz w:val="20"/>
          <w:szCs w:val="20"/>
        </w:rPr>
        <w:t>breast</w:t>
      </w:r>
      <w:proofErr w:type="spellEnd"/>
      <w:r w:rsidRPr="00D16EBA">
        <w:rPr>
          <w:color w:val="00B050"/>
          <w:sz w:val="20"/>
          <w:szCs w:val="20"/>
        </w:rPr>
        <w:t xml:space="preserve"> </w:t>
      </w:r>
      <w:proofErr w:type="spellStart"/>
      <w:r w:rsidRPr="00D16EBA">
        <w:rPr>
          <w:color w:val="00B050"/>
          <w:sz w:val="20"/>
          <w:szCs w:val="20"/>
        </w:rPr>
        <w:t>tumours</w:t>
      </w:r>
      <w:proofErr w:type="spellEnd"/>
      <w:r w:rsidRPr="00D16EBA">
        <w:rPr>
          <w:color w:val="00B050"/>
          <w:sz w:val="20"/>
          <w:szCs w:val="20"/>
        </w:rPr>
        <w:t xml:space="preserve"> </w:t>
      </w:r>
      <w:proofErr w:type="spellStart"/>
      <w:r w:rsidRPr="00D16EBA">
        <w:rPr>
          <w:color w:val="00B050"/>
          <w:sz w:val="20"/>
          <w:szCs w:val="20"/>
        </w:rPr>
        <w:t>reveals</w:t>
      </w:r>
      <w:proofErr w:type="spellEnd"/>
      <w:r w:rsidRPr="00D16EBA">
        <w:rPr>
          <w:color w:val="00B050"/>
          <w:sz w:val="20"/>
          <w:szCs w:val="20"/>
        </w:rPr>
        <w:t xml:space="preserve"> novel </w:t>
      </w:r>
      <w:proofErr w:type="spellStart"/>
      <w:r w:rsidRPr="00D16EBA">
        <w:rPr>
          <w:color w:val="00B050"/>
          <w:sz w:val="20"/>
          <w:szCs w:val="20"/>
        </w:rPr>
        <w:t>subgroups</w:t>
      </w:r>
      <w:proofErr w:type="spellEnd"/>
      <w:r w:rsidRPr="00D16EBA">
        <w:rPr>
          <w:color w:val="00B050"/>
          <w:sz w:val="20"/>
          <w:szCs w:val="20"/>
        </w:rPr>
        <w:t xml:space="preserve">. </w:t>
      </w:r>
      <w:proofErr w:type="spellStart"/>
      <w:r w:rsidRPr="00D16EBA">
        <w:rPr>
          <w:color w:val="00B050"/>
          <w:sz w:val="20"/>
          <w:szCs w:val="20"/>
        </w:rPr>
        <w:t>Nature</w:t>
      </w:r>
      <w:proofErr w:type="spellEnd"/>
      <w:r w:rsidRPr="00D16EBA">
        <w:rPr>
          <w:color w:val="00B050"/>
          <w:sz w:val="20"/>
          <w:szCs w:val="20"/>
        </w:rPr>
        <w:t xml:space="preserve">, 486(7403), 346-352. https://doi.org/10.1038/nature10983 </w:t>
      </w:r>
    </w:p>
    <w:p w14:paraId="49015BF0" w14:textId="77777777" w:rsidR="00783C55" w:rsidRPr="00D16EBA" w:rsidRDefault="00783C55" w:rsidP="00783C55">
      <w:pPr>
        <w:ind w:left="720" w:hanging="360"/>
        <w:rPr>
          <w:color w:val="00B050"/>
        </w:rPr>
      </w:pPr>
      <w:r w:rsidRPr="00D16EBA">
        <w:rPr>
          <w:b/>
          <w:bCs/>
          <w:color w:val="00B050"/>
          <w:sz w:val="20"/>
          <w:szCs w:val="20"/>
        </w:rPr>
        <w:t xml:space="preserve">[22] </w:t>
      </w:r>
      <w:proofErr w:type="spellStart"/>
      <w:r w:rsidRPr="00D16EBA">
        <w:rPr>
          <w:color w:val="00B050"/>
          <w:sz w:val="20"/>
          <w:szCs w:val="20"/>
        </w:rPr>
        <w:t>Perou</w:t>
      </w:r>
      <w:proofErr w:type="spellEnd"/>
      <w:r w:rsidRPr="00D16EBA">
        <w:rPr>
          <w:color w:val="00B050"/>
          <w:sz w:val="20"/>
          <w:szCs w:val="20"/>
        </w:rPr>
        <w:t xml:space="preserve">, C. M., </w:t>
      </w:r>
      <w:proofErr w:type="spellStart"/>
      <w:r w:rsidRPr="00D16EBA">
        <w:rPr>
          <w:color w:val="00B050"/>
          <w:sz w:val="20"/>
          <w:szCs w:val="20"/>
        </w:rPr>
        <w:t>Sørlie</w:t>
      </w:r>
      <w:proofErr w:type="spellEnd"/>
      <w:r w:rsidRPr="00D16EBA">
        <w:rPr>
          <w:color w:val="00B050"/>
          <w:sz w:val="20"/>
          <w:szCs w:val="20"/>
        </w:rPr>
        <w:t xml:space="preserve">, T., </w:t>
      </w:r>
      <w:proofErr w:type="spellStart"/>
      <w:r w:rsidRPr="00D16EBA">
        <w:rPr>
          <w:color w:val="00B050"/>
          <w:sz w:val="20"/>
          <w:szCs w:val="20"/>
        </w:rPr>
        <w:t>Eisen</w:t>
      </w:r>
      <w:proofErr w:type="spellEnd"/>
      <w:r w:rsidRPr="00D16EBA">
        <w:rPr>
          <w:color w:val="00B050"/>
          <w:sz w:val="20"/>
          <w:szCs w:val="20"/>
        </w:rPr>
        <w:t xml:space="preserve">, M. B., et al. (2000). Molecular </w:t>
      </w:r>
      <w:proofErr w:type="spellStart"/>
      <w:r w:rsidRPr="00D16EBA">
        <w:rPr>
          <w:color w:val="00B050"/>
          <w:sz w:val="20"/>
          <w:szCs w:val="20"/>
        </w:rPr>
        <w:t>portraits</w:t>
      </w:r>
      <w:proofErr w:type="spellEnd"/>
      <w:r w:rsidRPr="00D16EBA">
        <w:rPr>
          <w:color w:val="00B050"/>
          <w:sz w:val="20"/>
          <w:szCs w:val="20"/>
        </w:rPr>
        <w:t xml:space="preserve"> </w:t>
      </w:r>
      <w:proofErr w:type="spellStart"/>
      <w:r w:rsidRPr="00D16EBA">
        <w:rPr>
          <w:color w:val="00B050"/>
          <w:sz w:val="20"/>
          <w:szCs w:val="20"/>
        </w:rPr>
        <w:t>of</w:t>
      </w:r>
      <w:proofErr w:type="spellEnd"/>
      <w:r w:rsidRPr="00D16EBA">
        <w:rPr>
          <w:color w:val="00B050"/>
          <w:sz w:val="20"/>
          <w:szCs w:val="20"/>
        </w:rPr>
        <w:t xml:space="preserve"> human </w:t>
      </w:r>
      <w:proofErr w:type="spellStart"/>
      <w:r w:rsidRPr="00D16EBA">
        <w:rPr>
          <w:color w:val="00B050"/>
          <w:sz w:val="20"/>
          <w:szCs w:val="20"/>
        </w:rPr>
        <w:t>breast</w:t>
      </w:r>
      <w:proofErr w:type="spellEnd"/>
      <w:r w:rsidRPr="00D16EBA">
        <w:rPr>
          <w:color w:val="00B050"/>
          <w:sz w:val="20"/>
          <w:szCs w:val="20"/>
        </w:rPr>
        <w:t xml:space="preserve"> </w:t>
      </w:r>
      <w:proofErr w:type="spellStart"/>
      <w:r w:rsidRPr="00D16EBA">
        <w:rPr>
          <w:color w:val="00B050"/>
          <w:sz w:val="20"/>
          <w:szCs w:val="20"/>
        </w:rPr>
        <w:t>tumours</w:t>
      </w:r>
      <w:proofErr w:type="spellEnd"/>
      <w:r w:rsidRPr="00D16EBA">
        <w:rPr>
          <w:color w:val="00B050"/>
          <w:sz w:val="20"/>
          <w:szCs w:val="20"/>
        </w:rPr>
        <w:t xml:space="preserve">. </w:t>
      </w:r>
      <w:proofErr w:type="spellStart"/>
      <w:r w:rsidRPr="00D16EBA">
        <w:rPr>
          <w:color w:val="00B050"/>
          <w:sz w:val="20"/>
          <w:szCs w:val="20"/>
        </w:rPr>
        <w:t>Nature</w:t>
      </w:r>
      <w:proofErr w:type="spellEnd"/>
      <w:r w:rsidRPr="00D16EBA">
        <w:rPr>
          <w:color w:val="00B050"/>
          <w:sz w:val="20"/>
          <w:szCs w:val="20"/>
        </w:rPr>
        <w:t>, 406(6797), 747-752. https://doi.org/10.1038/35021093</w:t>
      </w:r>
    </w:p>
    <w:p w14:paraId="5430D131" w14:textId="77777777" w:rsidR="00783C55" w:rsidRPr="00D16EBA" w:rsidRDefault="00783C55" w:rsidP="00783C55">
      <w:pPr>
        <w:ind w:left="720" w:hanging="360"/>
        <w:rPr>
          <w:color w:val="00B050"/>
        </w:rPr>
      </w:pPr>
      <w:r w:rsidRPr="00D16EBA">
        <w:rPr>
          <w:b/>
          <w:bCs/>
          <w:color w:val="00B050"/>
          <w:sz w:val="20"/>
          <w:szCs w:val="20"/>
        </w:rPr>
        <w:t xml:space="preserve">[23] </w:t>
      </w:r>
      <w:proofErr w:type="spellStart"/>
      <w:r w:rsidRPr="00D16EBA">
        <w:rPr>
          <w:color w:val="00B050"/>
          <w:sz w:val="20"/>
          <w:szCs w:val="20"/>
        </w:rPr>
        <w:t>Leek</w:t>
      </w:r>
      <w:proofErr w:type="spellEnd"/>
      <w:r w:rsidRPr="00D16EBA">
        <w:rPr>
          <w:color w:val="00B050"/>
          <w:sz w:val="20"/>
          <w:szCs w:val="20"/>
        </w:rPr>
        <w:t xml:space="preserve">, J. T., Johnson, W. E., Parker, H. S., Jaffe, A. E., &amp; Storey, J. D. (2012). </w:t>
      </w:r>
      <w:proofErr w:type="spellStart"/>
      <w:r w:rsidRPr="00D16EBA">
        <w:rPr>
          <w:color w:val="00B050"/>
          <w:sz w:val="20"/>
          <w:szCs w:val="20"/>
        </w:rPr>
        <w:t>The</w:t>
      </w:r>
      <w:proofErr w:type="spellEnd"/>
      <w:r w:rsidRPr="00D16EBA">
        <w:rPr>
          <w:color w:val="00B050"/>
          <w:sz w:val="20"/>
          <w:szCs w:val="20"/>
        </w:rPr>
        <w:t xml:space="preserve"> </w:t>
      </w:r>
      <w:proofErr w:type="spellStart"/>
      <w:r w:rsidRPr="00D16EBA">
        <w:rPr>
          <w:color w:val="00B050"/>
          <w:sz w:val="20"/>
          <w:szCs w:val="20"/>
        </w:rPr>
        <w:t>sva</w:t>
      </w:r>
      <w:proofErr w:type="spellEnd"/>
      <w:r w:rsidRPr="00D16EBA">
        <w:rPr>
          <w:color w:val="00B050"/>
          <w:sz w:val="20"/>
          <w:szCs w:val="20"/>
        </w:rPr>
        <w:t xml:space="preserve"> </w:t>
      </w:r>
      <w:proofErr w:type="spellStart"/>
      <w:r w:rsidRPr="00D16EBA">
        <w:rPr>
          <w:color w:val="00B050"/>
          <w:sz w:val="20"/>
          <w:szCs w:val="20"/>
        </w:rPr>
        <w:t>package</w:t>
      </w:r>
      <w:proofErr w:type="spellEnd"/>
      <w:r w:rsidRPr="00D16EBA">
        <w:rPr>
          <w:color w:val="00B050"/>
          <w:sz w:val="20"/>
          <w:szCs w:val="20"/>
        </w:rPr>
        <w:t xml:space="preserve"> </w:t>
      </w:r>
      <w:proofErr w:type="spellStart"/>
      <w:r w:rsidRPr="00D16EBA">
        <w:rPr>
          <w:color w:val="00B050"/>
          <w:sz w:val="20"/>
          <w:szCs w:val="20"/>
        </w:rPr>
        <w:t>for</w:t>
      </w:r>
      <w:proofErr w:type="spellEnd"/>
      <w:r w:rsidRPr="00D16EBA">
        <w:rPr>
          <w:color w:val="00B050"/>
          <w:sz w:val="20"/>
          <w:szCs w:val="20"/>
        </w:rPr>
        <w:t xml:space="preserve"> </w:t>
      </w:r>
      <w:proofErr w:type="spellStart"/>
      <w:r w:rsidRPr="00D16EBA">
        <w:rPr>
          <w:color w:val="00B050"/>
          <w:sz w:val="20"/>
          <w:szCs w:val="20"/>
        </w:rPr>
        <w:t>removing</w:t>
      </w:r>
      <w:proofErr w:type="spellEnd"/>
      <w:r w:rsidRPr="00D16EBA">
        <w:rPr>
          <w:color w:val="00B050"/>
          <w:sz w:val="20"/>
          <w:szCs w:val="20"/>
        </w:rPr>
        <w:t xml:space="preserve"> </w:t>
      </w:r>
      <w:proofErr w:type="spellStart"/>
      <w:r w:rsidRPr="00D16EBA">
        <w:rPr>
          <w:color w:val="00B050"/>
          <w:sz w:val="20"/>
          <w:szCs w:val="20"/>
        </w:rPr>
        <w:t>batch</w:t>
      </w:r>
      <w:proofErr w:type="spellEnd"/>
      <w:r w:rsidRPr="00D16EBA">
        <w:rPr>
          <w:color w:val="00B050"/>
          <w:sz w:val="20"/>
          <w:szCs w:val="20"/>
        </w:rPr>
        <w:t xml:space="preserve"> </w:t>
      </w:r>
      <w:proofErr w:type="spellStart"/>
      <w:r w:rsidRPr="00D16EBA">
        <w:rPr>
          <w:color w:val="00B050"/>
          <w:sz w:val="20"/>
          <w:szCs w:val="20"/>
        </w:rPr>
        <w:t>effects</w:t>
      </w:r>
      <w:proofErr w:type="spellEnd"/>
      <w:r w:rsidRPr="00D16EBA">
        <w:rPr>
          <w:color w:val="00B050"/>
          <w:sz w:val="20"/>
          <w:szCs w:val="20"/>
        </w:rPr>
        <w:t xml:space="preserve"> and </w:t>
      </w:r>
      <w:proofErr w:type="spellStart"/>
      <w:r w:rsidRPr="00D16EBA">
        <w:rPr>
          <w:color w:val="00B050"/>
          <w:sz w:val="20"/>
          <w:szCs w:val="20"/>
        </w:rPr>
        <w:t>other</w:t>
      </w:r>
      <w:proofErr w:type="spellEnd"/>
      <w:r w:rsidRPr="00D16EBA">
        <w:rPr>
          <w:color w:val="00B050"/>
          <w:sz w:val="20"/>
          <w:szCs w:val="20"/>
        </w:rPr>
        <w:t xml:space="preserve"> </w:t>
      </w:r>
      <w:proofErr w:type="spellStart"/>
      <w:r w:rsidRPr="00D16EBA">
        <w:rPr>
          <w:color w:val="00B050"/>
          <w:sz w:val="20"/>
          <w:szCs w:val="20"/>
        </w:rPr>
        <w:t>unwanted</w:t>
      </w:r>
      <w:proofErr w:type="spellEnd"/>
      <w:r w:rsidRPr="00D16EBA">
        <w:rPr>
          <w:color w:val="00B050"/>
          <w:sz w:val="20"/>
          <w:szCs w:val="20"/>
        </w:rPr>
        <w:t xml:space="preserve"> </w:t>
      </w:r>
      <w:proofErr w:type="spellStart"/>
      <w:r w:rsidRPr="00D16EBA">
        <w:rPr>
          <w:color w:val="00B050"/>
          <w:sz w:val="20"/>
          <w:szCs w:val="20"/>
        </w:rPr>
        <w:t>variation</w:t>
      </w:r>
      <w:proofErr w:type="spellEnd"/>
      <w:r w:rsidRPr="00D16EBA">
        <w:rPr>
          <w:color w:val="00B050"/>
          <w:sz w:val="20"/>
          <w:szCs w:val="20"/>
        </w:rPr>
        <w:t xml:space="preserve"> in </w:t>
      </w:r>
      <w:proofErr w:type="spellStart"/>
      <w:r w:rsidRPr="00D16EBA">
        <w:rPr>
          <w:color w:val="00B050"/>
          <w:sz w:val="20"/>
          <w:szCs w:val="20"/>
        </w:rPr>
        <w:t>high-throughput</w:t>
      </w:r>
      <w:proofErr w:type="spellEnd"/>
      <w:r w:rsidRPr="00D16EBA">
        <w:rPr>
          <w:color w:val="00B050"/>
          <w:sz w:val="20"/>
          <w:szCs w:val="20"/>
        </w:rPr>
        <w:t xml:space="preserve"> </w:t>
      </w:r>
      <w:proofErr w:type="spellStart"/>
      <w:r w:rsidRPr="00D16EBA">
        <w:rPr>
          <w:color w:val="00B050"/>
          <w:sz w:val="20"/>
          <w:szCs w:val="20"/>
        </w:rPr>
        <w:t>experiments</w:t>
      </w:r>
      <w:proofErr w:type="spellEnd"/>
      <w:r w:rsidRPr="00D16EBA">
        <w:rPr>
          <w:color w:val="00B050"/>
          <w:sz w:val="20"/>
          <w:szCs w:val="20"/>
        </w:rPr>
        <w:t xml:space="preserve">. </w:t>
      </w:r>
      <w:proofErr w:type="spellStart"/>
      <w:r w:rsidRPr="00D16EBA">
        <w:rPr>
          <w:color w:val="00B050"/>
          <w:sz w:val="20"/>
          <w:szCs w:val="20"/>
        </w:rPr>
        <w:t>Bioinformatics</w:t>
      </w:r>
      <w:proofErr w:type="spellEnd"/>
      <w:r w:rsidRPr="00D16EBA">
        <w:rPr>
          <w:color w:val="00B050"/>
          <w:sz w:val="20"/>
          <w:szCs w:val="20"/>
        </w:rPr>
        <w:t>, 28(6), 882-883. https://doi.org/10.1093/bioinformatics/bts034</w:t>
      </w:r>
    </w:p>
    <w:p w14:paraId="6FD617D2" w14:textId="77777777" w:rsidR="00783C55" w:rsidRPr="00D16EBA" w:rsidRDefault="00783C55" w:rsidP="00783C55">
      <w:pPr>
        <w:ind w:left="720" w:hanging="360"/>
        <w:rPr>
          <w:color w:val="00B050"/>
        </w:rPr>
      </w:pPr>
      <w:r w:rsidRPr="00D16EBA">
        <w:rPr>
          <w:b/>
          <w:bCs/>
          <w:color w:val="00B050"/>
          <w:sz w:val="20"/>
          <w:szCs w:val="20"/>
        </w:rPr>
        <w:t xml:space="preserve">[24] </w:t>
      </w:r>
      <w:proofErr w:type="spellStart"/>
      <w:r w:rsidRPr="00D16EBA">
        <w:rPr>
          <w:color w:val="00B050"/>
          <w:sz w:val="20"/>
          <w:szCs w:val="20"/>
        </w:rPr>
        <w:t>Cardarella</w:t>
      </w:r>
      <w:proofErr w:type="spellEnd"/>
      <w:r w:rsidRPr="00D16EBA">
        <w:rPr>
          <w:color w:val="00B050"/>
          <w:sz w:val="20"/>
          <w:szCs w:val="20"/>
        </w:rPr>
        <w:t xml:space="preserve">, S., &amp; Johnson, B. E. (2013). </w:t>
      </w:r>
      <w:proofErr w:type="spellStart"/>
      <w:r w:rsidRPr="00D16EBA">
        <w:rPr>
          <w:color w:val="00B050"/>
          <w:sz w:val="20"/>
          <w:szCs w:val="20"/>
        </w:rPr>
        <w:t>The</w:t>
      </w:r>
      <w:proofErr w:type="spellEnd"/>
      <w:r w:rsidRPr="00D16EBA">
        <w:rPr>
          <w:color w:val="00B050"/>
          <w:sz w:val="20"/>
          <w:szCs w:val="20"/>
        </w:rPr>
        <w:t xml:space="preserve"> </w:t>
      </w:r>
      <w:proofErr w:type="spellStart"/>
      <w:r w:rsidRPr="00D16EBA">
        <w:rPr>
          <w:color w:val="00B050"/>
          <w:sz w:val="20"/>
          <w:szCs w:val="20"/>
        </w:rPr>
        <w:t>impact</w:t>
      </w:r>
      <w:proofErr w:type="spellEnd"/>
      <w:r w:rsidRPr="00D16EBA">
        <w:rPr>
          <w:color w:val="00B050"/>
          <w:sz w:val="20"/>
          <w:szCs w:val="20"/>
        </w:rPr>
        <w:t xml:space="preserve"> </w:t>
      </w:r>
      <w:proofErr w:type="spellStart"/>
      <w:r w:rsidRPr="00D16EBA">
        <w:rPr>
          <w:color w:val="00B050"/>
          <w:sz w:val="20"/>
          <w:szCs w:val="20"/>
        </w:rPr>
        <w:t>of</w:t>
      </w:r>
      <w:proofErr w:type="spellEnd"/>
      <w:r w:rsidRPr="00D16EBA">
        <w:rPr>
          <w:color w:val="00B050"/>
          <w:sz w:val="20"/>
          <w:szCs w:val="20"/>
        </w:rPr>
        <w:t xml:space="preserve"> </w:t>
      </w:r>
      <w:proofErr w:type="spellStart"/>
      <w:r w:rsidRPr="00D16EBA">
        <w:rPr>
          <w:color w:val="00B050"/>
          <w:sz w:val="20"/>
          <w:szCs w:val="20"/>
        </w:rPr>
        <w:t>genomic</w:t>
      </w:r>
      <w:proofErr w:type="spellEnd"/>
      <w:r w:rsidRPr="00D16EBA">
        <w:rPr>
          <w:color w:val="00B050"/>
          <w:sz w:val="20"/>
          <w:szCs w:val="20"/>
        </w:rPr>
        <w:t xml:space="preserve"> </w:t>
      </w:r>
      <w:proofErr w:type="spellStart"/>
      <w:r w:rsidRPr="00D16EBA">
        <w:rPr>
          <w:color w:val="00B050"/>
          <w:sz w:val="20"/>
          <w:szCs w:val="20"/>
        </w:rPr>
        <w:t>changes</w:t>
      </w:r>
      <w:proofErr w:type="spellEnd"/>
      <w:r w:rsidRPr="00D16EBA">
        <w:rPr>
          <w:color w:val="00B050"/>
          <w:sz w:val="20"/>
          <w:szCs w:val="20"/>
        </w:rPr>
        <w:t xml:space="preserve"> </w:t>
      </w:r>
      <w:proofErr w:type="spellStart"/>
      <w:r w:rsidRPr="00D16EBA">
        <w:rPr>
          <w:color w:val="00B050"/>
          <w:sz w:val="20"/>
          <w:szCs w:val="20"/>
        </w:rPr>
        <w:t>on</w:t>
      </w:r>
      <w:proofErr w:type="spellEnd"/>
      <w:r w:rsidRPr="00D16EBA">
        <w:rPr>
          <w:color w:val="00B050"/>
          <w:sz w:val="20"/>
          <w:szCs w:val="20"/>
        </w:rPr>
        <w:t xml:space="preserve"> </w:t>
      </w:r>
      <w:proofErr w:type="spellStart"/>
      <w:r w:rsidRPr="00D16EBA">
        <w:rPr>
          <w:color w:val="00B050"/>
          <w:sz w:val="20"/>
          <w:szCs w:val="20"/>
        </w:rPr>
        <w:t>treatment</w:t>
      </w:r>
      <w:proofErr w:type="spellEnd"/>
      <w:r w:rsidRPr="00D16EBA">
        <w:rPr>
          <w:color w:val="00B050"/>
          <w:sz w:val="20"/>
          <w:szCs w:val="20"/>
        </w:rPr>
        <w:t xml:space="preserve"> </w:t>
      </w:r>
      <w:proofErr w:type="spellStart"/>
      <w:r w:rsidRPr="00D16EBA">
        <w:rPr>
          <w:color w:val="00B050"/>
          <w:sz w:val="20"/>
          <w:szCs w:val="20"/>
        </w:rPr>
        <w:t>of</w:t>
      </w:r>
      <w:proofErr w:type="spellEnd"/>
      <w:r w:rsidRPr="00D16EBA">
        <w:rPr>
          <w:color w:val="00B050"/>
          <w:sz w:val="20"/>
          <w:szCs w:val="20"/>
        </w:rPr>
        <w:t xml:space="preserve"> </w:t>
      </w:r>
      <w:proofErr w:type="spellStart"/>
      <w:r w:rsidRPr="00D16EBA">
        <w:rPr>
          <w:color w:val="00B050"/>
          <w:sz w:val="20"/>
          <w:szCs w:val="20"/>
        </w:rPr>
        <w:t>lung</w:t>
      </w:r>
      <w:proofErr w:type="spellEnd"/>
      <w:r w:rsidRPr="00D16EBA">
        <w:rPr>
          <w:color w:val="00B050"/>
          <w:sz w:val="20"/>
          <w:szCs w:val="20"/>
        </w:rPr>
        <w:t xml:space="preserve"> </w:t>
      </w:r>
      <w:proofErr w:type="spellStart"/>
      <w:r w:rsidRPr="00D16EBA">
        <w:rPr>
          <w:color w:val="00B050"/>
          <w:sz w:val="20"/>
          <w:szCs w:val="20"/>
        </w:rPr>
        <w:t>cancer</w:t>
      </w:r>
      <w:proofErr w:type="spellEnd"/>
      <w:r w:rsidRPr="00D16EBA">
        <w:rPr>
          <w:color w:val="00B050"/>
          <w:sz w:val="20"/>
          <w:szCs w:val="20"/>
        </w:rPr>
        <w:t xml:space="preserve">. American </w:t>
      </w:r>
      <w:proofErr w:type="spellStart"/>
      <w:r w:rsidRPr="00D16EBA">
        <w:rPr>
          <w:color w:val="00B050"/>
          <w:sz w:val="20"/>
          <w:szCs w:val="20"/>
        </w:rPr>
        <w:t>Journal</w:t>
      </w:r>
      <w:proofErr w:type="spellEnd"/>
      <w:r w:rsidRPr="00D16EBA">
        <w:rPr>
          <w:color w:val="00B050"/>
          <w:sz w:val="20"/>
          <w:szCs w:val="20"/>
        </w:rPr>
        <w:t xml:space="preserve"> </w:t>
      </w:r>
      <w:proofErr w:type="spellStart"/>
      <w:r w:rsidRPr="00D16EBA">
        <w:rPr>
          <w:color w:val="00B050"/>
          <w:sz w:val="20"/>
          <w:szCs w:val="20"/>
        </w:rPr>
        <w:t>of</w:t>
      </w:r>
      <w:proofErr w:type="spellEnd"/>
      <w:r w:rsidRPr="00D16EBA">
        <w:rPr>
          <w:color w:val="00B050"/>
          <w:sz w:val="20"/>
          <w:szCs w:val="20"/>
        </w:rPr>
        <w:t xml:space="preserve"> </w:t>
      </w:r>
      <w:proofErr w:type="spellStart"/>
      <w:r w:rsidRPr="00D16EBA">
        <w:rPr>
          <w:color w:val="00B050"/>
          <w:sz w:val="20"/>
          <w:szCs w:val="20"/>
        </w:rPr>
        <w:t>Respiratory</w:t>
      </w:r>
      <w:proofErr w:type="spellEnd"/>
      <w:r w:rsidRPr="00D16EBA">
        <w:rPr>
          <w:color w:val="00B050"/>
          <w:sz w:val="20"/>
          <w:szCs w:val="20"/>
        </w:rPr>
        <w:t xml:space="preserve"> and </w:t>
      </w:r>
      <w:proofErr w:type="spellStart"/>
      <w:r w:rsidRPr="00D16EBA">
        <w:rPr>
          <w:color w:val="00B050"/>
          <w:sz w:val="20"/>
          <w:szCs w:val="20"/>
        </w:rPr>
        <w:t>Critical</w:t>
      </w:r>
      <w:proofErr w:type="spellEnd"/>
      <w:r w:rsidRPr="00D16EBA">
        <w:rPr>
          <w:color w:val="00B050"/>
          <w:sz w:val="20"/>
          <w:szCs w:val="20"/>
        </w:rPr>
        <w:t xml:space="preserve"> Care Medicine, 188(7), 770-775. https://doi.org/10.1164/rccm.201305-0843PP</w:t>
      </w:r>
    </w:p>
    <w:p w14:paraId="035CB706" w14:textId="77777777" w:rsidR="00783C55" w:rsidRPr="00DC636D" w:rsidRDefault="00783C55" w:rsidP="00783C55">
      <w:pPr>
        <w:ind w:left="720" w:hanging="360"/>
        <w:rPr>
          <w:rFonts w:cstheme="minorHAnsi"/>
          <w:color w:val="00B050"/>
        </w:rPr>
      </w:pPr>
      <w:r w:rsidRPr="00DC636D">
        <w:rPr>
          <w:b/>
          <w:bCs/>
          <w:color w:val="00B050"/>
          <w:sz w:val="20"/>
          <w:szCs w:val="20"/>
        </w:rPr>
        <w:t xml:space="preserve">[25] </w:t>
      </w:r>
      <w:proofErr w:type="spellStart"/>
      <w:r w:rsidRPr="00DC636D">
        <w:rPr>
          <w:color w:val="00B050"/>
          <w:sz w:val="20"/>
          <w:szCs w:val="20"/>
        </w:rPr>
        <w:t>Sørlie</w:t>
      </w:r>
      <w:proofErr w:type="spellEnd"/>
      <w:r w:rsidRPr="00DC636D">
        <w:rPr>
          <w:color w:val="00B050"/>
          <w:sz w:val="20"/>
          <w:szCs w:val="20"/>
        </w:rPr>
        <w:t xml:space="preserve">, T., </w:t>
      </w:r>
      <w:proofErr w:type="spellStart"/>
      <w:r w:rsidRPr="00DC636D">
        <w:rPr>
          <w:color w:val="00B050"/>
          <w:sz w:val="20"/>
          <w:szCs w:val="20"/>
        </w:rPr>
        <w:t>Perou</w:t>
      </w:r>
      <w:proofErr w:type="spellEnd"/>
      <w:r w:rsidRPr="00DC636D">
        <w:rPr>
          <w:color w:val="00B050"/>
          <w:sz w:val="20"/>
          <w:szCs w:val="20"/>
        </w:rPr>
        <w:t xml:space="preserve">, C. M., </w:t>
      </w:r>
      <w:proofErr w:type="spellStart"/>
      <w:r w:rsidRPr="00DC636D">
        <w:rPr>
          <w:color w:val="00B050"/>
          <w:sz w:val="20"/>
          <w:szCs w:val="20"/>
        </w:rPr>
        <w:t>Tibshirani</w:t>
      </w:r>
      <w:proofErr w:type="spellEnd"/>
      <w:r w:rsidRPr="00DC636D">
        <w:rPr>
          <w:color w:val="00B050"/>
          <w:sz w:val="20"/>
          <w:szCs w:val="20"/>
        </w:rPr>
        <w:t xml:space="preserve">, R., et al. (2001). Gene </w:t>
      </w:r>
      <w:proofErr w:type="spellStart"/>
      <w:r w:rsidRPr="00DC636D">
        <w:rPr>
          <w:color w:val="00B050"/>
          <w:sz w:val="20"/>
          <w:szCs w:val="20"/>
        </w:rPr>
        <w:t>expression</w:t>
      </w:r>
      <w:proofErr w:type="spellEnd"/>
      <w:r w:rsidRPr="00DC636D">
        <w:rPr>
          <w:color w:val="00B050"/>
          <w:sz w:val="20"/>
          <w:szCs w:val="20"/>
        </w:rPr>
        <w:t xml:space="preserve"> </w:t>
      </w:r>
      <w:proofErr w:type="spellStart"/>
      <w:r w:rsidRPr="00DC636D">
        <w:rPr>
          <w:color w:val="00B050"/>
          <w:sz w:val="20"/>
          <w:szCs w:val="20"/>
        </w:rPr>
        <w:t>patterns</w:t>
      </w:r>
      <w:proofErr w:type="spellEnd"/>
      <w:r w:rsidRPr="00DC636D">
        <w:rPr>
          <w:color w:val="00B050"/>
          <w:sz w:val="20"/>
          <w:szCs w:val="20"/>
        </w:rPr>
        <w:t xml:space="preserve"> </w:t>
      </w:r>
      <w:proofErr w:type="spellStart"/>
      <w:r w:rsidRPr="00DC636D">
        <w:rPr>
          <w:color w:val="00B050"/>
          <w:sz w:val="20"/>
          <w:szCs w:val="20"/>
        </w:rPr>
        <w:t>of</w:t>
      </w:r>
      <w:proofErr w:type="spellEnd"/>
      <w:r w:rsidRPr="00DC636D">
        <w:rPr>
          <w:color w:val="00B050"/>
          <w:sz w:val="20"/>
          <w:szCs w:val="20"/>
        </w:rPr>
        <w:t xml:space="preserve"> </w:t>
      </w:r>
      <w:proofErr w:type="spellStart"/>
      <w:r w:rsidRPr="00DC636D">
        <w:rPr>
          <w:color w:val="00B050"/>
          <w:sz w:val="20"/>
          <w:szCs w:val="20"/>
        </w:rPr>
        <w:t>breast</w:t>
      </w:r>
      <w:proofErr w:type="spellEnd"/>
      <w:r w:rsidRPr="00DC636D">
        <w:rPr>
          <w:color w:val="00B050"/>
          <w:sz w:val="20"/>
          <w:szCs w:val="20"/>
        </w:rPr>
        <w:t xml:space="preserve"> carcinomas </w:t>
      </w:r>
      <w:proofErr w:type="spellStart"/>
      <w:r w:rsidRPr="00DC636D">
        <w:rPr>
          <w:color w:val="00B050"/>
          <w:sz w:val="20"/>
          <w:szCs w:val="20"/>
        </w:rPr>
        <w:t>distinguish</w:t>
      </w:r>
      <w:proofErr w:type="spellEnd"/>
      <w:r w:rsidRPr="00DC636D">
        <w:rPr>
          <w:color w:val="00B050"/>
          <w:sz w:val="20"/>
          <w:szCs w:val="20"/>
        </w:rPr>
        <w:t xml:space="preserve"> tumor </w:t>
      </w:r>
      <w:proofErr w:type="spellStart"/>
      <w:r w:rsidRPr="00DC636D">
        <w:rPr>
          <w:color w:val="00B050"/>
          <w:sz w:val="20"/>
          <w:szCs w:val="20"/>
        </w:rPr>
        <w:t>subclasses</w:t>
      </w:r>
      <w:proofErr w:type="spellEnd"/>
      <w:r w:rsidRPr="00DC636D">
        <w:rPr>
          <w:color w:val="00B050"/>
          <w:sz w:val="20"/>
          <w:szCs w:val="20"/>
        </w:rPr>
        <w:t xml:space="preserve"> </w:t>
      </w:r>
      <w:proofErr w:type="spellStart"/>
      <w:r w:rsidRPr="00DC636D">
        <w:rPr>
          <w:color w:val="00B050"/>
          <w:sz w:val="20"/>
          <w:szCs w:val="20"/>
        </w:rPr>
        <w:t>with</w:t>
      </w:r>
      <w:proofErr w:type="spellEnd"/>
      <w:r w:rsidRPr="00DC636D">
        <w:rPr>
          <w:color w:val="00B050"/>
          <w:sz w:val="20"/>
          <w:szCs w:val="20"/>
        </w:rPr>
        <w:t xml:space="preserve"> </w:t>
      </w:r>
      <w:proofErr w:type="spellStart"/>
      <w:r w:rsidRPr="00DC636D">
        <w:rPr>
          <w:color w:val="00B050"/>
          <w:sz w:val="20"/>
          <w:szCs w:val="20"/>
        </w:rPr>
        <w:t>clinical</w:t>
      </w:r>
      <w:proofErr w:type="spellEnd"/>
      <w:r w:rsidRPr="00DC636D">
        <w:rPr>
          <w:color w:val="00B050"/>
          <w:sz w:val="20"/>
          <w:szCs w:val="20"/>
        </w:rPr>
        <w:t xml:space="preserve"> </w:t>
      </w:r>
      <w:proofErr w:type="spellStart"/>
      <w:r w:rsidRPr="00DC636D">
        <w:rPr>
          <w:color w:val="00B050"/>
          <w:sz w:val="20"/>
          <w:szCs w:val="20"/>
        </w:rPr>
        <w:t>implications</w:t>
      </w:r>
      <w:proofErr w:type="spellEnd"/>
      <w:r w:rsidRPr="00DC636D">
        <w:rPr>
          <w:color w:val="00B050"/>
          <w:sz w:val="20"/>
          <w:szCs w:val="20"/>
        </w:rPr>
        <w:t xml:space="preserve">. </w:t>
      </w:r>
      <w:proofErr w:type="spellStart"/>
      <w:r w:rsidRPr="00DC636D">
        <w:rPr>
          <w:color w:val="00B050"/>
          <w:sz w:val="20"/>
          <w:szCs w:val="20"/>
        </w:rPr>
        <w:t>Proceedings</w:t>
      </w:r>
      <w:proofErr w:type="spellEnd"/>
      <w:r w:rsidRPr="00DC636D">
        <w:rPr>
          <w:color w:val="00B050"/>
          <w:sz w:val="20"/>
          <w:szCs w:val="20"/>
        </w:rPr>
        <w:t xml:space="preserve"> </w:t>
      </w:r>
      <w:proofErr w:type="spellStart"/>
      <w:r w:rsidRPr="00DC636D">
        <w:rPr>
          <w:color w:val="00B050"/>
          <w:sz w:val="20"/>
          <w:szCs w:val="20"/>
        </w:rPr>
        <w:t>of</w:t>
      </w:r>
      <w:proofErr w:type="spellEnd"/>
      <w:r w:rsidRPr="00DC636D">
        <w:rPr>
          <w:color w:val="00B050"/>
          <w:sz w:val="20"/>
          <w:szCs w:val="20"/>
        </w:rPr>
        <w:t xml:space="preserve"> </w:t>
      </w:r>
      <w:proofErr w:type="spellStart"/>
      <w:r w:rsidRPr="00DC636D">
        <w:rPr>
          <w:color w:val="00B050"/>
          <w:sz w:val="20"/>
          <w:szCs w:val="20"/>
        </w:rPr>
        <w:t>the</w:t>
      </w:r>
      <w:proofErr w:type="spellEnd"/>
      <w:r w:rsidRPr="00DC636D">
        <w:rPr>
          <w:color w:val="00B050"/>
          <w:sz w:val="20"/>
          <w:szCs w:val="20"/>
        </w:rPr>
        <w:t xml:space="preserve"> </w:t>
      </w:r>
      <w:proofErr w:type="spellStart"/>
      <w:r w:rsidRPr="00DC636D">
        <w:rPr>
          <w:color w:val="00B050"/>
          <w:sz w:val="20"/>
          <w:szCs w:val="20"/>
        </w:rPr>
        <w:t>National</w:t>
      </w:r>
      <w:proofErr w:type="spellEnd"/>
      <w:r w:rsidRPr="00DC636D">
        <w:rPr>
          <w:color w:val="00B050"/>
          <w:sz w:val="20"/>
          <w:szCs w:val="20"/>
        </w:rPr>
        <w:t xml:space="preserve"> </w:t>
      </w:r>
      <w:proofErr w:type="spellStart"/>
      <w:r w:rsidRPr="00DC636D">
        <w:rPr>
          <w:color w:val="00B050"/>
          <w:sz w:val="20"/>
          <w:szCs w:val="20"/>
        </w:rPr>
        <w:t>Academy</w:t>
      </w:r>
      <w:proofErr w:type="spellEnd"/>
      <w:r w:rsidRPr="00DC636D">
        <w:rPr>
          <w:color w:val="00B050"/>
          <w:sz w:val="20"/>
          <w:szCs w:val="20"/>
        </w:rPr>
        <w:t xml:space="preserve"> </w:t>
      </w:r>
      <w:proofErr w:type="spellStart"/>
      <w:r w:rsidRPr="00DC636D">
        <w:rPr>
          <w:color w:val="00B050"/>
          <w:sz w:val="20"/>
          <w:szCs w:val="20"/>
        </w:rPr>
        <w:t>of</w:t>
      </w:r>
      <w:proofErr w:type="spellEnd"/>
      <w:r w:rsidRPr="00DC636D">
        <w:rPr>
          <w:color w:val="00B050"/>
          <w:sz w:val="20"/>
          <w:szCs w:val="20"/>
        </w:rPr>
        <w:t xml:space="preserve"> </w:t>
      </w:r>
      <w:proofErr w:type="spellStart"/>
      <w:r w:rsidRPr="00DC636D">
        <w:rPr>
          <w:rFonts w:cstheme="minorHAnsi"/>
          <w:color w:val="00B050"/>
          <w:sz w:val="20"/>
          <w:szCs w:val="20"/>
        </w:rPr>
        <w:t>Sciences</w:t>
      </w:r>
      <w:proofErr w:type="spellEnd"/>
      <w:r w:rsidRPr="00DC636D">
        <w:rPr>
          <w:rFonts w:cstheme="minorHAnsi"/>
          <w:color w:val="00B050"/>
          <w:sz w:val="20"/>
          <w:szCs w:val="20"/>
        </w:rPr>
        <w:t>, 98(19), 10869-10874. https://doi.org/10.1073/pnas.191367098</w:t>
      </w:r>
    </w:p>
    <w:p w14:paraId="16E60BAB" w14:textId="77777777" w:rsidR="00783C55" w:rsidRPr="00DC636D" w:rsidRDefault="00783C55" w:rsidP="00783C55">
      <w:pPr>
        <w:ind w:left="720" w:hanging="360"/>
        <w:rPr>
          <w:rFonts w:cstheme="minorHAnsi"/>
          <w:color w:val="00B050"/>
        </w:rPr>
      </w:pPr>
      <w:r w:rsidRPr="00DC636D">
        <w:rPr>
          <w:rFonts w:cstheme="minorHAnsi"/>
          <w:b/>
          <w:bCs/>
          <w:color w:val="00B050"/>
          <w:sz w:val="20"/>
          <w:szCs w:val="20"/>
        </w:rPr>
        <w:t xml:space="preserve">[26] </w:t>
      </w:r>
      <w:proofErr w:type="spellStart"/>
      <w:r w:rsidRPr="00DC636D">
        <w:rPr>
          <w:rFonts w:cstheme="minorHAnsi"/>
          <w:color w:val="00B050"/>
          <w:sz w:val="20"/>
          <w:szCs w:val="20"/>
        </w:rPr>
        <w:t>Paik</w:t>
      </w:r>
      <w:proofErr w:type="spellEnd"/>
      <w:r w:rsidRPr="00DC636D">
        <w:rPr>
          <w:rFonts w:cstheme="minorHAnsi"/>
          <w:color w:val="00B050"/>
          <w:sz w:val="20"/>
          <w:szCs w:val="20"/>
        </w:rPr>
        <w:t xml:space="preserve">, S., </w:t>
      </w:r>
      <w:proofErr w:type="spellStart"/>
      <w:r w:rsidRPr="00DC636D">
        <w:rPr>
          <w:rFonts w:cstheme="minorHAnsi"/>
          <w:color w:val="00B050"/>
          <w:sz w:val="20"/>
          <w:szCs w:val="20"/>
        </w:rPr>
        <w:t>Shak</w:t>
      </w:r>
      <w:proofErr w:type="spellEnd"/>
      <w:r w:rsidRPr="00DC636D">
        <w:rPr>
          <w:rFonts w:cstheme="minorHAnsi"/>
          <w:color w:val="00B050"/>
          <w:sz w:val="20"/>
          <w:szCs w:val="20"/>
        </w:rPr>
        <w:t xml:space="preserve">, S., Tang, G., et al. (2004). A </w:t>
      </w:r>
      <w:proofErr w:type="spellStart"/>
      <w:r w:rsidRPr="00DC636D">
        <w:rPr>
          <w:rFonts w:cstheme="minorHAnsi"/>
          <w:color w:val="00B050"/>
          <w:sz w:val="20"/>
          <w:szCs w:val="20"/>
        </w:rPr>
        <w:t>multigene</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assay</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to</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predict</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recurrence</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of</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tamoxifen-treated</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node</w:t>
      </w:r>
      <w:proofErr w:type="spellEnd"/>
      <w:r w:rsidRPr="00DC636D">
        <w:rPr>
          <w:rFonts w:cstheme="minorHAnsi"/>
          <w:color w:val="00B050"/>
          <w:sz w:val="20"/>
          <w:szCs w:val="20"/>
        </w:rPr>
        <w:t xml:space="preserve">-negative </w:t>
      </w:r>
      <w:proofErr w:type="spellStart"/>
      <w:r w:rsidRPr="00DC636D">
        <w:rPr>
          <w:rFonts w:cstheme="minorHAnsi"/>
          <w:color w:val="00B050"/>
          <w:sz w:val="20"/>
          <w:szCs w:val="20"/>
        </w:rPr>
        <w:t>breast</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cancer</w:t>
      </w:r>
      <w:proofErr w:type="spellEnd"/>
      <w:r w:rsidRPr="00DC636D">
        <w:rPr>
          <w:rFonts w:cstheme="minorHAnsi"/>
          <w:color w:val="00B050"/>
          <w:sz w:val="20"/>
          <w:szCs w:val="20"/>
        </w:rPr>
        <w:t xml:space="preserve">. New </w:t>
      </w:r>
      <w:proofErr w:type="spellStart"/>
      <w:r w:rsidRPr="00DC636D">
        <w:rPr>
          <w:rFonts w:cstheme="minorHAnsi"/>
          <w:color w:val="00B050"/>
          <w:sz w:val="20"/>
          <w:szCs w:val="20"/>
        </w:rPr>
        <w:t>England</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Journal</w:t>
      </w:r>
      <w:proofErr w:type="spellEnd"/>
      <w:r w:rsidRPr="00DC636D">
        <w:rPr>
          <w:rFonts w:cstheme="minorHAnsi"/>
          <w:color w:val="00B050"/>
          <w:sz w:val="20"/>
          <w:szCs w:val="20"/>
        </w:rPr>
        <w:t xml:space="preserve"> </w:t>
      </w:r>
      <w:proofErr w:type="spellStart"/>
      <w:r w:rsidRPr="00DC636D">
        <w:rPr>
          <w:rFonts w:cstheme="minorHAnsi"/>
          <w:color w:val="00B050"/>
          <w:sz w:val="20"/>
          <w:szCs w:val="20"/>
        </w:rPr>
        <w:t>of</w:t>
      </w:r>
      <w:proofErr w:type="spellEnd"/>
      <w:r w:rsidRPr="00DC636D">
        <w:rPr>
          <w:rFonts w:cstheme="minorHAnsi"/>
          <w:color w:val="00B050"/>
          <w:sz w:val="20"/>
          <w:szCs w:val="20"/>
        </w:rPr>
        <w:t xml:space="preserve"> Medicine, 351(27), 2817-2826. https://doi.org/10.1056/NEJMoa041588</w:t>
      </w:r>
    </w:p>
    <w:p w14:paraId="125A523A" w14:textId="5C28FA55" w:rsidR="00783C55" w:rsidRPr="00DC636D" w:rsidRDefault="00783C55" w:rsidP="00783C55">
      <w:pPr>
        <w:ind w:left="720" w:hanging="360"/>
        <w:rPr>
          <w:rFonts w:cstheme="minorHAnsi"/>
          <w:color w:val="00B050"/>
        </w:rPr>
      </w:pPr>
      <w:r w:rsidRPr="00DC636D">
        <w:rPr>
          <w:rFonts w:cstheme="minorHAnsi"/>
          <w:b/>
          <w:bCs/>
          <w:color w:val="00B050"/>
          <w:sz w:val="20"/>
          <w:szCs w:val="20"/>
        </w:rPr>
        <w:t>[27]</w:t>
      </w:r>
      <w:r w:rsidR="00BE2890">
        <w:rPr>
          <w:rFonts w:cstheme="minorHAnsi"/>
          <w:b/>
          <w:bCs/>
          <w:color w:val="00B050"/>
          <w:sz w:val="20"/>
          <w:szCs w:val="20"/>
        </w:rPr>
        <w:t xml:space="preserve"> </w:t>
      </w:r>
      <w:proofErr w:type="spellStart"/>
      <w:r w:rsidR="00DC636D" w:rsidRPr="00DC636D">
        <w:rPr>
          <w:rFonts w:cstheme="minorHAnsi"/>
          <w:color w:val="00B050"/>
          <w:sz w:val="20"/>
          <w:szCs w:val="20"/>
          <w:shd w:val="clear" w:color="auto" w:fill="FFFFFF"/>
        </w:rPr>
        <w:t>Brandão</w:t>
      </w:r>
      <w:proofErr w:type="spellEnd"/>
      <w:r w:rsidR="00DC636D" w:rsidRPr="00DC636D">
        <w:rPr>
          <w:rFonts w:cstheme="minorHAnsi"/>
          <w:color w:val="00B050"/>
          <w:sz w:val="20"/>
          <w:szCs w:val="20"/>
          <w:shd w:val="clear" w:color="auto" w:fill="FFFFFF"/>
        </w:rPr>
        <w:t xml:space="preserve">, M., </w:t>
      </w:r>
      <w:proofErr w:type="spellStart"/>
      <w:r w:rsidR="00DC636D" w:rsidRPr="00DC636D">
        <w:rPr>
          <w:rFonts w:cstheme="minorHAnsi"/>
          <w:color w:val="00B050"/>
          <w:sz w:val="20"/>
          <w:szCs w:val="20"/>
          <w:shd w:val="clear" w:color="auto" w:fill="FFFFFF"/>
        </w:rPr>
        <w:t>Pondé</w:t>
      </w:r>
      <w:proofErr w:type="spellEnd"/>
      <w:r w:rsidR="00DC636D" w:rsidRPr="00DC636D">
        <w:rPr>
          <w:rFonts w:cstheme="minorHAnsi"/>
          <w:color w:val="00B050"/>
          <w:sz w:val="20"/>
          <w:szCs w:val="20"/>
          <w:shd w:val="clear" w:color="auto" w:fill="FFFFFF"/>
        </w:rPr>
        <w:t xml:space="preserve">, N., &amp; </w:t>
      </w:r>
      <w:proofErr w:type="spellStart"/>
      <w:r w:rsidR="00DC636D" w:rsidRPr="00DC636D">
        <w:rPr>
          <w:rFonts w:cstheme="minorHAnsi"/>
          <w:color w:val="00B050"/>
          <w:sz w:val="20"/>
          <w:szCs w:val="20"/>
          <w:shd w:val="clear" w:color="auto" w:fill="FFFFFF"/>
        </w:rPr>
        <w:t>Piccart-Gebhart</w:t>
      </w:r>
      <w:proofErr w:type="spellEnd"/>
      <w:r w:rsidR="00DC636D" w:rsidRPr="00DC636D">
        <w:rPr>
          <w:rFonts w:cstheme="minorHAnsi"/>
          <w:color w:val="00B050"/>
          <w:sz w:val="20"/>
          <w:szCs w:val="20"/>
          <w:shd w:val="clear" w:color="auto" w:fill="FFFFFF"/>
        </w:rPr>
        <w:t xml:space="preserve">, M. (2018). </w:t>
      </w:r>
      <w:proofErr w:type="spellStart"/>
      <w:r w:rsidR="00DC636D" w:rsidRPr="00DC636D">
        <w:rPr>
          <w:rFonts w:cstheme="minorHAnsi"/>
          <w:color w:val="00B050"/>
          <w:sz w:val="20"/>
          <w:szCs w:val="20"/>
          <w:shd w:val="clear" w:color="auto" w:fill="FFFFFF"/>
        </w:rPr>
        <w:t>Mammaprint</w:t>
      </w:r>
      <w:proofErr w:type="spellEnd"/>
      <w:r w:rsidR="00DC636D" w:rsidRPr="00DC636D">
        <w:rPr>
          <w:rFonts w:cstheme="minorHAnsi"/>
          <w:color w:val="00B050"/>
          <w:sz w:val="20"/>
          <w:szCs w:val="20"/>
          <w:shd w:val="clear" w:color="auto" w:fill="FFFFFF"/>
        </w:rPr>
        <w:t xml:space="preserve">™: a </w:t>
      </w:r>
      <w:proofErr w:type="gramStart"/>
      <w:r w:rsidR="00DC636D" w:rsidRPr="00DC636D">
        <w:rPr>
          <w:rFonts w:cstheme="minorHAnsi"/>
          <w:color w:val="00B050"/>
          <w:sz w:val="20"/>
          <w:szCs w:val="20"/>
          <w:shd w:val="clear" w:color="auto" w:fill="FFFFFF"/>
        </w:rPr>
        <w:t xml:space="preserve">comprehensive </w:t>
      </w:r>
      <w:r w:rsidR="00BE2890">
        <w:rPr>
          <w:rFonts w:cstheme="minorHAnsi"/>
          <w:color w:val="00B050"/>
          <w:sz w:val="20"/>
          <w:szCs w:val="20"/>
          <w:shd w:val="clear" w:color="auto" w:fill="FFFFFF"/>
        </w:rPr>
        <w:t xml:space="preserve"> </w:t>
      </w:r>
      <w:proofErr w:type="spellStart"/>
      <w:r w:rsidR="00DC636D" w:rsidRPr="00DC636D">
        <w:rPr>
          <w:rFonts w:cstheme="minorHAnsi"/>
          <w:color w:val="00B050"/>
          <w:sz w:val="20"/>
          <w:szCs w:val="20"/>
          <w:shd w:val="clear" w:color="auto" w:fill="FFFFFF"/>
        </w:rPr>
        <w:t>review</w:t>
      </w:r>
      <w:proofErr w:type="spellEnd"/>
      <w:proofErr w:type="gramEnd"/>
      <w:r w:rsidR="00DC636D" w:rsidRPr="00DC636D">
        <w:rPr>
          <w:rFonts w:cstheme="minorHAnsi"/>
          <w:color w:val="00B050"/>
          <w:sz w:val="20"/>
          <w:szCs w:val="20"/>
          <w:shd w:val="clear" w:color="auto" w:fill="FFFFFF"/>
        </w:rPr>
        <w:t>. </w:t>
      </w:r>
      <w:r w:rsidR="00DC636D" w:rsidRPr="00DC636D">
        <w:rPr>
          <w:rFonts w:cstheme="minorHAnsi"/>
          <w:i/>
          <w:iCs/>
          <w:color w:val="00B050"/>
          <w:sz w:val="20"/>
          <w:szCs w:val="20"/>
          <w:shd w:val="clear" w:color="auto" w:fill="FFFFFF"/>
        </w:rPr>
        <w:t xml:space="preserve">Future </w:t>
      </w:r>
      <w:proofErr w:type="spellStart"/>
      <w:r w:rsidR="00DC636D" w:rsidRPr="00DC636D">
        <w:rPr>
          <w:rFonts w:cstheme="minorHAnsi"/>
          <w:i/>
          <w:iCs/>
          <w:color w:val="00B050"/>
          <w:sz w:val="20"/>
          <w:szCs w:val="20"/>
          <w:shd w:val="clear" w:color="auto" w:fill="FFFFFF"/>
        </w:rPr>
        <w:t>oncology</w:t>
      </w:r>
      <w:proofErr w:type="spellEnd"/>
      <w:r w:rsidR="00DC636D" w:rsidRPr="00DC636D">
        <w:rPr>
          <w:rFonts w:cstheme="minorHAnsi"/>
          <w:color w:val="00B050"/>
          <w:sz w:val="20"/>
          <w:szCs w:val="20"/>
          <w:shd w:val="clear" w:color="auto" w:fill="FFFFFF"/>
        </w:rPr>
        <w:t>, </w:t>
      </w:r>
      <w:r w:rsidR="00DC636D" w:rsidRPr="00DC636D">
        <w:rPr>
          <w:rFonts w:cstheme="minorHAnsi"/>
          <w:i/>
          <w:iCs/>
          <w:color w:val="00B050"/>
          <w:sz w:val="20"/>
          <w:szCs w:val="20"/>
          <w:shd w:val="clear" w:color="auto" w:fill="FFFFFF"/>
        </w:rPr>
        <w:t>15</w:t>
      </w:r>
      <w:r w:rsidR="00DC636D" w:rsidRPr="00DC636D">
        <w:rPr>
          <w:rFonts w:cstheme="minorHAnsi"/>
          <w:color w:val="00B050"/>
          <w:sz w:val="20"/>
          <w:szCs w:val="20"/>
          <w:shd w:val="clear" w:color="auto" w:fill="FFFFFF"/>
        </w:rPr>
        <w:t>(2), 207-224.</w:t>
      </w:r>
    </w:p>
    <w:p w14:paraId="2E1129E7" w14:textId="77777777" w:rsidR="00783C55" w:rsidRPr="00BE2890" w:rsidRDefault="00783C55" w:rsidP="00783C55">
      <w:pPr>
        <w:ind w:left="720" w:hanging="360"/>
        <w:rPr>
          <w:rFonts w:cstheme="minorHAnsi"/>
          <w:color w:val="00B050"/>
        </w:rPr>
      </w:pPr>
      <w:r w:rsidRPr="00BE2890">
        <w:rPr>
          <w:rFonts w:cstheme="minorHAnsi"/>
          <w:b/>
          <w:bCs/>
          <w:color w:val="00B050"/>
          <w:sz w:val="20"/>
          <w:szCs w:val="20"/>
        </w:rPr>
        <w:t xml:space="preserve">[28] </w:t>
      </w:r>
      <w:proofErr w:type="spellStart"/>
      <w:r w:rsidRPr="00BE2890">
        <w:rPr>
          <w:rFonts w:cstheme="minorHAnsi"/>
          <w:color w:val="00B050"/>
          <w:sz w:val="20"/>
          <w:szCs w:val="20"/>
        </w:rPr>
        <w:t>Sparano</w:t>
      </w:r>
      <w:proofErr w:type="spellEnd"/>
      <w:r w:rsidRPr="00BE2890">
        <w:rPr>
          <w:rFonts w:cstheme="minorHAnsi"/>
          <w:color w:val="00B050"/>
          <w:sz w:val="20"/>
          <w:szCs w:val="20"/>
        </w:rPr>
        <w:t xml:space="preserve">, J. A., Gray, R. J., </w:t>
      </w:r>
      <w:proofErr w:type="spellStart"/>
      <w:r w:rsidRPr="00BE2890">
        <w:rPr>
          <w:rFonts w:cstheme="minorHAnsi"/>
          <w:color w:val="00B050"/>
          <w:sz w:val="20"/>
          <w:szCs w:val="20"/>
        </w:rPr>
        <w:t>Makower</w:t>
      </w:r>
      <w:proofErr w:type="spellEnd"/>
      <w:r w:rsidRPr="00BE2890">
        <w:rPr>
          <w:rFonts w:cstheme="minorHAnsi"/>
          <w:color w:val="00B050"/>
          <w:sz w:val="20"/>
          <w:szCs w:val="20"/>
        </w:rPr>
        <w:t xml:space="preserve">, D. F., et al. (2018). </w:t>
      </w:r>
      <w:proofErr w:type="spellStart"/>
      <w:r w:rsidRPr="00BE2890">
        <w:rPr>
          <w:rFonts w:cstheme="minorHAnsi"/>
          <w:color w:val="00B050"/>
          <w:sz w:val="20"/>
          <w:szCs w:val="20"/>
        </w:rPr>
        <w:t>Adjuvant</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chemotherapy</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guided</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by</w:t>
      </w:r>
      <w:proofErr w:type="spellEnd"/>
      <w:r w:rsidRPr="00BE2890">
        <w:rPr>
          <w:rFonts w:cstheme="minorHAnsi"/>
          <w:color w:val="00B050"/>
          <w:sz w:val="20"/>
          <w:szCs w:val="20"/>
        </w:rPr>
        <w:t xml:space="preserve"> a 21-gene </w:t>
      </w:r>
      <w:proofErr w:type="spellStart"/>
      <w:r w:rsidRPr="00BE2890">
        <w:rPr>
          <w:rFonts w:cstheme="minorHAnsi"/>
          <w:color w:val="00B050"/>
          <w:sz w:val="20"/>
          <w:szCs w:val="20"/>
        </w:rPr>
        <w:t>expression</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assay</w:t>
      </w:r>
      <w:proofErr w:type="spellEnd"/>
      <w:r w:rsidRPr="00BE2890">
        <w:rPr>
          <w:rFonts w:cstheme="minorHAnsi"/>
          <w:color w:val="00B050"/>
          <w:sz w:val="20"/>
          <w:szCs w:val="20"/>
        </w:rPr>
        <w:t xml:space="preserve"> in </w:t>
      </w:r>
      <w:proofErr w:type="spellStart"/>
      <w:r w:rsidRPr="00BE2890">
        <w:rPr>
          <w:rFonts w:cstheme="minorHAnsi"/>
          <w:color w:val="00B050"/>
          <w:sz w:val="20"/>
          <w:szCs w:val="20"/>
        </w:rPr>
        <w:t>breast</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cancer</w:t>
      </w:r>
      <w:proofErr w:type="spellEnd"/>
      <w:r w:rsidRPr="00BE2890">
        <w:rPr>
          <w:rFonts w:cstheme="minorHAnsi"/>
          <w:color w:val="00B050"/>
          <w:sz w:val="20"/>
          <w:szCs w:val="20"/>
        </w:rPr>
        <w:t xml:space="preserve">. New </w:t>
      </w:r>
      <w:proofErr w:type="spellStart"/>
      <w:r w:rsidRPr="00BE2890">
        <w:rPr>
          <w:rFonts w:cstheme="minorHAnsi"/>
          <w:color w:val="00B050"/>
          <w:sz w:val="20"/>
          <w:szCs w:val="20"/>
        </w:rPr>
        <w:t>England</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Journal</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of</w:t>
      </w:r>
      <w:proofErr w:type="spellEnd"/>
      <w:r w:rsidRPr="00BE2890">
        <w:rPr>
          <w:rFonts w:cstheme="minorHAnsi"/>
          <w:color w:val="00B050"/>
          <w:sz w:val="20"/>
          <w:szCs w:val="20"/>
        </w:rPr>
        <w:t xml:space="preserve"> Medicine, 379(2), 111-121. https://doi.org/10.1056/NEJMoa1804710</w:t>
      </w:r>
    </w:p>
    <w:p w14:paraId="63814A8C" w14:textId="77777777" w:rsidR="00783C55" w:rsidRPr="00BE2890" w:rsidRDefault="00783C55" w:rsidP="00783C55">
      <w:pPr>
        <w:ind w:left="720" w:hanging="360"/>
        <w:rPr>
          <w:rFonts w:cstheme="minorHAnsi"/>
          <w:color w:val="00B050"/>
        </w:rPr>
      </w:pPr>
      <w:r w:rsidRPr="00BE2890">
        <w:rPr>
          <w:rFonts w:cstheme="minorHAnsi"/>
          <w:b/>
          <w:bCs/>
          <w:color w:val="00B050"/>
          <w:sz w:val="20"/>
          <w:szCs w:val="20"/>
        </w:rPr>
        <w:t xml:space="preserve">[29] </w:t>
      </w:r>
      <w:r w:rsidRPr="00BE2890">
        <w:rPr>
          <w:rFonts w:cstheme="minorHAnsi"/>
          <w:color w:val="00B050"/>
          <w:sz w:val="20"/>
          <w:szCs w:val="20"/>
        </w:rPr>
        <w:t xml:space="preserve">Cardoso, F., van 't </w:t>
      </w:r>
      <w:proofErr w:type="spellStart"/>
      <w:r w:rsidRPr="00BE2890">
        <w:rPr>
          <w:rFonts w:cstheme="minorHAnsi"/>
          <w:color w:val="00B050"/>
          <w:sz w:val="20"/>
          <w:szCs w:val="20"/>
        </w:rPr>
        <w:t>Veer</w:t>
      </w:r>
      <w:proofErr w:type="spellEnd"/>
      <w:r w:rsidRPr="00BE2890">
        <w:rPr>
          <w:rFonts w:cstheme="minorHAnsi"/>
          <w:color w:val="00B050"/>
          <w:sz w:val="20"/>
          <w:szCs w:val="20"/>
        </w:rPr>
        <w:t xml:space="preserve">, L. J., </w:t>
      </w:r>
      <w:proofErr w:type="spellStart"/>
      <w:r w:rsidRPr="00BE2890">
        <w:rPr>
          <w:rFonts w:cstheme="minorHAnsi"/>
          <w:color w:val="00B050"/>
          <w:sz w:val="20"/>
          <w:szCs w:val="20"/>
        </w:rPr>
        <w:t>Bogaerts</w:t>
      </w:r>
      <w:proofErr w:type="spellEnd"/>
      <w:r w:rsidRPr="00BE2890">
        <w:rPr>
          <w:rFonts w:cstheme="minorHAnsi"/>
          <w:color w:val="00B050"/>
          <w:sz w:val="20"/>
          <w:szCs w:val="20"/>
        </w:rPr>
        <w:t xml:space="preserve">, J., et al. (2016). 70-gene </w:t>
      </w:r>
      <w:proofErr w:type="spellStart"/>
      <w:r w:rsidRPr="00BE2890">
        <w:rPr>
          <w:rFonts w:cstheme="minorHAnsi"/>
          <w:color w:val="00B050"/>
          <w:sz w:val="20"/>
          <w:szCs w:val="20"/>
        </w:rPr>
        <w:t>signature</w:t>
      </w:r>
      <w:proofErr w:type="spellEnd"/>
      <w:r w:rsidRPr="00BE2890">
        <w:rPr>
          <w:rFonts w:cstheme="minorHAnsi"/>
          <w:color w:val="00B050"/>
          <w:sz w:val="20"/>
          <w:szCs w:val="20"/>
        </w:rPr>
        <w:t xml:space="preserve"> as </w:t>
      </w:r>
      <w:proofErr w:type="spellStart"/>
      <w:r w:rsidRPr="00BE2890">
        <w:rPr>
          <w:rFonts w:cstheme="minorHAnsi"/>
          <w:color w:val="00B050"/>
          <w:sz w:val="20"/>
          <w:szCs w:val="20"/>
        </w:rPr>
        <w:t>an</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aid</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to</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treatment</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decisions</w:t>
      </w:r>
      <w:proofErr w:type="spellEnd"/>
      <w:r w:rsidRPr="00BE2890">
        <w:rPr>
          <w:rFonts w:cstheme="minorHAnsi"/>
          <w:color w:val="00B050"/>
          <w:sz w:val="20"/>
          <w:szCs w:val="20"/>
        </w:rPr>
        <w:t xml:space="preserve"> in </w:t>
      </w:r>
      <w:proofErr w:type="spellStart"/>
      <w:r w:rsidRPr="00BE2890">
        <w:rPr>
          <w:rFonts w:cstheme="minorHAnsi"/>
          <w:color w:val="00B050"/>
          <w:sz w:val="20"/>
          <w:szCs w:val="20"/>
        </w:rPr>
        <w:t>early-stage</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breast</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cancer</w:t>
      </w:r>
      <w:proofErr w:type="spellEnd"/>
      <w:r w:rsidRPr="00BE2890">
        <w:rPr>
          <w:rFonts w:cstheme="minorHAnsi"/>
          <w:color w:val="00B050"/>
          <w:sz w:val="20"/>
          <w:szCs w:val="20"/>
        </w:rPr>
        <w:t xml:space="preserve">. New </w:t>
      </w:r>
      <w:proofErr w:type="spellStart"/>
      <w:r w:rsidRPr="00BE2890">
        <w:rPr>
          <w:rFonts w:cstheme="minorHAnsi"/>
          <w:color w:val="00B050"/>
          <w:sz w:val="20"/>
          <w:szCs w:val="20"/>
        </w:rPr>
        <w:t>England</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Journal</w:t>
      </w:r>
      <w:proofErr w:type="spellEnd"/>
      <w:r w:rsidRPr="00BE2890">
        <w:rPr>
          <w:rFonts w:cstheme="minorHAnsi"/>
          <w:color w:val="00B050"/>
          <w:sz w:val="20"/>
          <w:szCs w:val="20"/>
        </w:rPr>
        <w:t xml:space="preserve"> </w:t>
      </w:r>
      <w:proofErr w:type="spellStart"/>
      <w:r w:rsidRPr="00BE2890">
        <w:rPr>
          <w:rFonts w:cstheme="minorHAnsi"/>
          <w:color w:val="00B050"/>
          <w:sz w:val="20"/>
          <w:szCs w:val="20"/>
        </w:rPr>
        <w:t>of</w:t>
      </w:r>
      <w:proofErr w:type="spellEnd"/>
      <w:r w:rsidRPr="00BE2890">
        <w:rPr>
          <w:rFonts w:cstheme="minorHAnsi"/>
          <w:color w:val="00B050"/>
          <w:sz w:val="20"/>
          <w:szCs w:val="20"/>
        </w:rPr>
        <w:t xml:space="preserve"> Medicine, 375(8), 717-729. https://doi.org/10.1056/NEJMoa1602253</w:t>
      </w:r>
    </w:p>
    <w:p w14:paraId="7215CF92" w14:textId="4CBB4E7A" w:rsidR="00783C55" w:rsidRPr="00BE2890" w:rsidRDefault="00783C55" w:rsidP="00783C55">
      <w:pPr>
        <w:ind w:left="720" w:hanging="360"/>
        <w:rPr>
          <w:color w:val="00B050"/>
        </w:rPr>
      </w:pPr>
      <w:r w:rsidRPr="00BE2890">
        <w:rPr>
          <w:b/>
          <w:bCs/>
          <w:color w:val="00B050"/>
          <w:sz w:val="20"/>
          <w:szCs w:val="20"/>
        </w:rPr>
        <w:t xml:space="preserve">[30] </w:t>
      </w:r>
      <w:proofErr w:type="spellStart"/>
      <w:r w:rsidRPr="00BE2890">
        <w:rPr>
          <w:color w:val="00B050"/>
          <w:sz w:val="20"/>
          <w:szCs w:val="20"/>
        </w:rPr>
        <w:t>Meng</w:t>
      </w:r>
      <w:proofErr w:type="spellEnd"/>
      <w:r w:rsidRPr="00BE2890">
        <w:rPr>
          <w:color w:val="00B050"/>
          <w:sz w:val="20"/>
          <w:szCs w:val="20"/>
        </w:rPr>
        <w:t xml:space="preserve">, X., </w:t>
      </w:r>
      <w:proofErr w:type="spellStart"/>
      <w:r w:rsidRPr="00BE2890">
        <w:rPr>
          <w:color w:val="00B050"/>
          <w:sz w:val="20"/>
          <w:szCs w:val="20"/>
        </w:rPr>
        <w:t>Xing</w:t>
      </w:r>
      <w:proofErr w:type="spellEnd"/>
      <w:r w:rsidRPr="00BE2890">
        <w:rPr>
          <w:color w:val="00B050"/>
          <w:sz w:val="20"/>
          <w:szCs w:val="20"/>
        </w:rPr>
        <w:t xml:space="preserve">, X., Cao, S., et al. (2021). </w:t>
      </w:r>
      <w:proofErr w:type="spellStart"/>
      <w:r w:rsidRPr="00BE2890">
        <w:rPr>
          <w:color w:val="00B050"/>
          <w:sz w:val="20"/>
          <w:szCs w:val="20"/>
        </w:rPr>
        <w:t>Predicting</w:t>
      </w:r>
      <w:proofErr w:type="spellEnd"/>
      <w:r w:rsidRPr="00BE2890">
        <w:rPr>
          <w:color w:val="00B050"/>
          <w:sz w:val="20"/>
          <w:szCs w:val="20"/>
        </w:rPr>
        <w:t xml:space="preserve"> </w:t>
      </w:r>
      <w:proofErr w:type="spellStart"/>
      <w:r w:rsidRPr="00BE2890">
        <w:rPr>
          <w:color w:val="00B050"/>
          <w:sz w:val="20"/>
          <w:szCs w:val="20"/>
        </w:rPr>
        <w:t>breast</w:t>
      </w:r>
      <w:proofErr w:type="spellEnd"/>
      <w:r w:rsidRPr="00BE2890">
        <w:rPr>
          <w:color w:val="00B050"/>
          <w:sz w:val="20"/>
          <w:szCs w:val="20"/>
        </w:rPr>
        <w:t xml:space="preserve"> </w:t>
      </w:r>
      <w:proofErr w:type="spellStart"/>
      <w:r w:rsidRPr="00BE2890">
        <w:rPr>
          <w:color w:val="00B050"/>
          <w:sz w:val="20"/>
          <w:szCs w:val="20"/>
        </w:rPr>
        <w:t>cancer</w:t>
      </w:r>
      <w:proofErr w:type="spellEnd"/>
      <w:r w:rsidRPr="00BE2890">
        <w:rPr>
          <w:color w:val="00B050"/>
          <w:sz w:val="20"/>
          <w:szCs w:val="20"/>
        </w:rPr>
        <w:t xml:space="preserve"> 5-year </w:t>
      </w:r>
      <w:proofErr w:type="spellStart"/>
      <w:r w:rsidRPr="00BE2890">
        <w:rPr>
          <w:color w:val="00B050"/>
          <w:sz w:val="20"/>
          <w:szCs w:val="20"/>
        </w:rPr>
        <w:t>survival</w:t>
      </w:r>
      <w:proofErr w:type="spellEnd"/>
      <w:r w:rsidRPr="00BE2890">
        <w:rPr>
          <w:color w:val="00B050"/>
          <w:sz w:val="20"/>
          <w:szCs w:val="20"/>
        </w:rPr>
        <w:t xml:space="preserve"> </w:t>
      </w:r>
      <w:proofErr w:type="spellStart"/>
      <w:r w:rsidRPr="00BE2890">
        <w:rPr>
          <w:color w:val="00B050"/>
          <w:sz w:val="20"/>
          <w:szCs w:val="20"/>
        </w:rPr>
        <w:t>using</w:t>
      </w:r>
      <w:proofErr w:type="spellEnd"/>
      <w:r w:rsidRPr="00BE2890">
        <w:rPr>
          <w:color w:val="00B050"/>
          <w:sz w:val="20"/>
          <w:szCs w:val="20"/>
        </w:rPr>
        <w:t xml:space="preserve"> machine </w:t>
      </w:r>
      <w:proofErr w:type="spellStart"/>
      <w:r w:rsidRPr="00BE2890">
        <w:rPr>
          <w:color w:val="00B050"/>
          <w:sz w:val="20"/>
          <w:szCs w:val="20"/>
        </w:rPr>
        <w:t>learning</w:t>
      </w:r>
      <w:proofErr w:type="spellEnd"/>
      <w:r w:rsidRPr="00BE2890">
        <w:rPr>
          <w:color w:val="00B050"/>
          <w:sz w:val="20"/>
          <w:szCs w:val="20"/>
        </w:rPr>
        <w:t xml:space="preserve">: A </w:t>
      </w:r>
      <w:proofErr w:type="spellStart"/>
      <w:r w:rsidRPr="00BE2890">
        <w:rPr>
          <w:color w:val="00B050"/>
          <w:sz w:val="20"/>
          <w:szCs w:val="20"/>
        </w:rPr>
        <w:t>systematic</w:t>
      </w:r>
      <w:proofErr w:type="spellEnd"/>
      <w:r w:rsidRPr="00BE2890">
        <w:rPr>
          <w:color w:val="00B050"/>
          <w:sz w:val="20"/>
          <w:szCs w:val="20"/>
        </w:rPr>
        <w:t xml:space="preserve"> </w:t>
      </w:r>
      <w:proofErr w:type="spellStart"/>
      <w:r w:rsidRPr="00BE2890">
        <w:rPr>
          <w:color w:val="00B050"/>
          <w:sz w:val="20"/>
          <w:szCs w:val="20"/>
        </w:rPr>
        <w:t>review</w:t>
      </w:r>
      <w:proofErr w:type="spellEnd"/>
      <w:r w:rsidRPr="00BE2890">
        <w:rPr>
          <w:color w:val="00B050"/>
          <w:sz w:val="20"/>
          <w:szCs w:val="20"/>
        </w:rPr>
        <w:t xml:space="preserve">. PLOS ONE, 16(4), e0250370. https://doi.org/10.1371/journal.pone.0250370 </w:t>
      </w:r>
    </w:p>
    <w:p w14:paraId="49C917C3" w14:textId="5A3CD98D" w:rsidR="00783C55" w:rsidRPr="003F5EBC" w:rsidRDefault="00783C55" w:rsidP="00783C55">
      <w:pPr>
        <w:ind w:left="720" w:hanging="360"/>
        <w:rPr>
          <w:color w:val="00B050"/>
        </w:rPr>
      </w:pPr>
      <w:r w:rsidRPr="003F5EBC">
        <w:rPr>
          <w:b/>
          <w:bCs/>
          <w:color w:val="00B050"/>
          <w:sz w:val="20"/>
          <w:szCs w:val="20"/>
        </w:rPr>
        <w:t>[31</w:t>
      </w:r>
      <w:r w:rsidR="003F5EBC" w:rsidRPr="003F5EBC">
        <w:rPr>
          <w:rFonts w:ascii="Arial" w:hAnsi="Arial"/>
          <w:color w:val="00B050"/>
          <w:sz w:val="20"/>
          <w:szCs w:val="20"/>
          <w:shd w:val="clear" w:color="auto" w:fill="FFFFFF"/>
        </w:rPr>
        <w:t xml:space="preserve"> </w:t>
      </w:r>
      <w:proofErr w:type="spellStart"/>
      <w:r w:rsidR="003F5EBC" w:rsidRPr="003F5EBC">
        <w:rPr>
          <w:rFonts w:ascii="Arial" w:hAnsi="Arial"/>
          <w:color w:val="00B050"/>
          <w:sz w:val="20"/>
          <w:szCs w:val="20"/>
          <w:shd w:val="clear" w:color="auto" w:fill="FFFFFF"/>
        </w:rPr>
        <w:t>Craven</w:t>
      </w:r>
      <w:proofErr w:type="spellEnd"/>
      <w:r w:rsidR="003F5EBC" w:rsidRPr="003F5EBC">
        <w:rPr>
          <w:rFonts w:ascii="Arial" w:hAnsi="Arial"/>
          <w:color w:val="00B050"/>
          <w:sz w:val="20"/>
          <w:szCs w:val="20"/>
          <w:shd w:val="clear" w:color="auto" w:fill="FFFFFF"/>
        </w:rPr>
        <w:t xml:space="preserve">, K. E., </w:t>
      </w:r>
      <w:proofErr w:type="spellStart"/>
      <w:r w:rsidR="003F5EBC" w:rsidRPr="003F5EBC">
        <w:rPr>
          <w:rFonts w:ascii="Arial" w:hAnsi="Arial"/>
          <w:color w:val="00B050"/>
          <w:sz w:val="20"/>
          <w:szCs w:val="20"/>
          <w:shd w:val="clear" w:color="auto" w:fill="FFFFFF"/>
        </w:rPr>
        <w:t>Gökmen</w:t>
      </w:r>
      <w:proofErr w:type="spellEnd"/>
      <w:r w:rsidR="003F5EBC" w:rsidRPr="003F5EBC">
        <w:rPr>
          <w:rFonts w:ascii="Arial" w:hAnsi="Arial"/>
          <w:color w:val="00B050"/>
          <w:sz w:val="20"/>
          <w:szCs w:val="20"/>
          <w:shd w:val="clear" w:color="auto" w:fill="FFFFFF"/>
        </w:rPr>
        <w:t xml:space="preserve">-Polar, Y., &amp; </w:t>
      </w:r>
      <w:proofErr w:type="spellStart"/>
      <w:r w:rsidR="003F5EBC" w:rsidRPr="003F5EBC">
        <w:rPr>
          <w:rFonts w:ascii="Arial" w:hAnsi="Arial"/>
          <w:color w:val="00B050"/>
          <w:sz w:val="20"/>
          <w:szCs w:val="20"/>
          <w:shd w:val="clear" w:color="auto" w:fill="FFFFFF"/>
        </w:rPr>
        <w:t>Badve</w:t>
      </w:r>
      <w:proofErr w:type="spellEnd"/>
      <w:r w:rsidR="003F5EBC" w:rsidRPr="003F5EBC">
        <w:rPr>
          <w:rFonts w:ascii="Arial" w:hAnsi="Arial"/>
          <w:color w:val="00B050"/>
          <w:sz w:val="20"/>
          <w:szCs w:val="20"/>
          <w:shd w:val="clear" w:color="auto" w:fill="FFFFFF"/>
        </w:rPr>
        <w:t xml:space="preserve">, S. S. (2021). CIBERSORT </w:t>
      </w:r>
      <w:proofErr w:type="spellStart"/>
      <w:r w:rsidR="003F5EBC" w:rsidRPr="003F5EBC">
        <w:rPr>
          <w:rFonts w:ascii="Arial" w:hAnsi="Arial"/>
          <w:color w:val="00B050"/>
          <w:sz w:val="20"/>
          <w:szCs w:val="20"/>
          <w:shd w:val="clear" w:color="auto" w:fill="FFFFFF"/>
        </w:rPr>
        <w:t>analysis</w:t>
      </w:r>
      <w:proofErr w:type="spellEnd"/>
      <w:r w:rsidR="003F5EBC" w:rsidRPr="003F5EBC">
        <w:rPr>
          <w:rFonts w:ascii="Arial" w:hAnsi="Arial"/>
          <w:color w:val="00B050"/>
          <w:sz w:val="20"/>
          <w:szCs w:val="20"/>
          <w:shd w:val="clear" w:color="auto" w:fill="FFFFFF"/>
        </w:rPr>
        <w:t xml:space="preserve"> </w:t>
      </w:r>
      <w:proofErr w:type="spellStart"/>
      <w:r w:rsidR="003F5EBC" w:rsidRPr="003F5EBC">
        <w:rPr>
          <w:rFonts w:ascii="Arial" w:hAnsi="Arial"/>
          <w:color w:val="00B050"/>
          <w:sz w:val="20"/>
          <w:szCs w:val="20"/>
          <w:shd w:val="clear" w:color="auto" w:fill="FFFFFF"/>
        </w:rPr>
        <w:t>of</w:t>
      </w:r>
      <w:proofErr w:type="spellEnd"/>
      <w:r w:rsidR="003F5EBC" w:rsidRPr="003F5EBC">
        <w:rPr>
          <w:rFonts w:ascii="Arial" w:hAnsi="Arial"/>
          <w:color w:val="00B050"/>
          <w:sz w:val="20"/>
          <w:szCs w:val="20"/>
          <w:shd w:val="clear" w:color="auto" w:fill="FFFFFF"/>
        </w:rPr>
        <w:t xml:space="preserve"> TCGA and METABRIC </w:t>
      </w:r>
      <w:proofErr w:type="spellStart"/>
      <w:r w:rsidR="003F5EBC" w:rsidRPr="003F5EBC">
        <w:rPr>
          <w:rFonts w:ascii="Arial" w:hAnsi="Arial"/>
          <w:color w:val="00B050"/>
          <w:sz w:val="20"/>
          <w:szCs w:val="20"/>
          <w:shd w:val="clear" w:color="auto" w:fill="FFFFFF"/>
        </w:rPr>
        <w:t>identifies</w:t>
      </w:r>
      <w:proofErr w:type="spellEnd"/>
      <w:r w:rsidR="003F5EBC" w:rsidRPr="003F5EBC">
        <w:rPr>
          <w:rFonts w:ascii="Arial" w:hAnsi="Arial"/>
          <w:color w:val="00B050"/>
          <w:sz w:val="20"/>
          <w:szCs w:val="20"/>
          <w:shd w:val="clear" w:color="auto" w:fill="FFFFFF"/>
        </w:rPr>
        <w:t xml:space="preserve"> </w:t>
      </w:r>
      <w:proofErr w:type="spellStart"/>
      <w:r w:rsidR="003F5EBC" w:rsidRPr="003F5EBC">
        <w:rPr>
          <w:rFonts w:ascii="Arial" w:hAnsi="Arial"/>
          <w:color w:val="00B050"/>
          <w:sz w:val="20"/>
          <w:szCs w:val="20"/>
          <w:shd w:val="clear" w:color="auto" w:fill="FFFFFF"/>
        </w:rPr>
        <w:t>subgroups</w:t>
      </w:r>
      <w:proofErr w:type="spellEnd"/>
      <w:r w:rsidR="003F5EBC" w:rsidRPr="003F5EBC">
        <w:rPr>
          <w:rFonts w:ascii="Arial" w:hAnsi="Arial"/>
          <w:color w:val="00B050"/>
          <w:sz w:val="20"/>
          <w:szCs w:val="20"/>
          <w:shd w:val="clear" w:color="auto" w:fill="FFFFFF"/>
        </w:rPr>
        <w:t xml:space="preserve"> </w:t>
      </w:r>
      <w:proofErr w:type="spellStart"/>
      <w:r w:rsidR="003F5EBC" w:rsidRPr="003F5EBC">
        <w:rPr>
          <w:rFonts w:ascii="Arial" w:hAnsi="Arial"/>
          <w:color w:val="00B050"/>
          <w:sz w:val="20"/>
          <w:szCs w:val="20"/>
          <w:shd w:val="clear" w:color="auto" w:fill="FFFFFF"/>
        </w:rPr>
        <w:t>with</w:t>
      </w:r>
      <w:proofErr w:type="spellEnd"/>
      <w:r w:rsidR="003F5EBC" w:rsidRPr="003F5EBC">
        <w:rPr>
          <w:rFonts w:ascii="Arial" w:hAnsi="Arial"/>
          <w:color w:val="00B050"/>
          <w:sz w:val="20"/>
          <w:szCs w:val="20"/>
          <w:shd w:val="clear" w:color="auto" w:fill="FFFFFF"/>
        </w:rPr>
        <w:t xml:space="preserve"> </w:t>
      </w:r>
      <w:proofErr w:type="spellStart"/>
      <w:r w:rsidR="003F5EBC" w:rsidRPr="003F5EBC">
        <w:rPr>
          <w:rFonts w:ascii="Arial" w:hAnsi="Arial"/>
          <w:color w:val="00B050"/>
          <w:sz w:val="20"/>
          <w:szCs w:val="20"/>
          <w:shd w:val="clear" w:color="auto" w:fill="FFFFFF"/>
        </w:rPr>
        <w:t>better</w:t>
      </w:r>
      <w:proofErr w:type="spellEnd"/>
      <w:r w:rsidR="003F5EBC" w:rsidRPr="003F5EBC">
        <w:rPr>
          <w:rFonts w:ascii="Arial" w:hAnsi="Arial"/>
          <w:color w:val="00B050"/>
          <w:sz w:val="20"/>
          <w:szCs w:val="20"/>
          <w:shd w:val="clear" w:color="auto" w:fill="FFFFFF"/>
        </w:rPr>
        <w:t xml:space="preserve"> </w:t>
      </w:r>
      <w:proofErr w:type="spellStart"/>
      <w:r w:rsidR="003F5EBC" w:rsidRPr="003F5EBC">
        <w:rPr>
          <w:rFonts w:ascii="Arial" w:hAnsi="Arial"/>
          <w:color w:val="00B050"/>
          <w:sz w:val="20"/>
          <w:szCs w:val="20"/>
          <w:shd w:val="clear" w:color="auto" w:fill="FFFFFF"/>
        </w:rPr>
        <w:t>outcomes</w:t>
      </w:r>
      <w:proofErr w:type="spellEnd"/>
      <w:r w:rsidR="003F5EBC" w:rsidRPr="003F5EBC">
        <w:rPr>
          <w:rFonts w:ascii="Arial" w:hAnsi="Arial"/>
          <w:color w:val="00B050"/>
          <w:sz w:val="20"/>
          <w:szCs w:val="20"/>
          <w:shd w:val="clear" w:color="auto" w:fill="FFFFFF"/>
        </w:rPr>
        <w:t xml:space="preserve"> in triple negative </w:t>
      </w:r>
      <w:proofErr w:type="spellStart"/>
      <w:r w:rsidR="003F5EBC" w:rsidRPr="003F5EBC">
        <w:rPr>
          <w:rFonts w:ascii="Arial" w:hAnsi="Arial"/>
          <w:color w:val="00B050"/>
          <w:sz w:val="20"/>
          <w:szCs w:val="20"/>
          <w:shd w:val="clear" w:color="auto" w:fill="FFFFFF"/>
        </w:rPr>
        <w:t>breast</w:t>
      </w:r>
      <w:proofErr w:type="spellEnd"/>
      <w:r w:rsidR="003F5EBC" w:rsidRPr="003F5EBC">
        <w:rPr>
          <w:rFonts w:ascii="Arial" w:hAnsi="Arial"/>
          <w:color w:val="00B050"/>
          <w:sz w:val="20"/>
          <w:szCs w:val="20"/>
          <w:shd w:val="clear" w:color="auto" w:fill="FFFFFF"/>
        </w:rPr>
        <w:t xml:space="preserve"> </w:t>
      </w:r>
      <w:proofErr w:type="spellStart"/>
      <w:r w:rsidR="003F5EBC" w:rsidRPr="003F5EBC">
        <w:rPr>
          <w:rFonts w:ascii="Arial" w:hAnsi="Arial"/>
          <w:color w:val="00B050"/>
          <w:sz w:val="20"/>
          <w:szCs w:val="20"/>
          <w:shd w:val="clear" w:color="auto" w:fill="FFFFFF"/>
        </w:rPr>
        <w:t>cancer</w:t>
      </w:r>
      <w:proofErr w:type="spellEnd"/>
      <w:r w:rsidR="003F5EBC" w:rsidRPr="003F5EBC">
        <w:rPr>
          <w:rFonts w:ascii="Arial" w:hAnsi="Arial"/>
          <w:color w:val="00B050"/>
          <w:sz w:val="20"/>
          <w:szCs w:val="20"/>
          <w:shd w:val="clear" w:color="auto" w:fill="FFFFFF"/>
        </w:rPr>
        <w:t>. </w:t>
      </w:r>
      <w:proofErr w:type="spellStart"/>
      <w:r w:rsidR="003F5EBC" w:rsidRPr="003F5EBC">
        <w:rPr>
          <w:rFonts w:ascii="Arial" w:hAnsi="Arial"/>
          <w:i/>
          <w:iCs/>
          <w:color w:val="00B050"/>
          <w:sz w:val="20"/>
          <w:szCs w:val="20"/>
          <w:shd w:val="clear" w:color="auto" w:fill="FFFFFF"/>
        </w:rPr>
        <w:t>Scientific</w:t>
      </w:r>
      <w:proofErr w:type="spellEnd"/>
      <w:r w:rsidR="003F5EBC" w:rsidRPr="003F5EBC">
        <w:rPr>
          <w:rFonts w:ascii="Arial" w:hAnsi="Arial"/>
          <w:i/>
          <w:iCs/>
          <w:color w:val="00B050"/>
          <w:sz w:val="20"/>
          <w:szCs w:val="20"/>
          <w:shd w:val="clear" w:color="auto" w:fill="FFFFFF"/>
        </w:rPr>
        <w:t xml:space="preserve"> </w:t>
      </w:r>
      <w:proofErr w:type="spellStart"/>
      <w:r w:rsidR="003F5EBC" w:rsidRPr="003F5EBC">
        <w:rPr>
          <w:rFonts w:ascii="Arial" w:hAnsi="Arial"/>
          <w:i/>
          <w:iCs/>
          <w:color w:val="00B050"/>
          <w:sz w:val="20"/>
          <w:szCs w:val="20"/>
          <w:shd w:val="clear" w:color="auto" w:fill="FFFFFF"/>
        </w:rPr>
        <w:t>Reports</w:t>
      </w:r>
      <w:proofErr w:type="spellEnd"/>
      <w:r w:rsidR="003F5EBC" w:rsidRPr="003F5EBC">
        <w:rPr>
          <w:rFonts w:ascii="Arial" w:hAnsi="Arial"/>
          <w:color w:val="00B050"/>
          <w:sz w:val="20"/>
          <w:szCs w:val="20"/>
          <w:shd w:val="clear" w:color="auto" w:fill="FFFFFF"/>
        </w:rPr>
        <w:t>, </w:t>
      </w:r>
      <w:r w:rsidR="003F5EBC" w:rsidRPr="003F5EBC">
        <w:rPr>
          <w:rFonts w:ascii="Arial" w:hAnsi="Arial"/>
          <w:i/>
          <w:iCs/>
          <w:color w:val="00B050"/>
          <w:sz w:val="20"/>
          <w:szCs w:val="20"/>
          <w:shd w:val="clear" w:color="auto" w:fill="FFFFFF"/>
        </w:rPr>
        <w:t>11</w:t>
      </w:r>
      <w:r w:rsidR="003F5EBC" w:rsidRPr="003F5EBC">
        <w:rPr>
          <w:rFonts w:ascii="Arial" w:hAnsi="Arial"/>
          <w:color w:val="00B050"/>
          <w:sz w:val="20"/>
          <w:szCs w:val="20"/>
          <w:shd w:val="clear" w:color="auto" w:fill="FFFFFF"/>
        </w:rPr>
        <w:t>(1), 4691.</w:t>
      </w:r>
    </w:p>
    <w:p w14:paraId="5AA7A8C5" w14:textId="0033A451" w:rsidR="00D04B3A" w:rsidRPr="00D04B3A" w:rsidRDefault="00D04B3A" w:rsidP="00783C55">
      <w:pPr>
        <w:ind w:left="720" w:hanging="360"/>
        <w:rPr>
          <w:color w:val="ED7D31" w:themeColor="accent2"/>
        </w:rPr>
      </w:pPr>
      <w:r w:rsidRPr="00D04B3A">
        <w:rPr>
          <w:b/>
          <w:bCs/>
          <w:color w:val="ED7D31" w:themeColor="accent2"/>
          <w:sz w:val="20"/>
          <w:szCs w:val="20"/>
        </w:rPr>
        <w:t xml:space="preserve">[32] </w:t>
      </w:r>
      <w:proofErr w:type="spellStart"/>
      <w:r w:rsidRPr="00D04B3A">
        <w:rPr>
          <w:rFonts w:ascii="Arial" w:hAnsi="Arial"/>
          <w:color w:val="ED7D31" w:themeColor="accent2"/>
          <w:sz w:val="20"/>
          <w:szCs w:val="20"/>
          <w:shd w:val="clear" w:color="auto" w:fill="FFFFFF"/>
        </w:rPr>
        <w:t>Kvamme</w:t>
      </w:r>
      <w:proofErr w:type="spellEnd"/>
      <w:r w:rsidRPr="00D04B3A">
        <w:rPr>
          <w:rFonts w:ascii="Arial" w:hAnsi="Arial"/>
          <w:color w:val="ED7D31" w:themeColor="accent2"/>
          <w:sz w:val="20"/>
          <w:szCs w:val="20"/>
          <w:shd w:val="clear" w:color="auto" w:fill="FFFFFF"/>
        </w:rPr>
        <w:t xml:space="preserve">, H., </w:t>
      </w:r>
      <w:proofErr w:type="spellStart"/>
      <w:r w:rsidRPr="00D04B3A">
        <w:rPr>
          <w:rFonts w:ascii="Arial" w:hAnsi="Arial"/>
          <w:color w:val="ED7D31" w:themeColor="accent2"/>
          <w:sz w:val="20"/>
          <w:szCs w:val="20"/>
          <w:shd w:val="clear" w:color="auto" w:fill="FFFFFF"/>
        </w:rPr>
        <w:t>Borgan</w:t>
      </w:r>
      <w:proofErr w:type="spellEnd"/>
      <w:r w:rsidRPr="00D04B3A">
        <w:rPr>
          <w:rFonts w:ascii="Arial" w:hAnsi="Arial"/>
          <w:color w:val="ED7D31" w:themeColor="accent2"/>
          <w:sz w:val="20"/>
          <w:szCs w:val="20"/>
          <w:shd w:val="clear" w:color="auto" w:fill="FFFFFF"/>
        </w:rPr>
        <w:t xml:space="preserve">, Ø., &amp; </w:t>
      </w:r>
      <w:proofErr w:type="spellStart"/>
      <w:r w:rsidRPr="00D04B3A">
        <w:rPr>
          <w:rFonts w:ascii="Arial" w:hAnsi="Arial"/>
          <w:color w:val="ED7D31" w:themeColor="accent2"/>
          <w:sz w:val="20"/>
          <w:szCs w:val="20"/>
          <w:shd w:val="clear" w:color="auto" w:fill="FFFFFF"/>
        </w:rPr>
        <w:t>Scheel</w:t>
      </w:r>
      <w:proofErr w:type="spellEnd"/>
      <w:r w:rsidRPr="00D04B3A">
        <w:rPr>
          <w:rFonts w:ascii="Arial" w:hAnsi="Arial"/>
          <w:color w:val="ED7D31" w:themeColor="accent2"/>
          <w:sz w:val="20"/>
          <w:szCs w:val="20"/>
          <w:shd w:val="clear" w:color="auto" w:fill="FFFFFF"/>
        </w:rPr>
        <w:t>, I. (2019). Time-</w:t>
      </w:r>
      <w:proofErr w:type="spellStart"/>
      <w:r w:rsidRPr="00D04B3A">
        <w:rPr>
          <w:rFonts w:ascii="Arial" w:hAnsi="Arial"/>
          <w:color w:val="ED7D31" w:themeColor="accent2"/>
          <w:sz w:val="20"/>
          <w:szCs w:val="20"/>
          <w:shd w:val="clear" w:color="auto" w:fill="FFFFFF"/>
        </w:rPr>
        <w:t>to</w:t>
      </w:r>
      <w:proofErr w:type="spellEnd"/>
      <w:r w:rsidRPr="00D04B3A">
        <w:rPr>
          <w:rFonts w:ascii="Arial" w:hAnsi="Arial"/>
          <w:color w:val="ED7D31" w:themeColor="accent2"/>
          <w:sz w:val="20"/>
          <w:szCs w:val="20"/>
          <w:shd w:val="clear" w:color="auto" w:fill="FFFFFF"/>
        </w:rPr>
        <w:t>-</w:t>
      </w:r>
      <w:proofErr w:type="spellStart"/>
      <w:r w:rsidRPr="00D04B3A">
        <w:rPr>
          <w:rFonts w:ascii="Arial" w:hAnsi="Arial"/>
          <w:color w:val="ED7D31" w:themeColor="accent2"/>
          <w:sz w:val="20"/>
          <w:szCs w:val="20"/>
          <w:shd w:val="clear" w:color="auto" w:fill="FFFFFF"/>
        </w:rPr>
        <w:t>event</w:t>
      </w:r>
      <w:proofErr w:type="spellEnd"/>
      <w:r w:rsidRPr="00D04B3A">
        <w:rPr>
          <w:rFonts w:ascii="Arial" w:hAnsi="Arial"/>
          <w:color w:val="ED7D31" w:themeColor="accent2"/>
          <w:sz w:val="20"/>
          <w:szCs w:val="20"/>
          <w:shd w:val="clear" w:color="auto" w:fill="FFFFFF"/>
        </w:rPr>
        <w:t xml:space="preserve"> </w:t>
      </w:r>
      <w:proofErr w:type="spellStart"/>
      <w:r w:rsidRPr="00D04B3A">
        <w:rPr>
          <w:rFonts w:ascii="Arial" w:hAnsi="Arial"/>
          <w:color w:val="ED7D31" w:themeColor="accent2"/>
          <w:sz w:val="20"/>
          <w:szCs w:val="20"/>
          <w:shd w:val="clear" w:color="auto" w:fill="FFFFFF"/>
        </w:rPr>
        <w:t>prediction</w:t>
      </w:r>
      <w:proofErr w:type="spellEnd"/>
      <w:r w:rsidRPr="00D04B3A">
        <w:rPr>
          <w:rFonts w:ascii="Arial" w:hAnsi="Arial"/>
          <w:color w:val="ED7D31" w:themeColor="accent2"/>
          <w:sz w:val="20"/>
          <w:szCs w:val="20"/>
          <w:shd w:val="clear" w:color="auto" w:fill="FFFFFF"/>
        </w:rPr>
        <w:t xml:space="preserve"> </w:t>
      </w:r>
      <w:proofErr w:type="spellStart"/>
      <w:r w:rsidRPr="00D04B3A">
        <w:rPr>
          <w:rFonts w:ascii="Arial" w:hAnsi="Arial"/>
          <w:color w:val="ED7D31" w:themeColor="accent2"/>
          <w:sz w:val="20"/>
          <w:szCs w:val="20"/>
          <w:shd w:val="clear" w:color="auto" w:fill="FFFFFF"/>
        </w:rPr>
        <w:t>with</w:t>
      </w:r>
      <w:proofErr w:type="spellEnd"/>
      <w:r w:rsidRPr="00D04B3A">
        <w:rPr>
          <w:rFonts w:ascii="Arial" w:hAnsi="Arial"/>
          <w:color w:val="ED7D31" w:themeColor="accent2"/>
          <w:sz w:val="20"/>
          <w:szCs w:val="20"/>
          <w:shd w:val="clear" w:color="auto" w:fill="FFFFFF"/>
        </w:rPr>
        <w:t xml:space="preserve"> neural </w:t>
      </w:r>
      <w:proofErr w:type="spellStart"/>
      <w:r w:rsidRPr="00D04B3A">
        <w:rPr>
          <w:rFonts w:ascii="Arial" w:hAnsi="Arial"/>
          <w:color w:val="ED7D31" w:themeColor="accent2"/>
          <w:sz w:val="20"/>
          <w:szCs w:val="20"/>
          <w:shd w:val="clear" w:color="auto" w:fill="FFFFFF"/>
        </w:rPr>
        <w:t>networks</w:t>
      </w:r>
      <w:proofErr w:type="spellEnd"/>
      <w:r w:rsidRPr="00D04B3A">
        <w:rPr>
          <w:rFonts w:ascii="Arial" w:hAnsi="Arial"/>
          <w:color w:val="ED7D31" w:themeColor="accent2"/>
          <w:sz w:val="20"/>
          <w:szCs w:val="20"/>
          <w:shd w:val="clear" w:color="auto" w:fill="FFFFFF"/>
        </w:rPr>
        <w:t xml:space="preserve"> and Cox </w:t>
      </w:r>
      <w:proofErr w:type="spellStart"/>
      <w:r w:rsidRPr="00D04B3A">
        <w:rPr>
          <w:rFonts w:ascii="Arial" w:hAnsi="Arial"/>
          <w:color w:val="ED7D31" w:themeColor="accent2"/>
          <w:sz w:val="20"/>
          <w:szCs w:val="20"/>
          <w:shd w:val="clear" w:color="auto" w:fill="FFFFFF"/>
        </w:rPr>
        <w:t>regression</w:t>
      </w:r>
      <w:proofErr w:type="spellEnd"/>
      <w:r w:rsidRPr="00D04B3A">
        <w:rPr>
          <w:rFonts w:ascii="Arial" w:hAnsi="Arial"/>
          <w:color w:val="ED7D31" w:themeColor="accent2"/>
          <w:sz w:val="20"/>
          <w:szCs w:val="20"/>
          <w:shd w:val="clear" w:color="auto" w:fill="FFFFFF"/>
        </w:rPr>
        <w:t>. </w:t>
      </w:r>
      <w:proofErr w:type="spellStart"/>
      <w:r w:rsidRPr="00D04B3A">
        <w:rPr>
          <w:rFonts w:ascii="Arial" w:hAnsi="Arial"/>
          <w:i/>
          <w:iCs/>
          <w:color w:val="ED7D31" w:themeColor="accent2"/>
          <w:sz w:val="20"/>
          <w:szCs w:val="20"/>
          <w:shd w:val="clear" w:color="auto" w:fill="FFFFFF"/>
        </w:rPr>
        <w:t>Journal</w:t>
      </w:r>
      <w:proofErr w:type="spellEnd"/>
      <w:r w:rsidRPr="00D04B3A">
        <w:rPr>
          <w:rFonts w:ascii="Arial" w:hAnsi="Arial"/>
          <w:i/>
          <w:iCs/>
          <w:color w:val="ED7D31" w:themeColor="accent2"/>
          <w:sz w:val="20"/>
          <w:szCs w:val="20"/>
          <w:shd w:val="clear" w:color="auto" w:fill="FFFFFF"/>
        </w:rPr>
        <w:t xml:space="preserve"> </w:t>
      </w:r>
      <w:proofErr w:type="spellStart"/>
      <w:r w:rsidRPr="00D04B3A">
        <w:rPr>
          <w:rFonts w:ascii="Arial" w:hAnsi="Arial"/>
          <w:i/>
          <w:iCs/>
          <w:color w:val="ED7D31" w:themeColor="accent2"/>
          <w:sz w:val="20"/>
          <w:szCs w:val="20"/>
          <w:shd w:val="clear" w:color="auto" w:fill="FFFFFF"/>
        </w:rPr>
        <w:t>of</w:t>
      </w:r>
      <w:proofErr w:type="spellEnd"/>
      <w:r w:rsidRPr="00D04B3A">
        <w:rPr>
          <w:rFonts w:ascii="Arial" w:hAnsi="Arial"/>
          <w:i/>
          <w:iCs/>
          <w:color w:val="ED7D31" w:themeColor="accent2"/>
          <w:sz w:val="20"/>
          <w:szCs w:val="20"/>
          <w:shd w:val="clear" w:color="auto" w:fill="FFFFFF"/>
        </w:rPr>
        <w:t xml:space="preserve"> machine </w:t>
      </w:r>
      <w:proofErr w:type="spellStart"/>
      <w:r w:rsidRPr="00D04B3A">
        <w:rPr>
          <w:rFonts w:ascii="Arial" w:hAnsi="Arial"/>
          <w:i/>
          <w:iCs/>
          <w:color w:val="ED7D31" w:themeColor="accent2"/>
          <w:sz w:val="20"/>
          <w:szCs w:val="20"/>
          <w:shd w:val="clear" w:color="auto" w:fill="FFFFFF"/>
        </w:rPr>
        <w:t>learning</w:t>
      </w:r>
      <w:proofErr w:type="spellEnd"/>
      <w:r w:rsidRPr="00D04B3A">
        <w:rPr>
          <w:rFonts w:ascii="Arial" w:hAnsi="Arial"/>
          <w:i/>
          <w:iCs/>
          <w:color w:val="ED7D31" w:themeColor="accent2"/>
          <w:sz w:val="20"/>
          <w:szCs w:val="20"/>
          <w:shd w:val="clear" w:color="auto" w:fill="FFFFFF"/>
        </w:rPr>
        <w:t xml:space="preserve"> </w:t>
      </w:r>
      <w:proofErr w:type="spellStart"/>
      <w:r w:rsidRPr="00D04B3A">
        <w:rPr>
          <w:rFonts w:ascii="Arial" w:hAnsi="Arial"/>
          <w:i/>
          <w:iCs/>
          <w:color w:val="ED7D31" w:themeColor="accent2"/>
          <w:sz w:val="20"/>
          <w:szCs w:val="20"/>
          <w:shd w:val="clear" w:color="auto" w:fill="FFFFFF"/>
        </w:rPr>
        <w:t>research</w:t>
      </w:r>
      <w:proofErr w:type="spellEnd"/>
      <w:r w:rsidRPr="00D04B3A">
        <w:rPr>
          <w:rFonts w:ascii="Arial" w:hAnsi="Arial"/>
          <w:color w:val="ED7D31" w:themeColor="accent2"/>
          <w:sz w:val="20"/>
          <w:szCs w:val="20"/>
          <w:shd w:val="clear" w:color="auto" w:fill="FFFFFF"/>
        </w:rPr>
        <w:t>, </w:t>
      </w:r>
      <w:r w:rsidRPr="00D04B3A">
        <w:rPr>
          <w:rFonts w:ascii="Arial" w:hAnsi="Arial"/>
          <w:i/>
          <w:iCs/>
          <w:color w:val="ED7D31" w:themeColor="accent2"/>
          <w:sz w:val="20"/>
          <w:szCs w:val="20"/>
          <w:shd w:val="clear" w:color="auto" w:fill="FFFFFF"/>
        </w:rPr>
        <w:t>20</w:t>
      </w:r>
      <w:r w:rsidRPr="00D04B3A">
        <w:rPr>
          <w:rFonts w:ascii="Arial" w:hAnsi="Arial"/>
          <w:color w:val="ED7D31" w:themeColor="accent2"/>
          <w:sz w:val="20"/>
          <w:szCs w:val="20"/>
          <w:shd w:val="clear" w:color="auto" w:fill="FFFFFF"/>
        </w:rPr>
        <w:t>(129), 1-30.</w:t>
      </w:r>
    </w:p>
    <w:p w14:paraId="47DC6828" w14:textId="77777777" w:rsidR="00783C55" w:rsidRPr="00D04B3A" w:rsidRDefault="00783C55" w:rsidP="00783C55">
      <w:pPr>
        <w:ind w:left="720" w:hanging="360"/>
        <w:rPr>
          <w:color w:val="00B050"/>
        </w:rPr>
      </w:pPr>
      <w:r w:rsidRPr="00D04B3A">
        <w:rPr>
          <w:b/>
          <w:bCs/>
          <w:color w:val="00B050"/>
          <w:sz w:val="20"/>
          <w:szCs w:val="20"/>
        </w:rPr>
        <w:t xml:space="preserve">[33] </w:t>
      </w:r>
      <w:proofErr w:type="spellStart"/>
      <w:r w:rsidRPr="00D04B3A">
        <w:rPr>
          <w:color w:val="00B050"/>
          <w:sz w:val="20"/>
          <w:szCs w:val="20"/>
        </w:rPr>
        <w:t>Cancer</w:t>
      </w:r>
      <w:proofErr w:type="spellEnd"/>
      <w:r w:rsidRPr="00D04B3A">
        <w:rPr>
          <w:color w:val="00B050"/>
          <w:sz w:val="20"/>
          <w:szCs w:val="20"/>
        </w:rPr>
        <w:t xml:space="preserve"> </w:t>
      </w:r>
      <w:proofErr w:type="spellStart"/>
      <w:r w:rsidRPr="00D04B3A">
        <w:rPr>
          <w:color w:val="00B050"/>
          <w:sz w:val="20"/>
          <w:szCs w:val="20"/>
        </w:rPr>
        <w:t>Genome</w:t>
      </w:r>
      <w:proofErr w:type="spellEnd"/>
      <w:r w:rsidRPr="00D04B3A">
        <w:rPr>
          <w:color w:val="00B050"/>
          <w:sz w:val="20"/>
          <w:szCs w:val="20"/>
        </w:rPr>
        <w:t xml:space="preserve"> Atlas </w:t>
      </w:r>
      <w:proofErr w:type="spellStart"/>
      <w:r w:rsidRPr="00D04B3A">
        <w:rPr>
          <w:color w:val="00B050"/>
          <w:sz w:val="20"/>
          <w:szCs w:val="20"/>
        </w:rPr>
        <w:t>Research</w:t>
      </w:r>
      <w:proofErr w:type="spellEnd"/>
      <w:r w:rsidRPr="00D04B3A">
        <w:rPr>
          <w:color w:val="00B050"/>
          <w:sz w:val="20"/>
          <w:szCs w:val="20"/>
        </w:rPr>
        <w:t xml:space="preserve"> Network. (2014). Comprehensive molecular </w:t>
      </w:r>
      <w:proofErr w:type="spellStart"/>
      <w:r w:rsidRPr="00D04B3A">
        <w:rPr>
          <w:color w:val="00B050"/>
          <w:sz w:val="20"/>
          <w:szCs w:val="20"/>
        </w:rPr>
        <w:t>profiling</w:t>
      </w:r>
      <w:proofErr w:type="spellEnd"/>
      <w:r w:rsidRPr="00D04B3A">
        <w:rPr>
          <w:color w:val="00B050"/>
          <w:sz w:val="20"/>
          <w:szCs w:val="20"/>
        </w:rPr>
        <w:t xml:space="preserve"> </w:t>
      </w:r>
      <w:proofErr w:type="spellStart"/>
      <w:r w:rsidRPr="00D04B3A">
        <w:rPr>
          <w:color w:val="00B050"/>
          <w:sz w:val="20"/>
          <w:szCs w:val="20"/>
        </w:rPr>
        <w:t>of</w:t>
      </w:r>
      <w:proofErr w:type="spellEnd"/>
      <w:r w:rsidRPr="00D04B3A">
        <w:rPr>
          <w:color w:val="00B050"/>
          <w:sz w:val="20"/>
          <w:szCs w:val="20"/>
        </w:rPr>
        <w:t xml:space="preserve"> </w:t>
      </w:r>
      <w:proofErr w:type="spellStart"/>
      <w:r w:rsidRPr="00D04B3A">
        <w:rPr>
          <w:color w:val="00B050"/>
          <w:sz w:val="20"/>
          <w:szCs w:val="20"/>
        </w:rPr>
        <w:t>lung</w:t>
      </w:r>
      <w:proofErr w:type="spellEnd"/>
      <w:r w:rsidRPr="00D04B3A">
        <w:rPr>
          <w:color w:val="00B050"/>
          <w:sz w:val="20"/>
          <w:szCs w:val="20"/>
        </w:rPr>
        <w:t xml:space="preserve"> adenocarcinoma. </w:t>
      </w:r>
      <w:proofErr w:type="spellStart"/>
      <w:r w:rsidRPr="00D04B3A">
        <w:rPr>
          <w:color w:val="00B050"/>
          <w:sz w:val="20"/>
          <w:szCs w:val="20"/>
        </w:rPr>
        <w:t>Nature</w:t>
      </w:r>
      <w:proofErr w:type="spellEnd"/>
      <w:r w:rsidRPr="00D04B3A">
        <w:rPr>
          <w:color w:val="00B050"/>
          <w:sz w:val="20"/>
          <w:szCs w:val="20"/>
        </w:rPr>
        <w:t>, 511(7511), 543-550. https://doi.org/10.1038/nature13385</w:t>
      </w:r>
    </w:p>
    <w:p w14:paraId="6D949E1F" w14:textId="77777777" w:rsidR="00783C55" w:rsidRPr="00D04B3A" w:rsidRDefault="00783C55" w:rsidP="00783C55">
      <w:pPr>
        <w:ind w:left="720" w:hanging="360"/>
        <w:rPr>
          <w:color w:val="00B050"/>
        </w:rPr>
      </w:pPr>
      <w:r w:rsidRPr="00D04B3A">
        <w:rPr>
          <w:b/>
          <w:bCs/>
          <w:color w:val="00B050"/>
          <w:sz w:val="20"/>
          <w:szCs w:val="20"/>
        </w:rPr>
        <w:lastRenderedPageBreak/>
        <w:t xml:space="preserve">[34] </w:t>
      </w:r>
      <w:proofErr w:type="spellStart"/>
      <w:r w:rsidRPr="00D04B3A">
        <w:rPr>
          <w:color w:val="00B050"/>
          <w:sz w:val="20"/>
          <w:szCs w:val="20"/>
        </w:rPr>
        <w:t>Cancer</w:t>
      </w:r>
      <w:proofErr w:type="spellEnd"/>
      <w:r w:rsidRPr="00D04B3A">
        <w:rPr>
          <w:color w:val="00B050"/>
          <w:sz w:val="20"/>
          <w:szCs w:val="20"/>
        </w:rPr>
        <w:t xml:space="preserve"> </w:t>
      </w:r>
      <w:proofErr w:type="spellStart"/>
      <w:r w:rsidRPr="00D04B3A">
        <w:rPr>
          <w:color w:val="00B050"/>
          <w:sz w:val="20"/>
          <w:szCs w:val="20"/>
        </w:rPr>
        <w:t>Genome</w:t>
      </w:r>
      <w:proofErr w:type="spellEnd"/>
      <w:r w:rsidRPr="00D04B3A">
        <w:rPr>
          <w:color w:val="00B050"/>
          <w:sz w:val="20"/>
          <w:szCs w:val="20"/>
        </w:rPr>
        <w:t xml:space="preserve"> Atlas </w:t>
      </w:r>
      <w:proofErr w:type="spellStart"/>
      <w:r w:rsidRPr="00D04B3A">
        <w:rPr>
          <w:color w:val="00B050"/>
          <w:sz w:val="20"/>
          <w:szCs w:val="20"/>
        </w:rPr>
        <w:t>Research</w:t>
      </w:r>
      <w:proofErr w:type="spellEnd"/>
      <w:r w:rsidRPr="00D04B3A">
        <w:rPr>
          <w:color w:val="00B050"/>
          <w:sz w:val="20"/>
          <w:szCs w:val="20"/>
        </w:rPr>
        <w:t xml:space="preserve"> Network. (2012). Comprehensive </w:t>
      </w:r>
      <w:proofErr w:type="spellStart"/>
      <w:r w:rsidRPr="00D04B3A">
        <w:rPr>
          <w:color w:val="00B050"/>
          <w:sz w:val="20"/>
          <w:szCs w:val="20"/>
        </w:rPr>
        <w:t>genomic</w:t>
      </w:r>
      <w:proofErr w:type="spellEnd"/>
      <w:r w:rsidRPr="00D04B3A">
        <w:rPr>
          <w:color w:val="00B050"/>
          <w:sz w:val="20"/>
          <w:szCs w:val="20"/>
        </w:rPr>
        <w:t xml:space="preserve"> </w:t>
      </w:r>
      <w:proofErr w:type="spellStart"/>
      <w:r w:rsidRPr="00D04B3A">
        <w:rPr>
          <w:color w:val="00B050"/>
          <w:sz w:val="20"/>
          <w:szCs w:val="20"/>
        </w:rPr>
        <w:t>characterization</w:t>
      </w:r>
      <w:proofErr w:type="spellEnd"/>
      <w:r w:rsidRPr="00D04B3A">
        <w:rPr>
          <w:color w:val="00B050"/>
          <w:sz w:val="20"/>
          <w:szCs w:val="20"/>
        </w:rPr>
        <w:t xml:space="preserve"> </w:t>
      </w:r>
      <w:proofErr w:type="spellStart"/>
      <w:r w:rsidRPr="00D04B3A">
        <w:rPr>
          <w:color w:val="00B050"/>
          <w:sz w:val="20"/>
          <w:szCs w:val="20"/>
        </w:rPr>
        <w:t>of</w:t>
      </w:r>
      <w:proofErr w:type="spellEnd"/>
      <w:r w:rsidRPr="00D04B3A">
        <w:rPr>
          <w:color w:val="00B050"/>
          <w:sz w:val="20"/>
          <w:szCs w:val="20"/>
        </w:rPr>
        <w:t xml:space="preserve"> </w:t>
      </w:r>
      <w:proofErr w:type="spellStart"/>
      <w:r w:rsidRPr="00D04B3A">
        <w:rPr>
          <w:color w:val="00B050"/>
          <w:sz w:val="20"/>
          <w:szCs w:val="20"/>
        </w:rPr>
        <w:t>squamous</w:t>
      </w:r>
      <w:proofErr w:type="spellEnd"/>
      <w:r w:rsidRPr="00D04B3A">
        <w:rPr>
          <w:color w:val="00B050"/>
          <w:sz w:val="20"/>
          <w:szCs w:val="20"/>
        </w:rPr>
        <w:t xml:space="preserve"> </w:t>
      </w:r>
      <w:proofErr w:type="spellStart"/>
      <w:r w:rsidRPr="00D04B3A">
        <w:rPr>
          <w:color w:val="00B050"/>
          <w:sz w:val="20"/>
          <w:szCs w:val="20"/>
        </w:rPr>
        <w:t>cell</w:t>
      </w:r>
      <w:proofErr w:type="spellEnd"/>
      <w:r w:rsidRPr="00D04B3A">
        <w:rPr>
          <w:color w:val="00B050"/>
          <w:sz w:val="20"/>
          <w:szCs w:val="20"/>
        </w:rPr>
        <w:t xml:space="preserve"> </w:t>
      </w:r>
      <w:proofErr w:type="spellStart"/>
      <w:r w:rsidRPr="00D04B3A">
        <w:rPr>
          <w:color w:val="00B050"/>
          <w:sz w:val="20"/>
          <w:szCs w:val="20"/>
        </w:rPr>
        <w:t>lung</w:t>
      </w:r>
      <w:proofErr w:type="spellEnd"/>
      <w:r w:rsidRPr="00D04B3A">
        <w:rPr>
          <w:color w:val="00B050"/>
          <w:sz w:val="20"/>
          <w:szCs w:val="20"/>
        </w:rPr>
        <w:t xml:space="preserve"> </w:t>
      </w:r>
      <w:proofErr w:type="spellStart"/>
      <w:r w:rsidRPr="00D04B3A">
        <w:rPr>
          <w:color w:val="00B050"/>
          <w:sz w:val="20"/>
          <w:szCs w:val="20"/>
        </w:rPr>
        <w:t>cancers</w:t>
      </w:r>
      <w:proofErr w:type="spellEnd"/>
      <w:r w:rsidRPr="00D04B3A">
        <w:rPr>
          <w:color w:val="00B050"/>
          <w:sz w:val="20"/>
          <w:szCs w:val="20"/>
        </w:rPr>
        <w:t xml:space="preserve">. </w:t>
      </w:r>
      <w:proofErr w:type="spellStart"/>
      <w:r w:rsidRPr="00D04B3A">
        <w:rPr>
          <w:color w:val="00B050"/>
          <w:sz w:val="20"/>
          <w:szCs w:val="20"/>
        </w:rPr>
        <w:t>Nature</w:t>
      </w:r>
      <w:proofErr w:type="spellEnd"/>
      <w:r w:rsidRPr="00D04B3A">
        <w:rPr>
          <w:color w:val="00B050"/>
          <w:sz w:val="20"/>
          <w:szCs w:val="20"/>
        </w:rPr>
        <w:t>, 489(7417), 519-525. https://doi.org/10.1038/nature11404</w:t>
      </w:r>
    </w:p>
    <w:p w14:paraId="7982F20F" w14:textId="77777777" w:rsidR="00783C55" w:rsidRPr="00C06A75" w:rsidRDefault="00783C55" w:rsidP="00783C55">
      <w:pPr>
        <w:ind w:left="720" w:hanging="360"/>
        <w:rPr>
          <w:color w:val="FF0000"/>
        </w:rPr>
      </w:pPr>
      <w:r w:rsidRPr="00C06A75">
        <w:rPr>
          <w:b/>
          <w:bCs/>
          <w:color w:val="FF0000"/>
          <w:sz w:val="20"/>
          <w:szCs w:val="20"/>
        </w:rPr>
        <w:t xml:space="preserve">[35] </w:t>
      </w:r>
      <w:r w:rsidRPr="00C06A75">
        <w:rPr>
          <w:color w:val="FF0000"/>
          <w:sz w:val="20"/>
          <w:szCs w:val="20"/>
        </w:rPr>
        <w:t xml:space="preserve">Lu, M., </w:t>
      </w:r>
      <w:proofErr w:type="spellStart"/>
      <w:r w:rsidRPr="00C06A75">
        <w:rPr>
          <w:color w:val="FF0000"/>
          <w:sz w:val="20"/>
          <w:szCs w:val="20"/>
        </w:rPr>
        <w:t>Guo</w:t>
      </w:r>
      <w:proofErr w:type="spellEnd"/>
      <w:r w:rsidRPr="00C06A75">
        <w:rPr>
          <w:color w:val="FF0000"/>
          <w:sz w:val="20"/>
          <w:szCs w:val="20"/>
        </w:rPr>
        <w:t xml:space="preserve">, H., </w:t>
      </w:r>
      <w:proofErr w:type="spellStart"/>
      <w:r w:rsidRPr="00C06A75">
        <w:rPr>
          <w:color w:val="FF0000"/>
          <w:sz w:val="20"/>
          <w:szCs w:val="20"/>
        </w:rPr>
        <w:t>Xu</w:t>
      </w:r>
      <w:proofErr w:type="spellEnd"/>
      <w:r w:rsidRPr="00C06A75">
        <w:rPr>
          <w:color w:val="FF0000"/>
          <w:sz w:val="20"/>
          <w:szCs w:val="20"/>
        </w:rPr>
        <w:t xml:space="preserve">, M., et al. (2020). </w:t>
      </w:r>
      <w:proofErr w:type="spellStart"/>
      <w:r w:rsidRPr="00C06A75">
        <w:rPr>
          <w:color w:val="FF0000"/>
          <w:sz w:val="20"/>
          <w:szCs w:val="20"/>
        </w:rPr>
        <w:t>Predicting</w:t>
      </w:r>
      <w:proofErr w:type="spellEnd"/>
      <w:r w:rsidRPr="00C06A75">
        <w:rPr>
          <w:color w:val="FF0000"/>
          <w:sz w:val="20"/>
          <w:szCs w:val="20"/>
        </w:rPr>
        <w:t xml:space="preserve"> </w:t>
      </w:r>
      <w:proofErr w:type="spellStart"/>
      <w:r w:rsidRPr="00C06A75">
        <w:rPr>
          <w:color w:val="FF0000"/>
          <w:sz w:val="20"/>
          <w:szCs w:val="20"/>
        </w:rPr>
        <w:t>the</w:t>
      </w:r>
      <w:proofErr w:type="spellEnd"/>
      <w:r w:rsidRPr="00C06A75">
        <w:rPr>
          <w:color w:val="FF0000"/>
          <w:sz w:val="20"/>
          <w:szCs w:val="20"/>
        </w:rPr>
        <w:t xml:space="preserve"> prognosis </w:t>
      </w:r>
      <w:proofErr w:type="spellStart"/>
      <w:r w:rsidRPr="00C06A75">
        <w:rPr>
          <w:color w:val="FF0000"/>
          <w:sz w:val="20"/>
          <w:szCs w:val="20"/>
        </w:rPr>
        <w:t>of</w:t>
      </w:r>
      <w:proofErr w:type="spellEnd"/>
      <w:r w:rsidRPr="00C06A75">
        <w:rPr>
          <w:color w:val="FF0000"/>
          <w:sz w:val="20"/>
          <w:szCs w:val="20"/>
        </w:rPr>
        <w:t xml:space="preserve"> </w:t>
      </w:r>
      <w:proofErr w:type="spellStart"/>
      <w:r w:rsidRPr="00C06A75">
        <w:rPr>
          <w:color w:val="FF0000"/>
          <w:sz w:val="20"/>
          <w:szCs w:val="20"/>
        </w:rPr>
        <w:t>lung</w:t>
      </w:r>
      <w:proofErr w:type="spellEnd"/>
      <w:r w:rsidRPr="00C06A75">
        <w:rPr>
          <w:color w:val="FF0000"/>
          <w:sz w:val="20"/>
          <w:szCs w:val="20"/>
        </w:rPr>
        <w:t xml:space="preserve"> </w:t>
      </w:r>
      <w:proofErr w:type="spellStart"/>
      <w:r w:rsidRPr="00C06A75">
        <w:rPr>
          <w:color w:val="FF0000"/>
          <w:sz w:val="20"/>
          <w:szCs w:val="20"/>
        </w:rPr>
        <w:t>cancer</w:t>
      </w:r>
      <w:proofErr w:type="spellEnd"/>
      <w:r w:rsidRPr="00C06A75">
        <w:rPr>
          <w:color w:val="FF0000"/>
          <w:sz w:val="20"/>
          <w:szCs w:val="20"/>
        </w:rPr>
        <w:t xml:space="preserve"> </w:t>
      </w:r>
      <w:proofErr w:type="spellStart"/>
      <w:r w:rsidRPr="00C06A75">
        <w:rPr>
          <w:color w:val="FF0000"/>
          <w:sz w:val="20"/>
          <w:szCs w:val="20"/>
        </w:rPr>
        <w:t>using</w:t>
      </w:r>
      <w:proofErr w:type="spellEnd"/>
      <w:r w:rsidRPr="00C06A75">
        <w:rPr>
          <w:color w:val="FF0000"/>
          <w:sz w:val="20"/>
          <w:szCs w:val="20"/>
        </w:rPr>
        <w:t xml:space="preserve"> a machine </w:t>
      </w:r>
      <w:proofErr w:type="spellStart"/>
      <w:r w:rsidRPr="00C06A75">
        <w:rPr>
          <w:color w:val="FF0000"/>
          <w:sz w:val="20"/>
          <w:szCs w:val="20"/>
        </w:rPr>
        <w:t>learning</w:t>
      </w:r>
      <w:proofErr w:type="spellEnd"/>
      <w:r w:rsidRPr="00C06A75">
        <w:rPr>
          <w:color w:val="FF0000"/>
          <w:sz w:val="20"/>
          <w:szCs w:val="20"/>
        </w:rPr>
        <w:t xml:space="preserve"> </w:t>
      </w:r>
      <w:proofErr w:type="spellStart"/>
      <w:r w:rsidRPr="00C06A75">
        <w:rPr>
          <w:color w:val="FF0000"/>
          <w:sz w:val="20"/>
          <w:szCs w:val="20"/>
        </w:rPr>
        <w:t>method</w:t>
      </w:r>
      <w:proofErr w:type="spellEnd"/>
      <w:r w:rsidRPr="00C06A75">
        <w:rPr>
          <w:color w:val="FF0000"/>
          <w:sz w:val="20"/>
          <w:szCs w:val="20"/>
        </w:rPr>
        <w:t xml:space="preserve"> </w:t>
      </w:r>
      <w:proofErr w:type="spellStart"/>
      <w:r w:rsidRPr="00C06A75">
        <w:rPr>
          <w:color w:val="FF0000"/>
          <w:sz w:val="20"/>
          <w:szCs w:val="20"/>
        </w:rPr>
        <w:t>with</w:t>
      </w:r>
      <w:proofErr w:type="spellEnd"/>
      <w:r w:rsidRPr="00C06A75">
        <w:rPr>
          <w:color w:val="FF0000"/>
          <w:sz w:val="20"/>
          <w:szCs w:val="20"/>
        </w:rPr>
        <w:t xml:space="preserve"> data </w:t>
      </w:r>
      <w:proofErr w:type="spellStart"/>
      <w:r w:rsidRPr="00C06A75">
        <w:rPr>
          <w:color w:val="FF0000"/>
          <w:sz w:val="20"/>
          <w:szCs w:val="20"/>
        </w:rPr>
        <w:t>from</w:t>
      </w:r>
      <w:proofErr w:type="spellEnd"/>
      <w:r w:rsidRPr="00C06A75">
        <w:rPr>
          <w:color w:val="FF0000"/>
          <w:sz w:val="20"/>
          <w:szCs w:val="20"/>
        </w:rPr>
        <w:t xml:space="preserve"> TCGA. </w:t>
      </w:r>
      <w:proofErr w:type="spellStart"/>
      <w:r w:rsidRPr="00C06A75">
        <w:rPr>
          <w:color w:val="FF0000"/>
          <w:sz w:val="20"/>
          <w:szCs w:val="20"/>
        </w:rPr>
        <w:t>Journal</w:t>
      </w:r>
      <w:proofErr w:type="spellEnd"/>
      <w:r w:rsidRPr="00C06A75">
        <w:rPr>
          <w:color w:val="FF0000"/>
          <w:sz w:val="20"/>
          <w:szCs w:val="20"/>
        </w:rPr>
        <w:t xml:space="preserve"> of </w:t>
      </w:r>
      <w:proofErr w:type="spellStart"/>
      <w:r w:rsidRPr="00C06A75">
        <w:rPr>
          <w:color w:val="FF0000"/>
          <w:sz w:val="20"/>
          <w:szCs w:val="20"/>
        </w:rPr>
        <w:t>Clinical</w:t>
      </w:r>
      <w:proofErr w:type="spellEnd"/>
      <w:r w:rsidRPr="00C06A75">
        <w:rPr>
          <w:color w:val="FF0000"/>
          <w:sz w:val="20"/>
          <w:szCs w:val="20"/>
        </w:rPr>
        <w:t xml:space="preserve"> Medicine, 9(11), 3406. https://doi.org/10.3390/jcm9113406</w:t>
      </w:r>
    </w:p>
    <w:p w14:paraId="2F8D31BF" w14:textId="594003BD" w:rsidR="00783C55" w:rsidRPr="00F45C9B" w:rsidRDefault="00783C55" w:rsidP="00783C55">
      <w:pPr>
        <w:ind w:left="720" w:hanging="360"/>
        <w:rPr>
          <w:color w:val="00B050"/>
        </w:rPr>
      </w:pPr>
      <w:r w:rsidRPr="00F45C9B">
        <w:rPr>
          <w:b/>
          <w:bCs/>
          <w:color w:val="00B050"/>
          <w:sz w:val="20"/>
          <w:szCs w:val="20"/>
        </w:rPr>
        <w:t xml:space="preserve">[36] </w:t>
      </w:r>
      <w:proofErr w:type="spellStart"/>
      <w:r w:rsidRPr="00F45C9B">
        <w:rPr>
          <w:color w:val="00B050"/>
          <w:sz w:val="20"/>
          <w:szCs w:val="20"/>
        </w:rPr>
        <w:t>Dhiman</w:t>
      </w:r>
      <w:proofErr w:type="spellEnd"/>
      <w:r w:rsidRPr="00F45C9B">
        <w:rPr>
          <w:color w:val="00B050"/>
          <w:sz w:val="20"/>
          <w:szCs w:val="20"/>
        </w:rPr>
        <w:t xml:space="preserve">, P., Ma, J., Navarro, C. L. A., et al. (2022). </w:t>
      </w:r>
      <w:proofErr w:type="spellStart"/>
      <w:r w:rsidRPr="00F45C9B">
        <w:rPr>
          <w:color w:val="00B050"/>
          <w:sz w:val="20"/>
          <w:szCs w:val="20"/>
        </w:rPr>
        <w:t>Reporting</w:t>
      </w:r>
      <w:proofErr w:type="spellEnd"/>
      <w:r w:rsidRPr="00F45C9B">
        <w:rPr>
          <w:color w:val="00B050"/>
          <w:sz w:val="20"/>
          <w:szCs w:val="20"/>
        </w:rPr>
        <w:t xml:space="preserve"> </w:t>
      </w:r>
      <w:proofErr w:type="spellStart"/>
      <w:r w:rsidRPr="00F45C9B">
        <w:rPr>
          <w:color w:val="00B050"/>
          <w:sz w:val="20"/>
          <w:szCs w:val="20"/>
        </w:rPr>
        <w:t>of</w:t>
      </w:r>
      <w:proofErr w:type="spellEnd"/>
      <w:r w:rsidRPr="00F45C9B">
        <w:rPr>
          <w:color w:val="00B050"/>
          <w:sz w:val="20"/>
          <w:szCs w:val="20"/>
        </w:rPr>
        <w:t xml:space="preserve"> </w:t>
      </w:r>
      <w:proofErr w:type="spellStart"/>
      <w:r w:rsidRPr="00F45C9B">
        <w:rPr>
          <w:color w:val="00B050"/>
          <w:sz w:val="20"/>
          <w:szCs w:val="20"/>
        </w:rPr>
        <w:t>prognostic</w:t>
      </w:r>
      <w:proofErr w:type="spellEnd"/>
      <w:r w:rsidRPr="00F45C9B">
        <w:rPr>
          <w:color w:val="00B050"/>
          <w:sz w:val="20"/>
          <w:szCs w:val="20"/>
        </w:rPr>
        <w:t xml:space="preserve"> </w:t>
      </w:r>
      <w:proofErr w:type="spellStart"/>
      <w:r w:rsidRPr="00F45C9B">
        <w:rPr>
          <w:color w:val="00B050"/>
          <w:sz w:val="20"/>
          <w:szCs w:val="20"/>
        </w:rPr>
        <w:t>clinical</w:t>
      </w:r>
      <w:proofErr w:type="spellEnd"/>
      <w:r w:rsidRPr="00F45C9B">
        <w:rPr>
          <w:color w:val="00B050"/>
          <w:sz w:val="20"/>
          <w:szCs w:val="20"/>
        </w:rPr>
        <w:t xml:space="preserve"> </w:t>
      </w:r>
      <w:proofErr w:type="spellStart"/>
      <w:r w:rsidRPr="00F45C9B">
        <w:rPr>
          <w:color w:val="00B050"/>
          <w:sz w:val="20"/>
          <w:szCs w:val="20"/>
        </w:rPr>
        <w:t>prediction</w:t>
      </w:r>
      <w:proofErr w:type="spellEnd"/>
      <w:r w:rsidRPr="00F45C9B">
        <w:rPr>
          <w:color w:val="00B050"/>
          <w:sz w:val="20"/>
          <w:szCs w:val="20"/>
        </w:rPr>
        <w:t xml:space="preserve"> </w:t>
      </w:r>
      <w:proofErr w:type="spellStart"/>
      <w:r w:rsidRPr="00F45C9B">
        <w:rPr>
          <w:color w:val="00B050"/>
          <w:sz w:val="20"/>
          <w:szCs w:val="20"/>
        </w:rPr>
        <w:t>models</w:t>
      </w:r>
      <w:proofErr w:type="spellEnd"/>
      <w:r w:rsidRPr="00F45C9B">
        <w:rPr>
          <w:color w:val="00B050"/>
          <w:sz w:val="20"/>
          <w:szCs w:val="20"/>
        </w:rPr>
        <w:t xml:space="preserve"> </w:t>
      </w:r>
      <w:proofErr w:type="spellStart"/>
      <w:r w:rsidRPr="00F45C9B">
        <w:rPr>
          <w:color w:val="00B050"/>
          <w:sz w:val="20"/>
          <w:szCs w:val="20"/>
        </w:rPr>
        <w:t>based</w:t>
      </w:r>
      <w:proofErr w:type="spellEnd"/>
      <w:r w:rsidRPr="00F45C9B">
        <w:rPr>
          <w:color w:val="00B050"/>
          <w:sz w:val="20"/>
          <w:szCs w:val="20"/>
        </w:rPr>
        <w:t xml:space="preserve"> </w:t>
      </w:r>
      <w:proofErr w:type="spellStart"/>
      <w:r w:rsidRPr="00F45C9B">
        <w:rPr>
          <w:color w:val="00B050"/>
          <w:sz w:val="20"/>
          <w:szCs w:val="20"/>
        </w:rPr>
        <w:t>on</w:t>
      </w:r>
      <w:proofErr w:type="spellEnd"/>
      <w:r w:rsidRPr="00F45C9B">
        <w:rPr>
          <w:color w:val="00B050"/>
          <w:sz w:val="20"/>
          <w:szCs w:val="20"/>
        </w:rPr>
        <w:t xml:space="preserve"> </w:t>
      </w:r>
      <w:proofErr w:type="spellStart"/>
      <w:r w:rsidRPr="00F45C9B">
        <w:rPr>
          <w:color w:val="00B050"/>
          <w:sz w:val="20"/>
          <w:szCs w:val="20"/>
        </w:rPr>
        <w:t>modern</w:t>
      </w:r>
      <w:proofErr w:type="spellEnd"/>
      <w:r w:rsidRPr="00F45C9B">
        <w:rPr>
          <w:color w:val="00B050"/>
          <w:sz w:val="20"/>
          <w:szCs w:val="20"/>
        </w:rPr>
        <w:t xml:space="preserve"> </w:t>
      </w:r>
      <w:proofErr w:type="spellStart"/>
      <w:r w:rsidRPr="00F45C9B">
        <w:rPr>
          <w:color w:val="00B050"/>
          <w:sz w:val="20"/>
          <w:szCs w:val="20"/>
        </w:rPr>
        <w:t>statistical</w:t>
      </w:r>
      <w:proofErr w:type="spellEnd"/>
      <w:r w:rsidRPr="00F45C9B">
        <w:rPr>
          <w:color w:val="00B050"/>
          <w:sz w:val="20"/>
          <w:szCs w:val="20"/>
        </w:rPr>
        <w:t xml:space="preserve"> and machine </w:t>
      </w:r>
      <w:proofErr w:type="spellStart"/>
      <w:r w:rsidRPr="00F45C9B">
        <w:rPr>
          <w:color w:val="00B050"/>
          <w:sz w:val="20"/>
          <w:szCs w:val="20"/>
        </w:rPr>
        <w:t>learning</w:t>
      </w:r>
      <w:proofErr w:type="spellEnd"/>
      <w:r w:rsidRPr="00F45C9B">
        <w:rPr>
          <w:color w:val="00B050"/>
          <w:sz w:val="20"/>
          <w:szCs w:val="20"/>
        </w:rPr>
        <w:t xml:space="preserve"> </w:t>
      </w:r>
      <w:proofErr w:type="spellStart"/>
      <w:r w:rsidRPr="00F45C9B">
        <w:rPr>
          <w:color w:val="00B050"/>
          <w:sz w:val="20"/>
          <w:szCs w:val="20"/>
        </w:rPr>
        <w:t>methods</w:t>
      </w:r>
      <w:proofErr w:type="spellEnd"/>
      <w:r w:rsidRPr="00F45C9B">
        <w:rPr>
          <w:color w:val="00B050"/>
          <w:sz w:val="20"/>
          <w:szCs w:val="20"/>
        </w:rPr>
        <w:t xml:space="preserve"> in </w:t>
      </w:r>
      <w:proofErr w:type="spellStart"/>
      <w:r w:rsidRPr="00F45C9B">
        <w:rPr>
          <w:color w:val="00B050"/>
          <w:sz w:val="20"/>
          <w:szCs w:val="20"/>
        </w:rPr>
        <w:t>oncology</w:t>
      </w:r>
      <w:proofErr w:type="spellEnd"/>
      <w:r w:rsidRPr="00F45C9B">
        <w:rPr>
          <w:color w:val="00B050"/>
          <w:sz w:val="20"/>
          <w:szCs w:val="20"/>
        </w:rPr>
        <w:t xml:space="preserve">: </w:t>
      </w:r>
      <w:proofErr w:type="spellStart"/>
      <w:r w:rsidRPr="00F45C9B">
        <w:rPr>
          <w:color w:val="00B050"/>
          <w:sz w:val="20"/>
          <w:szCs w:val="20"/>
        </w:rPr>
        <w:t>poor</w:t>
      </w:r>
      <w:proofErr w:type="spellEnd"/>
      <w:r w:rsidRPr="00F45C9B">
        <w:rPr>
          <w:color w:val="00B050"/>
          <w:sz w:val="20"/>
          <w:szCs w:val="20"/>
        </w:rPr>
        <w:t xml:space="preserve"> </w:t>
      </w:r>
      <w:proofErr w:type="spellStart"/>
      <w:r w:rsidRPr="00F45C9B">
        <w:rPr>
          <w:color w:val="00B050"/>
          <w:sz w:val="20"/>
          <w:szCs w:val="20"/>
        </w:rPr>
        <w:t>quality</w:t>
      </w:r>
      <w:proofErr w:type="spellEnd"/>
      <w:r w:rsidRPr="00F45C9B">
        <w:rPr>
          <w:color w:val="00B050"/>
          <w:sz w:val="20"/>
          <w:szCs w:val="20"/>
        </w:rPr>
        <w:t xml:space="preserve"> </w:t>
      </w:r>
      <w:proofErr w:type="spellStart"/>
      <w:r w:rsidRPr="00F45C9B">
        <w:rPr>
          <w:color w:val="00B050"/>
          <w:sz w:val="20"/>
          <w:szCs w:val="20"/>
        </w:rPr>
        <w:t>persists</w:t>
      </w:r>
      <w:proofErr w:type="spellEnd"/>
      <w:r w:rsidRPr="00F45C9B">
        <w:rPr>
          <w:color w:val="00B050"/>
          <w:sz w:val="20"/>
          <w:szCs w:val="20"/>
        </w:rPr>
        <w:t xml:space="preserve">. </w:t>
      </w:r>
      <w:proofErr w:type="spellStart"/>
      <w:r w:rsidRPr="00F45C9B">
        <w:rPr>
          <w:color w:val="00B050"/>
          <w:sz w:val="20"/>
          <w:szCs w:val="20"/>
        </w:rPr>
        <w:t>Journal</w:t>
      </w:r>
      <w:proofErr w:type="spellEnd"/>
      <w:r w:rsidRPr="00F45C9B">
        <w:rPr>
          <w:color w:val="00B050"/>
          <w:sz w:val="20"/>
          <w:szCs w:val="20"/>
        </w:rPr>
        <w:t xml:space="preserve"> </w:t>
      </w:r>
      <w:proofErr w:type="spellStart"/>
      <w:r w:rsidRPr="00F45C9B">
        <w:rPr>
          <w:color w:val="00B050"/>
          <w:sz w:val="20"/>
          <w:szCs w:val="20"/>
        </w:rPr>
        <w:t>of</w:t>
      </w:r>
      <w:proofErr w:type="spellEnd"/>
      <w:r w:rsidRPr="00F45C9B">
        <w:rPr>
          <w:color w:val="00B050"/>
          <w:sz w:val="20"/>
          <w:szCs w:val="20"/>
        </w:rPr>
        <w:t xml:space="preserve"> </w:t>
      </w:r>
      <w:proofErr w:type="spellStart"/>
      <w:r w:rsidRPr="00F45C9B">
        <w:rPr>
          <w:color w:val="00B050"/>
          <w:sz w:val="20"/>
          <w:szCs w:val="20"/>
        </w:rPr>
        <w:t>Clinical</w:t>
      </w:r>
      <w:proofErr w:type="spellEnd"/>
      <w:r w:rsidRPr="00F45C9B">
        <w:rPr>
          <w:color w:val="00B050"/>
          <w:sz w:val="20"/>
          <w:szCs w:val="20"/>
        </w:rPr>
        <w:t xml:space="preserve"> </w:t>
      </w:r>
      <w:proofErr w:type="spellStart"/>
      <w:r w:rsidRPr="00F45C9B">
        <w:rPr>
          <w:color w:val="00B050"/>
          <w:sz w:val="20"/>
          <w:szCs w:val="20"/>
        </w:rPr>
        <w:t>Epidemiology</w:t>
      </w:r>
      <w:proofErr w:type="spellEnd"/>
      <w:r w:rsidRPr="00F45C9B">
        <w:rPr>
          <w:color w:val="00B050"/>
          <w:sz w:val="20"/>
          <w:szCs w:val="20"/>
        </w:rPr>
        <w:t xml:space="preserve">, 138, 133-145. https://doi.org/10.1016/j.jclinepi.2021.06.023 </w:t>
      </w:r>
    </w:p>
    <w:p w14:paraId="56BA2F72" w14:textId="06E18051" w:rsidR="00783C55" w:rsidRPr="00F45C9B" w:rsidRDefault="00783C55" w:rsidP="00783C55">
      <w:pPr>
        <w:ind w:left="720" w:hanging="360"/>
        <w:rPr>
          <w:color w:val="00B050"/>
        </w:rPr>
      </w:pPr>
      <w:r w:rsidRPr="00F45C9B">
        <w:rPr>
          <w:b/>
          <w:bCs/>
          <w:color w:val="00B050"/>
          <w:sz w:val="20"/>
          <w:szCs w:val="20"/>
        </w:rPr>
        <w:t xml:space="preserve">[37] </w:t>
      </w:r>
      <w:proofErr w:type="spellStart"/>
      <w:r w:rsidRPr="00F45C9B">
        <w:rPr>
          <w:color w:val="00B050"/>
          <w:sz w:val="20"/>
          <w:szCs w:val="20"/>
        </w:rPr>
        <w:t>Steyerberg</w:t>
      </w:r>
      <w:proofErr w:type="spellEnd"/>
      <w:r w:rsidRPr="00F45C9B">
        <w:rPr>
          <w:color w:val="00B050"/>
          <w:sz w:val="20"/>
          <w:szCs w:val="20"/>
        </w:rPr>
        <w:t xml:space="preserve">, E. W., &amp; </w:t>
      </w:r>
      <w:proofErr w:type="spellStart"/>
      <w:r w:rsidRPr="00F45C9B">
        <w:rPr>
          <w:color w:val="00B050"/>
          <w:sz w:val="20"/>
          <w:szCs w:val="20"/>
        </w:rPr>
        <w:t>Harrell</w:t>
      </w:r>
      <w:proofErr w:type="spellEnd"/>
      <w:r w:rsidRPr="00F45C9B">
        <w:rPr>
          <w:color w:val="00B050"/>
          <w:sz w:val="20"/>
          <w:szCs w:val="20"/>
        </w:rPr>
        <w:t xml:space="preserve">, F. E. (2021). </w:t>
      </w:r>
      <w:proofErr w:type="spellStart"/>
      <w:r w:rsidRPr="00F45C9B">
        <w:rPr>
          <w:color w:val="00B050"/>
          <w:sz w:val="20"/>
          <w:szCs w:val="20"/>
        </w:rPr>
        <w:t>External</w:t>
      </w:r>
      <w:proofErr w:type="spellEnd"/>
      <w:r w:rsidRPr="00F45C9B">
        <w:rPr>
          <w:color w:val="00B050"/>
          <w:sz w:val="20"/>
          <w:szCs w:val="20"/>
        </w:rPr>
        <w:t xml:space="preserve"> </w:t>
      </w:r>
      <w:proofErr w:type="spellStart"/>
      <w:r w:rsidRPr="00F45C9B">
        <w:rPr>
          <w:color w:val="00B050"/>
          <w:sz w:val="20"/>
          <w:szCs w:val="20"/>
        </w:rPr>
        <w:t>validation</w:t>
      </w:r>
      <w:proofErr w:type="spellEnd"/>
      <w:r w:rsidRPr="00F45C9B">
        <w:rPr>
          <w:color w:val="00B050"/>
          <w:sz w:val="20"/>
          <w:szCs w:val="20"/>
        </w:rPr>
        <w:t xml:space="preserve"> </w:t>
      </w:r>
      <w:proofErr w:type="spellStart"/>
      <w:r w:rsidRPr="00F45C9B">
        <w:rPr>
          <w:color w:val="00B050"/>
          <w:sz w:val="20"/>
          <w:szCs w:val="20"/>
        </w:rPr>
        <w:t>of</w:t>
      </w:r>
      <w:proofErr w:type="spellEnd"/>
      <w:r w:rsidRPr="00F45C9B">
        <w:rPr>
          <w:color w:val="00B050"/>
          <w:sz w:val="20"/>
          <w:szCs w:val="20"/>
        </w:rPr>
        <w:t xml:space="preserve"> </w:t>
      </w:r>
      <w:proofErr w:type="spellStart"/>
      <w:r w:rsidRPr="00F45C9B">
        <w:rPr>
          <w:color w:val="00B050"/>
          <w:sz w:val="20"/>
          <w:szCs w:val="20"/>
        </w:rPr>
        <w:t>prognostic</w:t>
      </w:r>
      <w:proofErr w:type="spellEnd"/>
      <w:r w:rsidRPr="00F45C9B">
        <w:rPr>
          <w:color w:val="00B050"/>
          <w:sz w:val="20"/>
          <w:szCs w:val="20"/>
        </w:rPr>
        <w:t xml:space="preserve"> </w:t>
      </w:r>
      <w:proofErr w:type="spellStart"/>
      <w:r w:rsidRPr="00F45C9B">
        <w:rPr>
          <w:color w:val="00B050"/>
          <w:sz w:val="20"/>
          <w:szCs w:val="20"/>
        </w:rPr>
        <w:t>models</w:t>
      </w:r>
      <w:proofErr w:type="spellEnd"/>
      <w:r w:rsidRPr="00F45C9B">
        <w:rPr>
          <w:color w:val="00B050"/>
          <w:sz w:val="20"/>
          <w:szCs w:val="20"/>
        </w:rPr>
        <w:t xml:space="preserve">: </w:t>
      </w:r>
      <w:proofErr w:type="spellStart"/>
      <w:proofErr w:type="gramStart"/>
      <w:r w:rsidRPr="00F45C9B">
        <w:rPr>
          <w:color w:val="00B050"/>
          <w:sz w:val="20"/>
          <w:szCs w:val="20"/>
        </w:rPr>
        <w:t>what</w:t>
      </w:r>
      <w:proofErr w:type="spellEnd"/>
      <w:r w:rsidRPr="00F45C9B">
        <w:rPr>
          <w:color w:val="00B050"/>
          <w:sz w:val="20"/>
          <w:szCs w:val="20"/>
        </w:rPr>
        <w:t xml:space="preserve">, </w:t>
      </w:r>
      <w:proofErr w:type="spellStart"/>
      <w:r w:rsidRPr="00F45C9B">
        <w:rPr>
          <w:color w:val="00B050"/>
          <w:sz w:val="20"/>
          <w:szCs w:val="20"/>
        </w:rPr>
        <w:t>why</w:t>
      </w:r>
      <w:proofErr w:type="spellEnd"/>
      <w:r w:rsidRPr="00F45C9B">
        <w:rPr>
          <w:color w:val="00B050"/>
          <w:sz w:val="20"/>
          <w:szCs w:val="20"/>
        </w:rPr>
        <w:t xml:space="preserve">, </w:t>
      </w:r>
      <w:proofErr w:type="spellStart"/>
      <w:r w:rsidRPr="00F45C9B">
        <w:rPr>
          <w:color w:val="00B050"/>
          <w:sz w:val="20"/>
          <w:szCs w:val="20"/>
        </w:rPr>
        <w:t>how</w:t>
      </w:r>
      <w:proofErr w:type="spellEnd"/>
      <w:r w:rsidRPr="00F45C9B">
        <w:rPr>
          <w:color w:val="00B050"/>
          <w:sz w:val="20"/>
          <w:szCs w:val="20"/>
        </w:rPr>
        <w:t xml:space="preserve">, </w:t>
      </w:r>
      <w:proofErr w:type="spellStart"/>
      <w:r w:rsidRPr="00F45C9B">
        <w:rPr>
          <w:color w:val="00B050"/>
          <w:sz w:val="20"/>
          <w:szCs w:val="20"/>
        </w:rPr>
        <w:t>when</w:t>
      </w:r>
      <w:proofErr w:type="spellEnd"/>
      <w:r w:rsidRPr="00F45C9B">
        <w:rPr>
          <w:color w:val="00B050"/>
          <w:sz w:val="20"/>
          <w:szCs w:val="20"/>
        </w:rPr>
        <w:t xml:space="preserve"> and </w:t>
      </w:r>
      <w:proofErr w:type="spellStart"/>
      <w:r w:rsidRPr="00F45C9B">
        <w:rPr>
          <w:color w:val="00B050"/>
          <w:sz w:val="20"/>
          <w:szCs w:val="20"/>
        </w:rPr>
        <w:t>where</w:t>
      </w:r>
      <w:proofErr w:type="spellEnd"/>
      <w:r w:rsidRPr="00F45C9B">
        <w:rPr>
          <w:color w:val="00B050"/>
          <w:sz w:val="20"/>
          <w:szCs w:val="20"/>
        </w:rPr>
        <w:t>?</w:t>
      </w:r>
      <w:proofErr w:type="gramEnd"/>
      <w:r w:rsidRPr="00F45C9B">
        <w:rPr>
          <w:color w:val="00B050"/>
          <w:sz w:val="20"/>
          <w:szCs w:val="20"/>
        </w:rPr>
        <w:t xml:space="preserve"> </w:t>
      </w:r>
      <w:proofErr w:type="spellStart"/>
      <w:r w:rsidRPr="00F45C9B">
        <w:rPr>
          <w:color w:val="00B050"/>
          <w:sz w:val="20"/>
          <w:szCs w:val="20"/>
        </w:rPr>
        <w:t>Clinical</w:t>
      </w:r>
      <w:proofErr w:type="spellEnd"/>
      <w:r w:rsidRPr="00F45C9B">
        <w:rPr>
          <w:color w:val="00B050"/>
          <w:sz w:val="20"/>
          <w:szCs w:val="20"/>
        </w:rPr>
        <w:t xml:space="preserve"> </w:t>
      </w:r>
      <w:proofErr w:type="spellStart"/>
      <w:r w:rsidRPr="00F45C9B">
        <w:rPr>
          <w:color w:val="00B050"/>
          <w:sz w:val="20"/>
          <w:szCs w:val="20"/>
        </w:rPr>
        <w:t>Kidney</w:t>
      </w:r>
      <w:proofErr w:type="spellEnd"/>
      <w:r w:rsidRPr="00F45C9B">
        <w:rPr>
          <w:color w:val="00B050"/>
          <w:sz w:val="20"/>
          <w:szCs w:val="20"/>
        </w:rPr>
        <w:t xml:space="preserve"> </w:t>
      </w:r>
      <w:proofErr w:type="spellStart"/>
      <w:r w:rsidRPr="00F45C9B">
        <w:rPr>
          <w:color w:val="00B050"/>
          <w:sz w:val="20"/>
          <w:szCs w:val="20"/>
        </w:rPr>
        <w:t>Journal</w:t>
      </w:r>
      <w:proofErr w:type="spellEnd"/>
      <w:r w:rsidRPr="00F45C9B">
        <w:rPr>
          <w:color w:val="00B050"/>
          <w:sz w:val="20"/>
          <w:szCs w:val="20"/>
        </w:rPr>
        <w:t>, 14(1), 49-58. https://doi.org/10.1093/ckj/sfaa188</w:t>
      </w:r>
    </w:p>
    <w:p w14:paraId="3FBB180F" w14:textId="77777777" w:rsidR="00783C55" w:rsidRPr="00F45C9B" w:rsidRDefault="00783C55" w:rsidP="00783C55">
      <w:pPr>
        <w:ind w:left="720" w:hanging="360"/>
        <w:rPr>
          <w:color w:val="00B050"/>
        </w:rPr>
      </w:pPr>
      <w:r w:rsidRPr="00F45C9B">
        <w:rPr>
          <w:b/>
          <w:bCs/>
          <w:color w:val="00B050"/>
          <w:sz w:val="20"/>
          <w:szCs w:val="20"/>
        </w:rPr>
        <w:t xml:space="preserve">[38] </w:t>
      </w:r>
      <w:proofErr w:type="spellStart"/>
      <w:r w:rsidRPr="00F45C9B">
        <w:rPr>
          <w:color w:val="00B050"/>
          <w:sz w:val="20"/>
          <w:szCs w:val="20"/>
        </w:rPr>
        <w:t>Hänzelmann</w:t>
      </w:r>
      <w:proofErr w:type="spellEnd"/>
      <w:r w:rsidRPr="00F45C9B">
        <w:rPr>
          <w:color w:val="00B050"/>
          <w:sz w:val="20"/>
          <w:szCs w:val="20"/>
        </w:rPr>
        <w:t xml:space="preserve">, S., Castelo, R., &amp; </w:t>
      </w:r>
      <w:proofErr w:type="spellStart"/>
      <w:r w:rsidRPr="00F45C9B">
        <w:rPr>
          <w:color w:val="00B050"/>
          <w:sz w:val="20"/>
          <w:szCs w:val="20"/>
        </w:rPr>
        <w:t>Guinney</w:t>
      </w:r>
      <w:proofErr w:type="spellEnd"/>
      <w:r w:rsidRPr="00F45C9B">
        <w:rPr>
          <w:color w:val="00B050"/>
          <w:sz w:val="20"/>
          <w:szCs w:val="20"/>
        </w:rPr>
        <w:t xml:space="preserve">, J. (2013). GSVA: gene set </w:t>
      </w:r>
      <w:proofErr w:type="spellStart"/>
      <w:r w:rsidRPr="00F45C9B">
        <w:rPr>
          <w:color w:val="00B050"/>
          <w:sz w:val="20"/>
          <w:szCs w:val="20"/>
        </w:rPr>
        <w:t>variation</w:t>
      </w:r>
      <w:proofErr w:type="spellEnd"/>
      <w:r w:rsidRPr="00F45C9B">
        <w:rPr>
          <w:color w:val="00B050"/>
          <w:sz w:val="20"/>
          <w:szCs w:val="20"/>
        </w:rPr>
        <w:t xml:space="preserve"> </w:t>
      </w:r>
      <w:proofErr w:type="spellStart"/>
      <w:r w:rsidRPr="00F45C9B">
        <w:rPr>
          <w:color w:val="00B050"/>
          <w:sz w:val="20"/>
          <w:szCs w:val="20"/>
        </w:rPr>
        <w:t>analysis</w:t>
      </w:r>
      <w:proofErr w:type="spellEnd"/>
      <w:r w:rsidRPr="00F45C9B">
        <w:rPr>
          <w:color w:val="00B050"/>
          <w:sz w:val="20"/>
          <w:szCs w:val="20"/>
        </w:rPr>
        <w:t xml:space="preserve"> </w:t>
      </w:r>
      <w:proofErr w:type="spellStart"/>
      <w:r w:rsidRPr="00F45C9B">
        <w:rPr>
          <w:color w:val="00B050"/>
          <w:sz w:val="20"/>
          <w:szCs w:val="20"/>
        </w:rPr>
        <w:t>for</w:t>
      </w:r>
      <w:proofErr w:type="spellEnd"/>
      <w:r w:rsidRPr="00F45C9B">
        <w:rPr>
          <w:color w:val="00B050"/>
          <w:sz w:val="20"/>
          <w:szCs w:val="20"/>
        </w:rPr>
        <w:t xml:space="preserve"> </w:t>
      </w:r>
      <w:proofErr w:type="spellStart"/>
      <w:r w:rsidRPr="00F45C9B">
        <w:rPr>
          <w:color w:val="00B050"/>
          <w:sz w:val="20"/>
          <w:szCs w:val="20"/>
        </w:rPr>
        <w:t>microarray</w:t>
      </w:r>
      <w:proofErr w:type="spellEnd"/>
      <w:r w:rsidRPr="00F45C9B">
        <w:rPr>
          <w:color w:val="00B050"/>
          <w:sz w:val="20"/>
          <w:szCs w:val="20"/>
        </w:rPr>
        <w:t xml:space="preserve"> and RNA-</w:t>
      </w:r>
      <w:proofErr w:type="spellStart"/>
      <w:r w:rsidRPr="00F45C9B">
        <w:rPr>
          <w:color w:val="00B050"/>
          <w:sz w:val="20"/>
          <w:szCs w:val="20"/>
        </w:rPr>
        <w:t>seq</w:t>
      </w:r>
      <w:proofErr w:type="spellEnd"/>
      <w:r w:rsidRPr="00F45C9B">
        <w:rPr>
          <w:color w:val="00B050"/>
          <w:sz w:val="20"/>
          <w:szCs w:val="20"/>
        </w:rPr>
        <w:t xml:space="preserve"> data. BMC </w:t>
      </w:r>
      <w:proofErr w:type="spellStart"/>
      <w:r w:rsidRPr="00F45C9B">
        <w:rPr>
          <w:color w:val="00B050"/>
          <w:sz w:val="20"/>
          <w:szCs w:val="20"/>
        </w:rPr>
        <w:t>Bioinformatics</w:t>
      </w:r>
      <w:proofErr w:type="spellEnd"/>
      <w:r w:rsidRPr="00F45C9B">
        <w:rPr>
          <w:color w:val="00B050"/>
          <w:sz w:val="20"/>
          <w:szCs w:val="20"/>
        </w:rPr>
        <w:t>, 14(1), 7. https://doi.org/10.1186/1471-2105-14-7</w:t>
      </w:r>
    </w:p>
    <w:p w14:paraId="0796C3A8" w14:textId="77777777" w:rsidR="00783C55" w:rsidRPr="00B140DD" w:rsidRDefault="00783C55" w:rsidP="00783C55">
      <w:pPr>
        <w:ind w:left="720" w:hanging="360"/>
        <w:rPr>
          <w:color w:val="00B050"/>
        </w:rPr>
      </w:pPr>
      <w:r w:rsidRPr="00B140DD">
        <w:rPr>
          <w:b/>
          <w:bCs/>
          <w:color w:val="00B050"/>
          <w:sz w:val="20"/>
          <w:szCs w:val="20"/>
        </w:rPr>
        <w:t xml:space="preserve">[39] </w:t>
      </w:r>
      <w:r w:rsidRPr="00B140DD">
        <w:rPr>
          <w:color w:val="00B050"/>
          <w:sz w:val="20"/>
          <w:szCs w:val="20"/>
        </w:rPr>
        <w:t xml:space="preserve">Johnson, W. E., Li, C., &amp; </w:t>
      </w:r>
      <w:proofErr w:type="spellStart"/>
      <w:r w:rsidRPr="00B140DD">
        <w:rPr>
          <w:color w:val="00B050"/>
          <w:sz w:val="20"/>
          <w:szCs w:val="20"/>
        </w:rPr>
        <w:t>Rabinovic</w:t>
      </w:r>
      <w:proofErr w:type="spellEnd"/>
      <w:r w:rsidRPr="00B140DD">
        <w:rPr>
          <w:color w:val="00B050"/>
          <w:sz w:val="20"/>
          <w:szCs w:val="20"/>
        </w:rPr>
        <w:t xml:space="preserve">, A. (2007). </w:t>
      </w:r>
      <w:proofErr w:type="spellStart"/>
      <w:r w:rsidRPr="00B140DD">
        <w:rPr>
          <w:color w:val="00B050"/>
          <w:sz w:val="20"/>
          <w:szCs w:val="20"/>
        </w:rPr>
        <w:t>Adjusting</w:t>
      </w:r>
      <w:proofErr w:type="spellEnd"/>
      <w:r w:rsidRPr="00B140DD">
        <w:rPr>
          <w:color w:val="00B050"/>
          <w:sz w:val="20"/>
          <w:szCs w:val="20"/>
        </w:rPr>
        <w:t xml:space="preserve"> </w:t>
      </w:r>
      <w:proofErr w:type="spellStart"/>
      <w:r w:rsidRPr="00B140DD">
        <w:rPr>
          <w:color w:val="00B050"/>
          <w:sz w:val="20"/>
          <w:szCs w:val="20"/>
        </w:rPr>
        <w:t>batch</w:t>
      </w:r>
      <w:proofErr w:type="spellEnd"/>
      <w:r w:rsidRPr="00B140DD">
        <w:rPr>
          <w:color w:val="00B050"/>
          <w:sz w:val="20"/>
          <w:szCs w:val="20"/>
        </w:rPr>
        <w:t xml:space="preserve"> </w:t>
      </w:r>
      <w:proofErr w:type="spellStart"/>
      <w:r w:rsidRPr="00B140DD">
        <w:rPr>
          <w:color w:val="00B050"/>
          <w:sz w:val="20"/>
          <w:szCs w:val="20"/>
        </w:rPr>
        <w:t>effects</w:t>
      </w:r>
      <w:proofErr w:type="spellEnd"/>
      <w:r w:rsidRPr="00B140DD">
        <w:rPr>
          <w:color w:val="00B050"/>
          <w:sz w:val="20"/>
          <w:szCs w:val="20"/>
        </w:rPr>
        <w:t xml:space="preserve"> in </w:t>
      </w:r>
      <w:proofErr w:type="spellStart"/>
      <w:r w:rsidRPr="00B140DD">
        <w:rPr>
          <w:color w:val="00B050"/>
          <w:sz w:val="20"/>
          <w:szCs w:val="20"/>
        </w:rPr>
        <w:t>microarray</w:t>
      </w:r>
      <w:proofErr w:type="spellEnd"/>
      <w:r w:rsidRPr="00B140DD">
        <w:rPr>
          <w:color w:val="00B050"/>
          <w:sz w:val="20"/>
          <w:szCs w:val="20"/>
        </w:rPr>
        <w:t xml:space="preserve"> </w:t>
      </w:r>
      <w:proofErr w:type="spellStart"/>
      <w:r w:rsidRPr="00B140DD">
        <w:rPr>
          <w:color w:val="00B050"/>
          <w:sz w:val="20"/>
          <w:szCs w:val="20"/>
        </w:rPr>
        <w:t>expression</w:t>
      </w:r>
      <w:proofErr w:type="spellEnd"/>
      <w:r w:rsidRPr="00B140DD">
        <w:rPr>
          <w:color w:val="00B050"/>
          <w:sz w:val="20"/>
          <w:szCs w:val="20"/>
        </w:rPr>
        <w:t xml:space="preserve"> data </w:t>
      </w:r>
      <w:proofErr w:type="spellStart"/>
      <w:r w:rsidRPr="00B140DD">
        <w:rPr>
          <w:color w:val="00B050"/>
          <w:sz w:val="20"/>
          <w:szCs w:val="20"/>
        </w:rPr>
        <w:t>using</w:t>
      </w:r>
      <w:proofErr w:type="spellEnd"/>
      <w:r w:rsidRPr="00B140DD">
        <w:rPr>
          <w:color w:val="00B050"/>
          <w:sz w:val="20"/>
          <w:szCs w:val="20"/>
        </w:rPr>
        <w:t xml:space="preserve"> </w:t>
      </w:r>
      <w:proofErr w:type="spellStart"/>
      <w:r w:rsidRPr="00B140DD">
        <w:rPr>
          <w:color w:val="00B050"/>
          <w:sz w:val="20"/>
          <w:szCs w:val="20"/>
        </w:rPr>
        <w:t>empirical</w:t>
      </w:r>
      <w:proofErr w:type="spellEnd"/>
      <w:r w:rsidRPr="00B140DD">
        <w:rPr>
          <w:color w:val="00B050"/>
          <w:sz w:val="20"/>
          <w:szCs w:val="20"/>
        </w:rPr>
        <w:t xml:space="preserve"> Bayes </w:t>
      </w:r>
      <w:proofErr w:type="spellStart"/>
      <w:r w:rsidRPr="00B140DD">
        <w:rPr>
          <w:color w:val="00B050"/>
          <w:sz w:val="20"/>
          <w:szCs w:val="20"/>
        </w:rPr>
        <w:t>methods</w:t>
      </w:r>
      <w:proofErr w:type="spellEnd"/>
      <w:r w:rsidRPr="00B140DD">
        <w:rPr>
          <w:color w:val="00B050"/>
          <w:sz w:val="20"/>
          <w:szCs w:val="20"/>
        </w:rPr>
        <w:t xml:space="preserve">. </w:t>
      </w:r>
      <w:proofErr w:type="spellStart"/>
      <w:r w:rsidRPr="00B140DD">
        <w:rPr>
          <w:color w:val="00B050"/>
          <w:sz w:val="20"/>
          <w:szCs w:val="20"/>
        </w:rPr>
        <w:t>Biostatistics</w:t>
      </w:r>
      <w:proofErr w:type="spellEnd"/>
      <w:r w:rsidRPr="00B140DD">
        <w:rPr>
          <w:color w:val="00B050"/>
          <w:sz w:val="20"/>
          <w:szCs w:val="20"/>
        </w:rPr>
        <w:t>, 8(1), 118-127. https://doi.org/10.1093/biostatistics/kxj037</w:t>
      </w:r>
    </w:p>
    <w:p w14:paraId="3DDCAD18" w14:textId="77777777" w:rsidR="00783C55" w:rsidRPr="00B140DD" w:rsidRDefault="00783C55" w:rsidP="00783C55">
      <w:pPr>
        <w:ind w:left="720" w:hanging="360"/>
        <w:rPr>
          <w:color w:val="00B050"/>
        </w:rPr>
      </w:pPr>
      <w:r w:rsidRPr="00B140DD">
        <w:rPr>
          <w:b/>
          <w:bCs/>
          <w:color w:val="00B050"/>
          <w:sz w:val="20"/>
          <w:szCs w:val="20"/>
        </w:rPr>
        <w:t xml:space="preserve">[40] </w:t>
      </w:r>
      <w:proofErr w:type="spellStart"/>
      <w:r w:rsidRPr="00B140DD">
        <w:rPr>
          <w:color w:val="00B050"/>
          <w:sz w:val="20"/>
          <w:szCs w:val="20"/>
        </w:rPr>
        <w:t>Harrell</w:t>
      </w:r>
      <w:proofErr w:type="spellEnd"/>
      <w:r w:rsidRPr="00B140DD">
        <w:rPr>
          <w:color w:val="00B050"/>
          <w:sz w:val="20"/>
          <w:szCs w:val="20"/>
        </w:rPr>
        <w:t xml:space="preserve">, F. E., Lee, K. L., &amp; Mark, D. B. (1996). Multivariable </w:t>
      </w:r>
      <w:proofErr w:type="spellStart"/>
      <w:r w:rsidRPr="00B140DD">
        <w:rPr>
          <w:color w:val="00B050"/>
          <w:sz w:val="20"/>
          <w:szCs w:val="20"/>
        </w:rPr>
        <w:t>prognostic</w:t>
      </w:r>
      <w:proofErr w:type="spellEnd"/>
      <w:r w:rsidRPr="00B140DD">
        <w:rPr>
          <w:color w:val="00B050"/>
          <w:sz w:val="20"/>
          <w:szCs w:val="20"/>
        </w:rPr>
        <w:t xml:space="preserve"> </w:t>
      </w:r>
      <w:proofErr w:type="spellStart"/>
      <w:r w:rsidRPr="00B140DD">
        <w:rPr>
          <w:color w:val="00B050"/>
          <w:sz w:val="20"/>
          <w:szCs w:val="20"/>
        </w:rPr>
        <w:t>models</w:t>
      </w:r>
      <w:proofErr w:type="spellEnd"/>
      <w:r w:rsidRPr="00B140DD">
        <w:rPr>
          <w:color w:val="00B050"/>
          <w:sz w:val="20"/>
          <w:szCs w:val="20"/>
        </w:rPr>
        <w:t xml:space="preserve">: </w:t>
      </w:r>
      <w:proofErr w:type="spellStart"/>
      <w:r w:rsidRPr="00B140DD">
        <w:rPr>
          <w:color w:val="00B050"/>
          <w:sz w:val="20"/>
          <w:szCs w:val="20"/>
        </w:rPr>
        <w:t>issues</w:t>
      </w:r>
      <w:proofErr w:type="spellEnd"/>
      <w:r w:rsidRPr="00B140DD">
        <w:rPr>
          <w:color w:val="00B050"/>
          <w:sz w:val="20"/>
          <w:szCs w:val="20"/>
        </w:rPr>
        <w:t xml:space="preserve"> in </w:t>
      </w:r>
      <w:proofErr w:type="spellStart"/>
      <w:r w:rsidRPr="00B140DD">
        <w:rPr>
          <w:color w:val="00B050"/>
          <w:sz w:val="20"/>
          <w:szCs w:val="20"/>
        </w:rPr>
        <w:t>developing</w:t>
      </w:r>
      <w:proofErr w:type="spellEnd"/>
      <w:r w:rsidRPr="00B140DD">
        <w:rPr>
          <w:color w:val="00B050"/>
          <w:sz w:val="20"/>
          <w:szCs w:val="20"/>
        </w:rPr>
        <w:t xml:space="preserve"> </w:t>
      </w:r>
      <w:proofErr w:type="spellStart"/>
      <w:r w:rsidRPr="00B140DD">
        <w:rPr>
          <w:color w:val="00B050"/>
          <w:sz w:val="20"/>
          <w:szCs w:val="20"/>
        </w:rPr>
        <w:t>models</w:t>
      </w:r>
      <w:proofErr w:type="spellEnd"/>
      <w:r w:rsidRPr="00B140DD">
        <w:rPr>
          <w:color w:val="00B050"/>
          <w:sz w:val="20"/>
          <w:szCs w:val="20"/>
        </w:rPr>
        <w:t xml:space="preserve">, </w:t>
      </w:r>
      <w:proofErr w:type="spellStart"/>
      <w:r w:rsidRPr="00B140DD">
        <w:rPr>
          <w:color w:val="00B050"/>
          <w:sz w:val="20"/>
          <w:szCs w:val="20"/>
        </w:rPr>
        <w:t>evaluating</w:t>
      </w:r>
      <w:proofErr w:type="spellEnd"/>
      <w:r w:rsidRPr="00B140DD">
        <w:rPr>
          <w:color w:val="00B050"/>
          <w:sz w:val="20"/>
          <w:szCs w:val="20"/>
        </w:rPr>
        <w:t xml:space="preserve"> </w:t>
      </w:r>
      <w:proofErr w:type="spellStart"/>
      <w:r w:rsidRPr="00B140DD">
        <w:rPr>
          <w:color w:val="00B050"/>
          <w:sz w:val="20"/>
          <w:szCs w:val="20"/>
        </w:rPr>
        <w:t>assumptions</w:t>
      </w:r>
      <w:proofErr w:type="spellEnd"/>
      <w:r w:rsidRPr="00B140DD">
        <w:rPr>
          <w:color w:val="00B050"/>
          <w:sz w:val="20"/>
          <w:szCs w:val="20"/>
        </w:rPr>
        <w:t xml:space="preserve"> and </w:t>
      </w:r>
      <w:proofErr w:type="spellStart"/>
      <w:r w:rsidRPr="00B140DD">
        <w:rPr>
          <w:color w:val="00B050"/>
          <w:sz w:val="20"/>
          <w:szCs w:val="20"/>
        </w:rPr>
        <w:t>adequacy</w:t>
      </w:r>
      <w:proofErr w:type="spellEnd"/>
      <w:r w:rsidRPr="00B140DD">
        <w:rPr>
          <w:color w:val="00B050"/>
          <w:sz w:val="20"/>
          <w:szCs w:val="20"/>
        </w:rPr>
        <w:t xml:space="preserve">, and </w:t>
      </w:r>
      <w:proofErr w:type="spellStart"/>
      <w:r w:rsidRPr="00B140DD">
        <w:rPr>
          <w:color w:val="00B050"/>
          <w:sz w:val="20"/>
          <w:szCs w:val="20"/>
        </w:rPr>
        <w:t>measuring</w:t>
      </w:r>
      <w:proofErr w:type="spellEnd"/>
      <w:r w:rsidRPr="00B140DD">
        <w:rPr>
          <w:color w:val="00B050"/>
          <w:sz w:val="20"/>
          <w:szCs w:val="20"/>
        </w:rPr>
        <w:t xml:space="preserve"> and </w:t>
      </w:r>
      <w:proofErr w:type="spellStart"/>
      <w:r w:rsidRPr="00B140DD">
        <w:rPr>
          <w:color w:val="00B050"/>
          <w:sz w:val="20"/>
          <w:szCs w:val="20"/>
        </w:rPr>
        <w:t>reducing</w:t>
      </w:r>
      <w:proofErr w:type="spellEnd"/>
      <w:r w:rsidRPr="00B140DD">
        <w:rPr>
          <w:color w:val="00B050"/>
          <w:sz w:val="20"/>
          <w:szCs w:val="20"/>
        </w:rPr>
        <w:t xml:space="preserve"> </w:t>
      </w:r>
      <w:proofErr w:type="spellStart"/>
      <w:r w:rsidRPr="00B140DD">
        <w:rPr>
          <w:color w:val="00B050"/>
          <w:sz w:val="20"/>
          <w:szCs w:val="20"/>
        </w:rPr>
        <w:t>errors</w:t>
      </w:r>
      <w:proofErr w:type="spellEnd"/>
      <w:r w:rsidRPr="00B140DD">
        <w:rPr>
          <w:color w:val="00B050"/>
          <w:sz w:val="20"/>
          <w:szCs w:val="20"/>
        </w:rPr>
        <w:t xml:space="preserve">. </w:t>
      </w:r>
      <w:proofErr w:type="spellStart"/>
      <w:r w:rsidRPr="00B140DD">
        <w:rPr>
          <w:color w:val="00B050"/>
          <w:sz w:val="20"/>
          <w:szCs w:val="20"/>
        </w:rPr>
        <w:t>Statistics</w:t>
      </w:r>
      <w:proofErr w:type="spellEnd"/>
      <w:r w:rsidRPr="00B140DD">
        <w:rPr>
          <w:color w:val="00B050"/>
          <w:sz w:val="20"/>
          <w:szCs w:val="20"/>
        </w:rPr>
        <w:t xml:space="preserve"> in Medicine, 15(4), 361-387. https://doi.org/10.1002/(SICI)1097-0258(19960229)15:4&lt;</w:t>
      </w:r>
      <w:proofErr w:type="gramStart"/>
      <w:r w:rsidRPr="00B140DD">
        <w:rPr>
          <w:color w:val="00B050"/>
          <w:sz w:val="20"/>
          <w:szCs w:val="20"/>
        </w:rPr>
        <w:t>361::</w:t>
      </w:r>
      <w:proofErr w:type="gramEnd"/>
      <w:r w:rsidRPr="00B140DD">
        <w:rPr>
          <w:color w:val="00B050"/>
          <w:sz w:val="20"/>
          <w:szCs w:val="20"/>
        </w:rPr>
        <w:t>AID-SIM168&gt;3.0.CO;2-4</w:t>
      </w:r>
    </w:p>
    <w:p w14:paraId="55E939E0" w14:textId="77777777" w:rsidR="00783C55" w:rsidRPr="00B140DD" w:rsidRDefault="00783C55" w:rsidP="00783C55">
      <w:pPr>
        <w:ind w:left="720" w:hanging="360"/>
        <w:rPr>
          <w:color w:val="00B050"/>
        </w:rPr>
      </w:pPr>
      <w:r w:rsidRPr="00B140DD">
        <w:rPr>
          <w:b/>
          <w:bCs/>
          <w:color w:val="00B050"/>
          <w:sz w:val="20"/>
          <w:szCs w:val="20"/>
        </w:rPr>
        <w:t xml:space="preserve">[41] </w:t>
      </w:r>
      <w:r w:rsidRPr="00B140DD">
        <w:rPr>
          <w:color w:val="00B050"/>
          <w:sz w:val="20"/>
          <w:szCs w:val="20"/>
        </w:rPr>
        <w:t xml:space="preserve">Graf, E., </w:t>
      </w:r>
      <w:proofErr w:type="spellStart"/>
      <w:r w:rsidRPr="00B140DD">
        <w:rPr>
          <w:color w:val="00B050"/>
          <w:sz w:val="20"/>
          <w:szCs w:val="20"/>
        </w:rPr>
        <w:t>Schmoor</w:t>
      </w:r>
      <w:proofErr w:type="spellEnd"/>
      <w:r w:rsidRPr="00B140DD">
        <w:rPr>
          <w:color w:val="00B050"/>
          <w:sz w:val="20"/>
          <w:szCs w:val="20"/>
        </w:rPr>
        <w:t xml:space="preserve">, C., </w:t>
      </w:r>
      <w:proofErr w:type="spellStart"/>
      <w:r w:rsidRPr="00B140DD">
        <w:rPr>
          <w:color w:val="00B050"/>
          <w:sz w:val="20"/>
          <w:szCs w:val="20"/>
        </w:rPr>
        <w:t>Sauerbrei</w:t>
      </w:r>
      <w:proofErr w:type="spellEnd"/>
      <w:r w:rsidRPr="00B140DD">
        <w:rPr>
          <w:color w:val="00B050"/>
          <w:sz w:val="20"/>
          <w:szCs w:val="20"/>
        </w:rPr>
        <w:t xml:space="preserve">, W., &amp; Schumacher, M. (1999). </w:t>
      </w:r>
      <w:proofErr w:type="spellStart"/>
      <w:r w:rsidRPr="00B140DD">
        <w:rPr>
          <w:color w:val="00B050"/>
          <w:sz w:val="20"/>
          <w:szCs w:val="20"/>
        </w:rPr>
        <w:t>Assessment</w:t>
      </w:r>
      <w:proofErr w:type="spellEnd"/>
      <w:r w:rsidRPr="00B140DD">
        <w:rPr>
          <w:color w:val="00B050"/>
          <w:sz w:val="20"/>
          <w:szCs w:val="20"/>
        </w:rPr>
        <w:t xml:space="preserve"> and </w:t>
      </w:r>
      <w:proofErr w:type="spellStart"/>
      <w:r w:rsidRPr="00B140DD">
        <w:rPr>
          <w:color w:val="00B050"/>
          <w:sz w:val="20"/>
          <w:szCs w:val="20"/>
        </w:rPr>
        <w:t>comparison</w:t>
      </w:r>
      <w:proofErr w:type="spellEnd"/>
      <w:r w:rsidRPr="00B140DD">
        <w:rPr>
          <w:color w:val="00B050"/>
          <w:sz w:val="20"/>
          <w:szCs w:val="20"/>
        </w:rPr>
        <w:t xml:space="preserve"> </w:t>
      </w:r>
      <w:proofErr w:type="spellStart"/>
      <w:r w:rsidRPr="00B140DD">
        <w:rPr>
          <w:color w:val="00B050"/>
          <w:sz w:val="20"/>
          <w:szCs w:val="20"/>
        </w:rPr>
        <w:t>of</w:t>
      </w:r>
      <w:proofErr w:type="spellEnd"/>
      <w:r w:rsidRPr="00B140DD">
        <w:rPr>
          <w:color w:val="00B050"/>
          <w:sz w:val="20"/>
          <w:szCs w:val="20"/>
        </w:rPr>
        <w:t xml:space="preserve"> </w:t>
      </w:r>
      <w:proofErr w:type="spellStart"/>
      <w:r w:rsidRPr="00B140DD">
        <w:rPr>
          <w:color w:val="00B050"/>
          <w:sz w:val="20"/>
          <w:szCs w:val="20"/>
        </w:rPr>
        <w:t>prognostic</w:t>
      </w:r>
      <w:proofErr w:type="spellEnd"/>
      <w:r w:rsidRPr="00B140DD">
        <w:rPr>
          <w:color w:val="00B050"/>
          <w:sz w:val="20"/>
          <w:szCs w:val="20"/>
        </w:rPr>
        <w:t xml:space="preserve"> </w:t>
      </w:r>
      <w:proofErr w:type="spellStart"/>
      <w:r w:rsidRPr="00B140DD">
        <w:rPr>
          <w:color w:val="00B050"/>
          <w:sz w:val="20"/>
          <w:szCs w:val="20"/>
        </w:rPr>
        <w:t>classification</w:t>
      </w:r>
      <w:proofErr w:type="spellEnd"/>
      <w:r w:rsidRPr="00B140DD">
        <w:rPr>
          <w:color w:val="00B050"/>
          <w:sz w:val="20"/>
          <w:szCs w:val="20"/>
        </w:rPr>
        <w:t xml:space="preserve"> </w:t>
      </w:r>
      <w:proofErr w:type="spellStart"/>
      <w:r w:rsidRPr="00B140DD">
        <w:rPr>
          <w:color w:val="00B050"/>
          <w:sz w:val="20"/>
          <w:szCs w:val="20"/>
        </w:rPr>
        <w:t>schemes</w:t>
      </w:r>
      <w:proofErr w:type="spellEnd"/>
      <w:r w:rsidRPr="00B140DD">
        <w:rPr>
          <w:color w:val="00B050"/>
          <w:sz w:val="20"/>
          <w:szCs w:val="20"/>
        </w:rPr>
        <w:t xml:space="preserve"> </w:t>
      </w:r>
      <w:proofErr w:type="spellStart"/>
      <w:r w:rsidRPr="00B140DD">
        <w:rPr>
          <w:color w:val="00B050"/>
          <w:sz w:val="20"/>
          <w:szCs w:val="20"/>
        </w:rPr>
        <w:t>for</w:t>
      </w:r>
      <w:proofErr w:type="spellEnd"/>
      <w:r w:rsidRPr="00B140DD">
        <w:rPr>
          <w:color w:val="00B050"/>
          <w:sz w:val="20"/>
          <w:szCs w:val="20"/>
        </w:rPr>
        <w:t xml:space="preserve"> </w:t>
      </w:r>
      <w:proofErr w:type="spellStart"/>
      <w:r w:rsidRPr="00B140DD">
        <w:rPr>
          <w:color w:val="00B050"/>
          <w:sz w:val="20"/>
          <w:szCs w:val="20"/>
        </w:rPr>
        <w:t>survival</w:t>
      </w:r>
      <w:proofErr w:type="spellEnd"/>
      <w:r w:rsidRPr="00B140DD">
        <w:rPr>
          <w:color w:val="00B050"/>
          <w:sz w:val="20"/>
          <w:szCs w:val="20"/>
        </w:rPr>
        <w:t xml:space="preserve"> data. </w:t>
      </w:r>
      <w:proofErr w:type="spellStart"/>
      <w:r w:rsidRPr="00B140DD">
        <w:rPr>
          <w:color w:val="00B050"/>
          <w:sz w:val="20"/>
          <w:szCs w:val="20"/>
        </w:rPr>
        <w:t>Statistics</w:t>
      </w:r>
      <w:proofErr w:type="spellEnd"/>
      <w:r w:rsidRPr="00B140DD">
        <w:rPr>
          <w:color w:val="00B050"/>
          <w:sz w:val="20"/>
          <w:szCs w:val="20"/>
        </w:rPr>
        <w:t xml:space="preserve"> in Medicine, 18(17-18), 2529-2545. https://doi.org/10.1002/(SICI)1097-0258(19990915/30)18:17/18&lt;</w:t>
      </w:r>
      <w:proofErr w:type="gramStart"/>
      <w:r w:rsidRPr="00B140DD">
        <w:rPr>
          <w:color w:val="00B050"/>
          <w:sz w:val="20"/>
          <w:szCs w:val="20"/>
        </w:rPr>
        <w:t>2529::</w:t>
      </w:r>
      <w:proofErr w:type="gramEnd"/>
      <w:r w:rsidRPr="00B140DD">
        <w:rPr>
          <w:color w:val="00B050"/>
          <w:sz w:val="20"/>
          <w:szCs w:val="20"/>
        </w:rPr>
        <w:t>AID-SIM274&gt;3.0.CO;2-5</w:t>
      </w:r>
    </w:p>
    <w:p w14:paraId="6F5E1D24" w14:textId="77777777" w:rsidR="00783C55" w:rsidRDefault="00783C55" w:rsidP="00783C55">
      <w:pPr>
        <w:ind w:left="720" w:hanging="360"/>
      </w:pPr>
      <w:r>
        <w:rPr>
          <w:b/>
          <w:bCs/>
          <w:color w:val="1F3864"/>
          <w:sz w:val="20"/>
          <w:szCs w:val="20"/>
        </w:rPr>
        <w:t xml:space="preserve">[42] </w:t>
      </w:r>
      <w:r>
        <w:rPr>
          <w:sz w:val="20"/>
          <w:szCs w:val="20"/>
        </w:rPr>
        <w:t xml:space="preserve">Mantel, N. (1966). </w:t>
      </w:r>
      <w:proofErr w:type="spellStart"/>
      <w:r>
        <w:rPr>
          <w:sz w:val="20"/>
          <w:szCs w:val="20"/>
        </w:rPr>
        <w:t>Evaluation</w:t>
      </w:r>
      <w:proofErr w:type="spellEnd"/>
      <w:r>
        <w:rPr>
          <w:sz w:val="20"/>
          <w:szCs w:val="20"/>
        </w:rPr>
        <w:t xml:space="preserve"> </w:t>
      </w:r>
      <w:proofErr w:type="spellStart"/>
      <w:r>
        <w:rPr>
          <w:sz w:val="20"/>
          <w:szCs w:val="20"/>
        </w:rPr>
        <w:t>of</w:t>
      </w:r>
      <w:proofErr w:type="spellEnd"/>
      <w:r>
        <w:rPr>
          <w:sz w:val="20"/>
          <w:szCs w:val="20"/>
        </w:rPr>
        <w:t xml:space="preserve"> </w:t>
      </w:r>
      <w:proofErr w:type="spellStart"/>
      <w:r>
        <w:rPr>
          <w:sz w:val="20"/>
          <w:szCs w:val="20"/>
        </w:rPr>
        <w:t>survival</w:t>
      </w:r>
      <w:proofErr w:type="spellEnd"/>
      <w:r>
        <w:rPr>
          <w:sz w:val="20"/>
          <w:szCs w:val="20"/>
        </w:rPr>
        <w:t xml:space="preserve"> data and </w:t>
      </w:r>
      <w:proofErr w:type="spellStart"/>
      <w:r>
        <w:rPr>
          <w:sz w:val="20"/>
          <w:szCs w:val="20"/>
        </w:rPr>
        <w:t>two</w:t>
      </w:r>
      <w:proofErr w:type="spellEnd"/>
      <w:r>
        <w:rPr>
          <w:sz w:val="20"/>
          <w:szCs w:val="20"/>
        </w:rPr>
        <w:t xml:space="preserve"> new </w:t>
      </w:r>
      <w:proofErr w:type="spellStart"/>
      <w:r>
        <w:rPr>
          <w:sz w:val="20"/>
          <w:szCs w:val="20"/>
        </w:rPr>
        <w:t>rank</w:t>
      </w:r>
      <w:proofErr w:type="spellEnd"/>
      <w:r>
        <w:rPr>
          <w:sz w:val="20"/>
          <w:szCs w:val="20"/>
        </w:rPr>
        <w:t xml:space="preserve"> </w:t>
      </w:r>
      <w:proofErr w:type="spellStart"/>
      <w:r>
        <w:rPr>
          <w:sz w:val="20"/>
          <w:szCs w:val="20"/>
        </w:rPr>
        <w:t>order</w:t>
      </w:r>
      <w:proofErr w:type="spellEnd"/>
      <w:r>
        <w:rPr>
          <w:sz w:val="20"/>
          <w:szCs w:val="20"/>
        </w:rPr>
        <w:t xml:space="preserve"> </w:t>
      </w:r>
      <w:proofErr w:type="spellStart"/>
      <w:r>
        <w:rPr>
          <w:sz w:val="20"/>
          <w:szCs w:val="20"/>
        </w:rPr>
        <w:t>statistics</w:t>
      </w:r>
      <w:proofErr w:type="spellEnd"/>
      <w:r>
        <w:rPr>
          <w:sz w:val="20"/>
          <w:szCs w:val="20"/>
        </w:rPr>
        <w:t xml:space="preserve"> </w:t>
      </w:r>
      <w:proofErr w:type="spellStart"/>
      <w:r>
        <w:rPr>
          <w:sz w:val="20"/>
          <w:szCs w:val="20"/>
        </w:rPr>
        <w:t>arising</w:t>
      </w:r>
      <w:proofErr w:type="spellEnd"/>
      <w:r>
        <w:rPr>
          <w:sz w:val="20"/>
          <w:szCs w:val="20"/>
        </w:rPr>
        <w:t xml:space="preserve"> in </w:t>
      </w:r>
      <w:proofErr w:type="spellStart"/>
      <w:r>
        <w:rPr>
          <w:sz w:val="20"/>
          <w:szCs w:val="20"/>
        </w:rPr>
        <w:t>its</w:t>
      </w:r>
      <w:proofErr w:type="spellEnd"/>
      <w:r>
        <w:rPr>
          <w:sz w:val="20"/>
          <w:szCs w:val="20"/>
        </w:rPr>
        <w:t xml:space="preserve"> </w:t>
      </w:r>
      <w:proofErr w:type="spellStart"/>
      <w:r>
        <w:rPr>
          <w:sz w:val="20"/>
          <w:szCs w:val="20"/>
        </w:rPr>
        <w:t>consideration</w:t>
      </w:r>
      <w:proofErr w:type="spellEnd"/>
      <w:r>
        <w:rPr>
          <w:sz w:val="20"/>
          <w:szCs w:val="20"/>
        </w:rPr>
        <w:t xml:space="preserve">. </w:t>
      </w:r>
      <w:proofErr w:type="spellStart"/>
      <w:r>
        <w:rPr>
          <w:sz w:val="20"/>
          <w:szCs w:val="20"/>
        </w:rPr>
        <w:t>Cancer</w:t>
      </w:r>
      <w:proofErr w:type="spellEnd"/>
      <w:r>
        <w:rPr>
          <w:sz w:val="20"/>
          <w:szCs w:val="20"/>
        </w:rPr>
        <w:t xml:space="preserve"> </w:t>
      </w:r>
      <w:proofErr w:type="spellStart"/>
      <w:r>
        <w:rPr>
          <w:sz w:val="20"/>
          <w:szCs w:val="20"/>
        </w:rPr>
        <w:t>Chemotherapy</w:t>
      </w:r>
      <w:proofErr w:type="spellEnd"/>
      <w:r>
        <w:rPr>
          <w:sz w:val="20"/>
          <w:szCs w:val="20"/>
        </w:rPr>
        <w:t xml:space="preserve"> </w:t>
      </w:r>
      <w:proofErr w:type="spellStart"/>
      <w:r>
        <w:rPr>
          <w:sz w:val="20"/>
          <w:szCs w:val="20"/>
        </w:rPr>
        <w:t>Reports</w:t>
      </w:r>
      <w:proofErr w:type="spellEnd"/>
      <w:r>
        <w:rPr>
          <w:sz w:val="20"/>
          <w:szCs w:val="20"/>
        </w:rPr>
        <w:t>, 50(3), 163-170.</w:t>
      </w:r>
    </w:p>
    <w:p w14:paraId="02566B25" w14:textId="77777777" w:rsidR="00E00AFC" w:rsidRDefault="00E00AFC" w:rsidP="00B51F6D">
      <w:pPr>
        <w:spacing w:before="200" w:after="200"/>
      </w:pPr>
    </w:p>
    <w:sectPr w:rsidR="00E00AFC" w:rsidSect="00E840D2">
      <w:headerReference w:type="default" r:id="rId16"/>
      <w:footerReference w:type="default" r:id="rId17"/>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698547" w14:textId="77777777" w:rsidR="00CD6AB2" w:rsidRDefault="00CD6AB2" w:rsidP="00D61758">
      <w:r>
        <w:separator/>
      </w:r>
    </w:p>
  </w:endnote>
  <w:endnote w:type="continuationSeparator" w:id="0">
    <w:p w14:paraId="5BBC203D" w14:textId="77777777" w:rsidR="00CD6AB2" w:rsidRDefault="00CD6AB2" w:rsidP="00D617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C40C0" w14:textId="6F473C01" w:rsidR="00D61758" w:rsidRDefault="00D61758">
    <w:pPr>
      <w:pStyle w:val="Textoindependiente"/>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BB5CF" w14:textId="13BDBF31" w:rsidR="00E840D2" w:rsidRPr="00E840D2" w:rsidRDefault="00E840D2" w:rsidP="00E840D2">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2895F1" w14:textId="77777777" w:rsidR="00CD6AB2" w:rsidRDefault="00CD6AB2" w:rsidP="00D61758">
      <w:r>
        <w:separator/>
      </w:r>
    </w:p>
  </w:footnote>
  <w:footnote w:type="continuationSeparator" w:id="0">
    <w:p w14:paraId="20DE4F00" w14:textId="77777777" w:rsidR="00CD6AB2" w:rsidRDefault="00CD6AB2" w:rsidP="00D617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163A9" w14:textId="18528F49" w:rsidR="00D61758" w:rsidRDefault="00E92D60">
    <w:pPr>
      <w:pStyle w:val="Textoindependiente"/>
      <w:spacing w:line="14" w:lineRule="auto"/>
      <w:rPr>
        <w:sz w:val="20"/>
      </w:rPr>
    </w:pPr>
    <w:r>
      <w:rPr>
        <w:noProof/>
        <w:sz w:val="20"/>
      </w:rPr>
      <mc:AlternateContent>
        <mc:Choice Requires="wps">
          <w:drawing>
            <wp:anchor distT="0" distB="0" distL="0" distR="0" simplePos="0" relativeHeight="251662336" behindDoc="1" locked="0" layoutInCell="1" allowOverlap="1" wp14:anchorId="2B30652E" wp14:editId="2D50FDBA">
              <wp:simplePos x="0" y="0"/>
              <wp:positionH relativeFrom="page">
                <wp:posOffset>4511040</wp:posOffset>
              </wp:positionH>
              <wp:positionV relativeFrom="page">
                <wp:posOffset>327444</wp:posOffset>
              </wp:positionV>
              <wp:extent cx="2324100" cy="198408"/>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4100" cy="198408"/>
                      </a:xfrm>
                      <a:prstGeom prst="rect">
                        <a:avLst/>
                      </a:prstGeom>
                    </wps:spPr>
                    <wps:txbx>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B30652E" id="_x0000_t202" coordsize="21600,21600" o:spt="202" path="m,l,21600r21600,l21600,xe">
              <v:stroke joinstyle="miter"/>
              <v:path gradientshapeok="t" o:connecttype="rect"/>
            </v:shapetype>
            <v:shape id="Textbox 12" o:spid="_x0000_s1034" type="#_x0000_t202" style="position:absolute;left:0;text-align:left;margin-left:355.2pt;margin-top:25.8pt;width:183pt;height:15.6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" filled="f" stroked="f">
              <v:textbox inset="0,0,0,0">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v:textbox>
              <w10:wrap anchorx="page" anchory="page"/>
            </v:shape>
          </w:pict>
        </mc:Fallback>
      </mc:AlternateContent>
    </w:r>
    <w:r w:rsidR="004331B9">
      <w:rPr>
        <w:noProof/>
        <w:sz w:val="20"/>
      </w:rPr>
      <w:drawing>
        <wp:anchor distT="0" distB="0" distL="0" distR="0" simplePos="0" relativeHeight="251660288" behindDoc="1" locked="0" layoutInCell="1" allowOverlap="1" wp14:anchorId="433C6852" wp14:editId="4A6D0430">
          <wp:simplePos x="0" y="0"/>
          <wp:positionH relativeFrom="page">
            <wp:posOffset>857250</wp:posOffset>
          </wp:positionH>
          <wp:positionV relativeFrom="page">
            <wp:posOffset>210795</wp:posOffset>
          </wp:positionV>
          <wp:extent cx="2024975" cy="478494"/>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2024975" cy="478494"/>
                  </a:xfrm>
                  <a:prstGeom prst="rect">
                    <a:avLst/>
                  </a:prstGeom>
                </pic:spPr>
              </pic:pic>
            </a:graphicData>
          </a:graphic>
        </wp:anchor>
      </w:drawing>
    </w:r>
    <w:r w:rsidR="00D61758">
      <w:rPr>
        <w:noProof/>
        <w:sz w:val="20"/>
      </w:rPr>
      <mc:AlternateContent>
        <mc:Choice Requires="wps">
          <w:drawing>
            <wp:anchor distT="0" distB="0" distL="0" distR="0" simplePos="0" relativeHeight="251659264" behindDoc="1" locked="0" layoutInCell="1" allowOverlap="1" wp14:anchorId="5E76E15E" wp14:editId="4BAD41FC">
              <wp:simplePos x="0" y="0"/>
              <wp:positionH relativeFrom="page">
                <wp:posOffset>2973692</wp:posOffset>
              </wp:positionH>
              <wp:positionV relativeFrom="page">
                <wp:posOffset>209917</wp:posOffset>
              </wp:positionV>
              <wp:extent cx="3921760" cy="3619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129E72B5" id="Graphic 9" o:spid="_x0000_s1026" style="position:absolute;margin-left:234.15pt;margin-top:16.55pt;width:308.8pt;height:2.85pt;z-index:-251657216;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" path="m1771840,l,,,36004r1771840,l1771840,xem3921150,l1789315,r,36004l3921150,36004r,-36004xe" fillcolor="#93eafc" stroked="f">
              <v:path arrowok="t"/>
              <w10:wrap anchorx="page" anchory="page"/>
            </v:shape>
          </w:pict>
        </mc:Fallback>
      </mc:AlternateContent>
    </w:r>
    <w:r w:rsidR="00D61758">
      <w:rPr>
        <w:noProof/>
        <w:sz w:val="20"/>
      </w:rPr>
      <mc:AlternateContent>
        <mc:Choice Requires="wps">
          <w:drawing>
            <wp:anchor distT="0" distB="0" distL="0" distR="0" simplePos="0" relativeHeight="251661312" behindDoc="1" locked="0" layoutInCell="1" allowOverlap="1" wp14:anchorId="2B7A3C78" wp14:editId="0B6E99F2">
              <wp:simplePos x="0" y="0"/>
              <wp:positionH relativeFrom="page">
                <wp:posOffset>2973692</wp:posOffset>
              </wp:positionH>
              <wp:positionV relativeFrom="page">
                <wp:posOffset>660958</wp:posOffset>
              </wp:positionV>
              <wp:extent cx="3921760" cy="3619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4AE9F975" id="Graphic 11" o:spid="_x0000_s1026" style="position:absolute;margin-left:234.15pt;margin-top:52.05pt;width:308.8pt;height:2.85pt;z-index:-251655168;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" path="m1771840,l,,,36004r1771840,l1771840,xem3921150,l1789315,r,36004l3921150,36004r,-36004xe" fillcolor="#93eafc" stroked="f">
              <v:path arrowok="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44B37" w14:textId="77777777" w:rsidR="000A030B" w:rsidRDefault="00980994">
    <w:pPr>
      <w:pBdr>
        <w:bottom w:val="single" w:sz="6" w:space="1" w:color="2E5496"/>
      </w:pBdr>
      <w:jc w:val="right"/>
    </w:pPr>
    <w:r>
      <w:rPr>
        <w:color w:val="666666"/>
        <w:sz w:val="18"/>
        <w:szCs w:val="18"/>
      </w:rPr>
      <w:t>Análisis de supervivencia al cáncer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DB0"/>
    <w:multiLevelType w:val="hybridMultilevel"/>
    <w:tmpl w:val="00AE4E8C"/>
    <w:lvl w:ilvl="0" w:tplc="BA4C8EC2">
      <w:start w:val="1"/>
      <w:numFmt w:val="bullet"/>
      <w:lvlText w:val="•"/>
      <w:lvlJc w:val="left"/>
      <w:pPr>
        <w:ind w:left="720" w:hanging="360"/>
      </w:pPr>
    </w:lvl>
    <w:lvl w:ilvl="1" w:tplc="1C00B39A">
      <w:numFmt w:val="decimal"/>
      <w:lvlText w:val=""/>
      <w:lvlJc w:val="left"/>
    </w:lvl>
    <w:lvl w:ilvl="2" w:tplc="CE088946">
      <w:numFmt w:val="decimal"/>
      <w:lvlText w:val=""/>
      <w:lvlJc w:val="left"/>
    </w:lvl>
    <w:lvl w:ilvl="3" w:tplc="B9489C6A">
      <w:numFmt w:val="decimal"/>
      <w:lvlText w:val=""/>
      <w:lvlJc w:val="left"/>
    </w:lvl>
    <w:lvl w:ilvl="4" w:tplc="2D9046AE">
      <w:numFmt w:val="decimal"/>
      <w:lvlText w:val=""/>
      <w:lvlJc w:val="left"/>
    </w:lvl>
    <w:lvl w:ilvl="5" w:tplc="EAF8C686">
      <w:numFmt w:val="decimal"/>
      <w:lvlText w:val=""/>
      <w:lvlJc w:val="left"/>
    </w:lvl>
    <w:lvl w:ilvl="6" w:tplc="BB2E65B4">
      <w:numFmt w:val="decimal"/>
      <w:lvlText w:val=""/>
      <w:lvlJc w:val="left"/>
    </w:lvl>
    <w:lvl w:ilvl="7" w:tplc="3D287088">
      <w:numFmt w:val="decimal"/>
      <w:lvlText w:val=""/>
      <w:lvlJc w:val="left"/>
    </w:lvl>
    <w:lvl w:ilvl="8" w:tplc="A048716E">
      <w:numFmt w:val="decimal"/>
      <w:lvlText w:val=""/>
      <w:lvlJc w:val="left"/>
    </w:lvl>
  </w:abstractNum>
  <w:abstractNum w:abstractNumId="1" w15:restartNumberingAfterBreak="0">
    <w:nsid w:val="12AB57E4"/>
    <w:multiLevelType w:val="hybridMultilevel"/>
    <w:tmpl w:val="1002A026"/>
    <w:lvl w:ilvl="0" w:tplc="7F263B38">
      <w:start w:val="1"/>
      <w:numFmt w:val="bullet"/>
      <w:lvlText w:val="●"/>
      <w:lvlJc w:val="left"/>
      <w:pPr>
        <w:ind w:left="720" w:hanging="360"/>
      </w:pPr>
    </w:lvl>
    <w:lvl w:ilvl="1" w:tplc="3C0AAB84">
      <w:start w:val="1"/>
      <w:numFmt w:val="bullet"/>
      <w:lvlText w:val="○"/>
      <w:lvlJc w:val="left"/>
      <w:pPr>
        <w:ind w:left="1440" w:hanging="360"/>
      </w:pPr>
    </w:lvl>
    <w:lvl w:ilvl="2" w:tplc="605AD414">
      <w:start w:val="1"/>
      <w:numFmt w:val="bullet"/>
      <w:lvlText w:val="■"/>
      <w:lvlJc w:val="left"/>
      <w:pPr>
        <w:ind w:left="2160" w:hanging="360"/>
      </w:pPr>
    </w:lvl>
    <w:lvl w:ilvl="3" w:tplc="7FFEA18A">
      <w:start w:val="1"/>
      <w:numFmt w:val="bullet"/>
      <w:lvlText w:val="●"/>
      <w:lvlJc w:val="left"/>
      <w:pPr>
        <w:ind w:left="2880" w:hanging="360"/>
      </w:pPr>
    </w:lvl>
    <w:lvl w:ilvl="4" w:tplc="DC1A7DF4">
      <w:start w:val="1"/>
      <w:numFmt w:val="bullet"/>
      <w:lvlText w:val="○"/>
      <w:lvlJc w:val="left"/>
      <w:pPr>
        <w:ind w:left="3600" w:hanging="360"/>
      </w:pPr>
    </w:lvl>
    <w:lvl w:ilvl="5" w:tplc="8D6600C6">
      <w:start w:val="1"/>
      <w:numFmt w:val="bullet"/>
      <w:lvlText w:val="■"/>
      <w:lvlJc w:val="left"/>
      <w:pPr>
        <w:ind w:left="4320" w:hanging="360"/>
      </w:pPr>
    </w:lvl>
    <w:lvl w:ilvl="6" w:tplc="F502DEB0">
      <w:start w:val="1"/>
      <w:numFmt w:val="bullet"/>
      <w:lvlText w:val="●"/>
      <w:lvlJc w:val="left"/>
      <w:pPr>
        <w:ind w:left="5040" w:hanging="360"/>
      </w:pPr>
    </w:lvl>
    <w:lvl w:ilvl="7" w:tplc="A59E1534">
      <w:start w:val="1"/>
      <w:numFmt w:val="bullet"/>
      <w:lvlText w:val="●"/>
      <w:lvlJc w:val="left"/>
      <w:pPr>
        <w:ind w:left="5760" w:hanging="360"/>
      </w:pPr>
    </w:lvl>
    <w:lvl w:ilvl="8" w:tplc="F3105D56">
      <w:start w:val="1"/>
      <w:numFmt w:val="bullet"/>
      <w:lvlText w:val="●"/>
      <w:lvlJc w:val="left"/>
      <w:pPr>
        <w:ind w:left="6480" w:hanging="360"/>
      </w:pPr>
    </w:lvl>
  </w:abstractNum>
  <w:abstractNum w:abstractNumId="2" w15:restartNumberingAfterBreak="0">
    <w:nsid w:val="18BF7D6E"/>
    <w:multiLevelType w:val="hybridMultilevel"/>
    <w:tmpl w:val="6BFE8D90"/>
    <w:lvl w:ilvl="0" w:tplc="64629E0A">
      <w:start w:val="1"/>
      <w:numFmt w:val="bullet"/>
      <w:lvlText w:val="•"/>
      <w:lvlJc w:val="left"/>
      <w:pPr>
        <w:ind w:left="720" w:hanging="360"/>
      </w:pPr>
    </w:lvl>
    <w:lvl w:ilvl="1" w:tplc="4FA861D8">
      <w:numFmt w:val="decimal"/>
      <w:lvlText w:val=""/>
      <w:lvlJc w:val="left"/>
    </w:lvl>
    <w:lvl w:ilvl="2" w:tplc="23A49F0E">
      <w:numFmt w:val="decimal"/>
      <w:lvlText w:val=""/>
      <w:lvlJc w:val="left"/>
    </w:lvl>
    <w:lvl w:ilvl="3" w:tplc="70108BAE">
      <w:numFmt w:val="decimal"/>
      <w:lvlText w:val=""/>
      <w:lvlJc w:val="left"/>
    </w:lvl>
    <w:lvl w:ilvl="4" w:tplc="27B82542">
      <w:numFmt w:val="decimal"/>
      <w:lvlText w:val=""/>
      <w:lvlJc w:val="left"/>
    </w:lvl>
    <w:lvl w:ilvl="5" w:tplc="D99CAE08">
      <w:numFmt w:val="decimal"/>
      <w:lvlText w:val=""/>
      <w:lvlJc w:val="left"/>
    </w:lvl>
    <w:lvl w:ilvl="6" w:tplc="1554BD06">
      <w:numFmt w:val="decimal"/>
      <w:lvlText w:val=""/>
      <w:lvlJc w:val="left"/>
    </w:lvl>
    <w:lvl w:ilvl="7" w:tplc="2EF4AA54">
      <w:numFmt w:val="decimal"/>
      <w:lvlText w:val=""/>
      <w:lvlJc w:val="left"/>
    </w:lvl>
    <w:lvl w:ilvl="8" w:tplc="F0661724">
      <w:numFmt w:val="decimal"/>
      <w:lvlText w:val=""/>
      <w:lvlJc w:val="left"/>
    </w:lvl>
  </w:abstractNum>
  <w:abstractNum w:abstractNumId="3" w15:restartNumberingAfterBreak="0">
    <w:nsid w:val="243428C2"/>
    <w:multiLevelType w:val="hybridMultilevel"/>
    <w:tmpl w:val="AC8AD04C"/>
    <w:lvl w:ilvl="0" w:tplc="8D6010CE">
      <w:start w:val="1"/>
      <w:numFmt w:val="bullet"/>
      <w:lvlText w:val="•"/>
      <w:lvlJc w:val="left"/>
      <w:pPr>
        <w:ind w:left="720" w:hanging="360"/>
      </w:pPr>
    </w:lvl>
    <w:lvl w:ilvl="1" w:tplc="2C1205E2">
      <w:numFmt w:val="decimal"/>
      <w:lvlText w:val=""/>
      <w:lvlJc w:val="left"/>
    </w:lvl>
    <w:lvl w:ilvl="2" w:tplc="1930C60E">
      <w:numFmt w:val="decimal"/>
      <w:lvlText w:val=""/>
      <w:lvlJc w:val="left"/>
    </w:lvl>
    <w:lvl w:ilvl="3" w:tplc="850214BC">
      <w:numFmt w:val="decimal"/>
      <w:lvlText w:val=""/>
      <w:lvlJc w:val="left"/>
    </w:lvl>
    <w:lvl w:ilvl="4" w:tplc="E716D3C6">
      <w:numFmt w:val="decimal"/>
      <w:lvlText w:val=""/>
      <w:lvlJc w:val="left"/>
    </w:lvl>
    <w:lvl w:ilvl="5" w:tplc="F73ECBA4">
      <w:numFmt w:val="decimal"/>
      <w:lvlText w:val=""/>
      <w:lvlJc w:val="left"/>
    </w:lvl>
    <w:lvl w:ilvl="6" w:tplc="0F7C4E20">
      <w:numFmt w:val="decimal"/>
      <w:lvlText w:val=""/>
      <w:lvlJc w:val="left"/>
    </w:lvl>
    <w:lvl w:ilvl="7" w:tplc="8DC076FC">
      <w:numFmt w:val="decimal"/>
      <w:lvlText w:val=""/>
      <w:lvlJc w:val="left"/>
    </w:lvl>
    <w:lvl w:ilvl="8" w:tplc="2D603F62">
      <w:numFmt w:val="decimal"/>
      <w:lvlText w:val=""/>
      <w:lvlJc w:val="left"/>
    </w:lvl>
  </w:abstractNum>
  <w:abstractNum w:abstractNumId="4" w15:restartNumberingAfterBreak="0">
    <w:nsid w:val="2FC1345C"/>
    <w:multiLevelType w:val="hybridMultilevel"/>
    <w:tmpl w:val="C43E22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0164529"/>
    <w:multiLevelType w:val="hybridMultilevel"/>
    <w:tmpl w:val="D57CA1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CF74B29"/>
    <w:multiLevelType w:val="hybridMultilevel"/>
    <w:tmpl w:val="75001B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DEB4A5A"/>
    <w:multiLevelType w:val="hybridMultilevel"/>
    <w:tmpl w:val="615EE21C"/>
    <w:lvl w:ilvl="0" w:tplc="F2B6D858">
      <w:start w:val="1"/>
      <w:numFmt w:val="bullet"/>
      <w:lvlText w:val="•"/>
      <w:lvlJc w:val="left"/>
      <w:pPr>
        <w:ind w:left="720" w:hanging="360"/>
      </w:pPr>
    </w:lvl>
    <w:lvl w:ilvl="1" w:tplc="52C4B766">
      <w:numFmt w:val="decimal"/>
      <w:lvlText w:val=""/>
      <w:lvlJc w:val="left"/>
    </w:lvl>
    <w:lvl w:ilvl="2" w:tplc="68924350">
      <w:numFmt w:val="decimal"/>
      <w:lvlText w:val=""/>
      <w:lvlJc w:val="left"/>
    </w:lvl>
    <w:lvl w:ilvl="3" w:tplc="D64E12C2">
      <w:numFmt w:val="decimal"/>
      <w:lvlText w:val=""/>
      <w:lvlJc w:val="left"/>
    </w:lvl>
    <w:lvl w:ilvl="4" w:tplc="F58A358A">
      <w:numFmt w:val="decimal"/>
      <w:lvlText w:val=""/>
      <w:lvlJc w:val="left"/>
    </w:lvl>
    <w:lvl w:ilvl="5" w:tplc="49DA85A8">
      <w:numFmt w:val="decimal"/>
      <w:lvlText w:val=""/>
      <w:lvlJc w:val="left"/>
    </w:lvl>
    <w:lvl w:ilvl="6" w:tplc="0DB05506">
      <w:numFmt w:val="decimal"/>
      <w:lvlText w:val=""/>
      <w:lvlJc w:val="left"/>
    </w:lvl>
    <w:lvl w:ilvl="7" w:tplc="55088F28">
      <w:numFmt w:val="decimal"/>
      <w:lvlText w:val=""/>
      <w:lvlJc w:val="left"/>
    </w:lvl>
    <w:lvl w:ilvl="8" w:tplc="81FE69FE">
      <w:numFmt w:val="decimal"/>
      <w:lvlText w:val=""/>
      <w:lvlJc w:val="left"/>
    </w:lvl>
  </w:abstractNum>
  <w:abstractNum w:abstractNumId="8" w15:restartNumberingAfterBreak="0">
    <w:nsid w:val="692623BF"/>
    <w:multiLevelType w:val="hybridMultilevel"/>
    <w:tmpl w:val="29064D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87C74FD"/>
    <w:multiLevelType w:val="hybridMultilevel"/>
    <w:tmpl w:val="C9D8F1F0"/>
    <w:lvl w:ilvl="0" w:tplc="0E74F9EA">
      <w:start w:val="1"/>
      <w:numFmt w:val="decimal"/>
      <w:lvlText w:val="%1."/>
      <w:lvlJc w:val="left"/>
      <w:pPr>
        <w:ind w:left="720" w:hanging="360"/>
      </w:pPr>
    </w:lvl>
    <w:lvl w:ilvl="1" w:tplc="26A282A4">
      <w:numFmt w:val="decimal"/>
      <w:lvlText w:val=""/>
      <w:lvlJc w:val="left"/>
    </w:lvl>
    <w:lvl w:ilvl="2" w:tplc="2D127E06">
      <w:numFmt w:val="decimal"/>
      <w:lvlText w:val=""/>
      <w:lvlJc w:val="left"/>
    </w:lvl>
    <w:lvl w:ilvl="3" w:tplc="0CF67DA8">
      <w:numFmt w:val="decimal"/>
      <w:lvlText w:val=""/>
      <w:lvlJc w:val="left"/>
    </w:lvl>
    <w:lvl w:ilvl="4" w:tplc="F6CCAC1E">
      <w:numFmt w:val="decimal"/>
      <w:lvlText w:val=""/>
      <w:lvlJc w:val="left"/>
    </w:lvl>
    <w:lvl w:ilvl="5" w:tplc="82B4D9E8">
      <w:numFmt w:val="decimal"/>
      <w:lvlText w:val=""/>
      <w:lvlJc w:val="left"/>
    </w:lvl>
    <w:lvl w:ilvl="6" w:tplc="38DEE754">
      <w:numFmt w:val="decimal"/>
      <w:lvlText w:val=""/>
      <w:lvlJc w:val="left"/>
    </w:lvl>
    <w:lvl w:ilvl="7" w:tplc="1864F706">
      <w:numFmt w:val="decimal"/>
      <w:lvlText w:val=""/>
      <w:lvlJc w:val="left"/>
    </w:lvl>
    <w:lvl w:ilvl="8" w:tplc="27EABE66">
      <w:numFmt w:val="decimal"/>
      <w:lvlText w:val=""/>
      <w:lvlJc w:val="left"/>
    </w:lvl>
  </w:abstractNum>
  <w:num w:numId="1">
    <w:abstractNumId w:val="1"/>
    <w:lvlOverride w:ilvl="0">
      <w:startOverride w:val="1"/>
    </w:lvlOverride>
  </w:num>
  <w:num w:numId="2">
    <w:abstractNumId w:val="3"/>
    <w:lvlOverride w:ilvl="0">
      <w:startOverride w:val="1"/>
    </w:lvlOverride>
  </w:num>
  <w:num w:numId="3">
    <w:abstractNumId w:val="9"/>
    <w:lvlOverride w:ilvl="0">
      <w:startOverride w:val="1"/>
    </w:lvlOverride>
  </w:num>
  <w:num w:numId="4">
    <w:abstractNumId w:val="0"/>
    <w:lvlOverride w:ilvl="0">
      <w:startOverride w:val="1"/>
    </w:lvlOverride>
  </w:num>
  <w:num w:numId="5">
    <w:abstractNumId w:val="4"/>
  </w:num>
  <w:num w:numId="6">
    <w:abstractNumId w:val="6"/>
  </w:num>
  <w:num w:numId="7">
    <w:abstractNumId w:val="5"/>
  </w:num>
  <w:num w:numId="8">
    <w:abstractNumId w:val="8"/>
  </w:num>
  <w:num w:numId="9">
    <w:abstractNumId w:val="7"/>
    <w:lvlOverride w:ilvl="0">
      <w:startOverride w:val="1"/>
    </w:lvlOverride>
  </w:num>
  <w:num w:numId="1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AFC"/>
    <w:rsid w:val="000C5D02"/>
    <w:rsid w:val="00121761"/>
    <w:rsid w:val="00127927"/>
    <w:rsid w:val="00127BC6"/>
    <w:rsid w:val="00155D4F"/>
    <w:rsid w:val="0016460A"/>
    <w:rsid w:val="00175EA2"/>
    <w:rsid w:val="001B6118"/>
    <w:rsid w:val="001C6A25"/>
    <w:rsid w:val="001D63BD"/>
    <w:rsid w:val="001E570C"/>
    <w:rsid w:val="002417BC"/>
    <w:rsid w:val="0026163A"/>
    <w:rsid w:val="00271C63"/>
    <w:rsid w:val="00296A72"/>
    <w:rsid w:val="002A3396"/>
    <w:rsid w:val="002A47FB"/>
    <w:rsid w:val="002C448F"/>
    <w:rsid w:val="003466DE"/>
    <w:rsid w:val="003500D8"/>
    <w:rsid w:val="003516E0"/>
    <w:rsid w:val="00361CB4"/>
    <w:rsid w:val="003D1898"/>
    <w:rsid w:val="003D71B8"/>
    <w:rsid w:val="003F5EBC"/>
    <w:rsid w:val="0041755F"/>
    <w:rsid w:val="004331B9"/>
    <w:rsid w:val="00436AFB"/>
    <w:rsid w:val="00442E2D"/>
    <w:rsid w:val="004502D1"/>
    <w:rsid w:val="004807D4"/>
    <w:rsid w:val="00497E18"/>
    <w:rsid w:val="00525D5C"/>
    <w:rsid w:val="00537B87"/>
    <w:rsid w:val="00557A72"/>
    <w:rsid w:val="00575DCA"/>
    <w:rsid w:val="00587A4B"/>
    <w:rsid w:val="005E40C2"/>
    <w:rsid w:val="00662B09"/>
    <w:rsid w:val="00682F9D"/>
    <w:rsid w:val="006C3C75"/>
    <w:rsid w:val="00777912"/>
    <w:rsid w:val="00783C55"/>
    <w:rsid w:val="007D058C"/>
    <w:rsid w:val="007F7BA6"/>
    <w:rsid w:val="00800232"/>
    <w:rsid w:val="0080682B"/>
    <w:rsid w:val="0083013E"/>
    <w:rsid w:val="008311E3"/>
    <w:rsid w:val="00831EC0"/>
    <w:rsid w:val="0087702C"/>
    <w:rsid w:val="008F6EDA"/>
    <w:rsid w:val="009328E1"/>
    <w:rsid w:val="009771D2"/>
    <w:rsid w:val="00980994"/>
    <w:rsid w:val="00985D19"/>
    <w:rsid w:val="00996FE3"/>
    <w:rsid w:val="009A4233"/>
    <w:rsid w:val="009A4C5D"/>
    <w:rsid w:val="009E0283"/>
    <w:rsid w:val="00A127CA"/>
    <w:rsid w:val="00A234CC"/>
    <w:rsid w:val="00A242C0"/>
    <w:rsid w:val="00A25FF7"/>
    <w:rsid w:val="00A802BB"/>
    <w:rsid w:val="00AB7473"/>
    <w:rsid w:val="00AD3D98"/>
    <w:rsid w:val="00AF39B8"/>
    <w:rsid w:val="00AF4BDD"/>
    <w:rsid w:val="00B140DD"/>
    <w:rsid w:val="00B2586F"/>
    <w:rsid w:val="00B51F6D"/>
    <w:rsid w:val="00B607C2"/>
    <w:rsid w:val="00BE2890"/>
    <w:rsid w:val="00BF5CC4"/>
    <w:rsid w:val="00BF6679"/>
    <w:rsid w:val="00C04440"/>
    <w:rsid w:val="00C06A75"/>
    <w:rsid w:val="00C310D5"/>
    <w:rsid w:val="00C33CA3"/>
    <w:rsid w:val="00C57447"/>
    <w:rsid w:val="00C6400E"/>
    <w:rsid w:val="00C8237F"/>
    <w:rsid w:val="00C93911"/>
    <w:rsid w:val="00CA003D"/>
    <w:rsid w:val="00CB7D6B"/>
    <w:rsid w:val="00CD2B77"/>
    <w:rsid w:val="00CD3910"/>
    <w:rsid w:val="00CD6AB2"/>
    <w:rsid w:val="00D04B3A"/>
    <w:rsid w:val="00D16EBA"/>
    <w:rsid w:val="00D61758"/>
    <w:rsid w:val="00D70FF8"/>
    <w:rsid w:val="00D741F8"/>
    <w:rsid w:val="00DA5E1B"/>
    <w:rsid w:val="00DC5360"/>
    <w:rsid w:val="00DC636D"/>
    <w:rsid w:val="00E00AFC"/>
    <w:rsid w:val="00E166E2"/>
    <w:rsid w:val="00E54780"/>
    <w:rsid w:val="00E840D2"/>
    <w:rsid w:val="00E92645"/>
    <w:rsid w:val="00E92D60"/>
    <w:rsid w:val="00EE4EB9"/>
    <w:rsid w:val="00F030F1"/>
    <w:rsid w:val="00F16B5A"/>
    <w:rsid w:val="00F3044D"/>
    <w:rsid w:val="00F40C0F"/>
    <w:rsid w:val="00F45C9B"/>
    <w:rsid w:val="00F71FEA"/>
    <w:rsid w:val="00F925CB"/>
    <w:rsid w:val="00FA48AE"/>
    <w:rsid w:val="00FB135E"/>
    <w:rsid w:val="00FC59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EED146"/>
  <w15:docId w15:val="{981DA2ED-CB07-40CF-97CC-8F1FABAD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447"/>
    <w:pPr>
      <w:spacing w:before="120" w:after="120"/>
      <w:jc w:val="both"/>
    </w:pPr>
    <w:rPr>
      <w:rFonts w:asciiTheme="minorHAnsi" w:hAnsiTheme="minorHAnsi"/>
      <w:sz w:val="24"/>
    </w:rPr>
  </w:style>
  <w:style w:type="paragraph" w:styleId="Ttulo1">
    <w:name w:val="heading 1"/>
    <w:uiPriority w:val="9"/>
    <w:qFormat/>
    <w:rsid w:val="007D058C"/>
    <w:pPr>
      <w:spacing w:before="360" w:after="200"/>
      <w:outlineLvl w:val="0"/>
    </w:pPr>
    <w:rPr>
      <w:rFonts w:asciiTheme="majorHAnsi" w:hAnsiTheme="majorHAnsi"/>
      <w:b/>
      <w:bCs/>
      <w:color w:val="1F3864"/>
      <w:sz w:val="36"/>
      <w:szCs w:val="36"/>
    </w:rPr>
  </w:style>
  <w:style w:type="paragraph" w:styleId="Ttulo2">
    <w:name w:val="heading 2"/>
    <w:uiPriority w:val="9"/>
    <w:unhideWhenUsed/>
    <w:qFormat/>
    <w:rsid w:val="007D058C"/>
    <w:pPr>
      <w:spacing w:before="280" w:after="160"/>
      <w:outlineLvl w:val="1"/>
    </w:pPr>
    <w:rPr>
      <w:rFonts w:asciiTheme="majorHAnsi" w:hAnsiTheme="majorHAnsi"/>
      <w:b/>
      <w:bCs/>
      <w:color w:val="2E5496"/>
      <w:sz w:val="28"/>
      <w:szCs w:val="28"/>
    </w:rPr>
  </w:style>
  <w:style w:type="paragraph" w:styleId="Ttulo3">
    <w:name w:val="heading 3"/>
    <w:uiPriority w:val="9"/>
    <w:unhideWhenUsed/>
    <w:qFormat/>
    <w:pPr>
      <w:spacing w:before="220" w:after="120"/>
      <w:outlineLvl w:val="2"/>
    </w:pPr>
    <w:rPr>
      <w:b/>
      <w:bCs/>
      <w:color w:val="375623"/>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extoindependiente">
    <w:name w:val="Body Text"/>
    <w:basedOn w:val="Normal"/>
    <w:link w:val="TextoindependienteCar"/>
    <w:uiPriority w:val="1"/>
    <w:qFormat/>
    <w:rsid w:val="00D61758"/>
    <w:pPr>
      <w:widowControl w:val="0"/>
      <w:autoSpaceDE w:val="0"/>
      <w:autoSpaceDN w:val="0"/>
    </w:pPr>
    <w:rPr>
      <w:rFonts w:ascii="Calibri" w:eastAsia="Calibri" w:hAnsi="Calibri" w:cs="Calibri"/>
      <w:szCs w:val="24"/>
      <w:lang w:eastAsia="en-US"/>
    </w:rPr>
  </w:style>
  <w:style w:type="character" w:customStyle="1" w:styleId="TextoindependienteCar">
    <w:name w:val="Texto independiente Car"/>
    <w:basedOn w:val="Fuentedeprrafopredeter"/>
    <w:link w:val="Textoindependiente"/>
    <w:uiPriority w:val="1"/>
    <w:rsid w:val="00D61758"/>
    <w:rPr>
      <w:rFonts w:ascii="Calibri" w:eastAsia="Calibri" w:hAnsi="Calibri" w:cs="Calibri"/>
      <w:sz w:val="24"/>
      <w:szCs w:val="24"/>
      <w:lang w:eastAsia="en-US"/>
    </w:rPr>
  </w:style>
  <w:style w:type="character" w:styleId="Mencinsinresolver">
    <w:name w:val="Unresolved Mention"/>
    <w:basedOn w:val="Fuentedeprrafopredeter"/>
    <w:uiPriority w:val="99"/>
    <w:semiHidden/>
    <w:unhideWhenUsed/>
    <w:rsid w:val="00D61758"/>
    <w:rPr>
      <w:color w:val="605E5C"/>
      <w:shd w:val="clear" w:color="auto" w:fill="E1DFDD"/>
    </w:rPr>
  </w:style>
  <w:style w:type="table" w:customStyle="1" w:styleId="TableNormal">
    <w:name w:val="Table Normal"/>
    <w:uiPriority w:val="2"/>
    <w:semiHidden/>
    <w:unhideWhenUsed/>
    <w:qFormat/>
    <w:rsid w:val="00D61758"/>
    <w:pPr>
      <w:widowControl w:val="0"/>
      <w:autoSpaceDE w:val="0"/>
      <w:autoSpaceDN w:val="0"/>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styleId="TDC1">
    <w:name w:val="toc 1"/>
    <w:basedOn w:val="Normal"/>
    <w:uiPriority w:val="39"/>
    <w:qFormat/>
    <w:rsid w:val="00D61758"/>
    <w:pPr>
      <w:widowControl w:val="0"/>
      <w:autoSpaceDE w:val="0"/>
      <w:autoSpaceDN w:val="0"/>
      <w:spacing w:before="230"/>
      <w:ind w:left="928" w:hanging="350"/>
    </w:pPr>
    <w:rPr>
      <w:rFonts w:ascii="Calibri" w:eastAsia="Calibri" w:hAnsi="Calibri" w:cs="Calibri"/>
      <w:b/>
      <w:bCs/>
      <w:szCs w:val="24"/>
      <w:lang w:eastAsia="en-US"/>
    </w:rPr>
  </w:style>
  <w:style w:type="paragraph" w:styleId="TDC2">
    <w:name w:val="toc 2"/>
    <w:basedOn w:val="Normal"/>
    <w:uiPriority w:val="39"/>
    <w:qFormat/>
    <w:rsid w:val="00D61758"/>
    <w:pPr>
      <w:widowControl w:val="0"/>
      <w:autoSpaceDE w:val="0"/>
      <w:autoSpaceDN w:val="0"/>
      <w:spacing w:line="289" w:lineRule="exact"/>
      <w:ind w:left="1466" w:hanging="537"/>
    </w:pPr>
    <w:rPr>
      <w:rFonts w:ascii="Calibri" w:eastAsia="Calibri" w:hAnsi="Calibri" w:cs="Calibri"/>
      <w:szCs w:val="24"/>
      <w:lang w:eastAsia="en-US"/>
    </w:rPr>
  </w:style>
  <w:style w:type="paragraph" w:customStyle="1" w:styleId="TableParagraph">
    <w:name w:val="Table Paragraph"/>
    <w:basedOn w:val="Normal"/>
    <w:uiPriority w:val="1"/>
    <w:qFormat/>
    <w:rsid w:val="00D61758"/>
    <w:pPr>
      <w:widowControl w:val="0"/>
      <w:autoSpaceDE w:val="0"/>
      <w:autoSpaceDN w:val="0"/>
      <w:spacing w:line="265" w:lineRule="exact"/>
      <w:ind w:left="146"/>
    </w:pPr>
    <w:rPr>
      <w:rFonts w:ascii="Calibri" w:eastAsia="Calibri" w:hAnsi="Calibri" w:cs="Calibri"/>
      <w:lang w:eastAsia="en-US"/>
    </w:rPr>
  </w:style>
  <w:style w:type="paragraph" w:styleId="NormalWeb">
    <w:name w:val="Normal (Web)"/>
    <w:basedOn w:val="Normal"/>
    <w:uiPriority w:val="99"/>
    <w:unhideWhenUsed/>
    <w:rsid w:val="00D61758"/>
    <w:pPr>
      <w:spacing w:before="100" w:beforeAutospacing="1" w:after="100" w:afterAutospacing="1"/>
    </w:pPr>
    <w:rPr>
      <w:rFonts w:ascii="Times New Roman" w:eastAsia="Times New Roman" w:hAnsi="Times New Roman" w:cs="Times New Roman"/>
      <w:szCs w:val="24"/>
    </w:rPr>
  </w:style>
  <w:style w:type="paragraph" w:styleId="TtuloTDC">
    <w:name w:val="TOC Heading"/>
    <w:basedOn w:val="Ttulo1"/>
    <w:next w:val="Normal"/>
    <w:uiPriority w:val="39"/>
    <w:unhideWhenUsed/>
    <w:qFormat/>
    <w:rsid w:val="00D61758"/>
    <w:pPr>
      <w:keepNext/>
      <w:keepLines/>
      <w:spacing w:before="240" w:after="0" w:line="259" w:lineRule="auto"/>
      <w:outlineLvl w:val="9"/>
    </w:pPr>
    <w:rPr>
      <w:rFonts w:eastAsiaTheme="majorEastAsia" w:cstheme="majorBidi"/>
      <w:b w:val="0"/>
      <w:bCs w:val="0"/>
      <w:color w:val="2F5496" w:themeColor="accent1" w:themeShade="BF"/>
      <w:sz w:val="32"/>
      <w:szCs w:val="32"/>
    </w:rPr>
  </w:style>
  <w:style w:type="paragraph" w:styleId="Encabezado">
    <w:name w:val="header"/>
    <w:basedOn w:val="Normal"/>
    <w:link w:val="EncabezadoCar"/>
    <w:uiPriority w:val="99"/>
    <w:unhideWhenUsed/>
    <w:rsid w:val="00D61758"/>
    <w:pPr>
      <w:tabs>
        <w:tab w:val="center" w:pos="4252"/>
        <w:tab w:val="right" w:pos="8504"/>
      </w:tabs>
    </w:pPr>
  </w:style>
  <w:style w:type="character" w:customStyle="1" w:styleId="EncabezadoCar">
    <w:name w:val="Encabezado Car"/>
    <w:basedOn w:val="Fuentedeprrafopredeter"/>
    <w:link w:val="Encabezado"/>
    <w:uiPriority w:val="99"/>
    <w:rsid w:val="00D61758"/>
  </w:style>
  <w:style w:type="paragraph" w:styleId="Piedepgina">
    <w:name w:val="footer"/>
    <w:basedOn w:val="Normal"/>
    <w:link w:val="PiedepginaCar"/>
    <w:uiPriority w:val="99"/>
    <w:unhideWhenUsed/>
    <w:rsid w:val="00D61758"/>
    <w:pPr>
      <w:tabs>
        <w:tab w:val="center" w:pos="4252"/>
        <w:tab w:val="right" w:pos="8504"/>
      </w:tabs>
    </w:pPr>
  </w:style>
  <w:style w:type="character" w:customStyle="1" w:styleId="PiedepginaCar">
    <w:name w:val="Pie de página Car"/>
    <w:basedOn w:val="Fuentedeprrafopredeter"/>
    <w:link w:val="Piedepgina"/>
    <w:uiPriority w:val="99"/>
    <w:rsid w:val="00D61758"/>
  </w:style>
  <w:style w:type="paragraph" w:styleId="TDC3">
    <w:name w:val="toc 3"/>
    <w:basedOn w:val="Normal"/>
    <w:next w:val="Normal"/>
    <w:autoRedefine/>
    <w:uiPriority w:val="39"/>
    <w:unhideWhenUsed/>
    <w:rsid w:val="004331B9"/>
    <w:pPr>
      <w:spacing w:after="100"/>
      <w:ind w:left="440"/>
    </w:pPr>
  </w:style>
  <w:style w:type="character" w:styleId="Textoennegrita">
    <w:name w:val="Strong"/>
    <w:basedOn w:val="Fuentedeprrafopredeter"/>
    <w:uiPriority w:val="22"/>
    <w:qFormat/>
    <w:rsid w:val="00497E18"/>
    <w:rPr>
      <w:b/>
      <w:bCs/>
    </w:rPr>
  </w:style>
  <w:style w:type="character" w:styleId="nfasis">
    <w:name w:val="Emphasis"/>
    <w:basedOn w:val="Fuentedeprrafopredeter"/>
    <w:uiPriority w:val="20"/>
    <w:qFormat/>
    <w:rsid w:val="00497E18"/>
    <w:rPr>
      <w:i/>
      <w:iCs/>
    </w:rPr>
  </w:style>
  <w:style w:type="paragraph" w:customStyle="1" w:styleId="font-claude-response-body">
    <w:name w:val="font-claude-response-body"/>
    <w:basedOn w:val="Normal"/>
    <w:rsid w:val="00A802BB"/>
    <w:pPr>
      <w:spacing w:before="100" w:beforeAutospacing="1" w:after="100" w:afterAutospacing="1"/>
      <w:jc w:val="left"/>
    </w:pPr>
    <w:rPr>
      <w:rFonts w:ascii="Times New Roman" w:eastAsia="Times New Roman" w:hAnsi="Times New Roman" w:cs="Times New Roman"/>
      <w:szCs w:val="24"/>
    </w:rPr>
  </w:style>
  <w:style w:type="paragraph" w:styleId="Descripcin">
    <w:name w:val="caption"/>
    <w:basedOn w:val="Normal"/>
    <w:next w:val="Normal"/>
    <w:uiPriority w:val="35"/>
    <w:unhideWhenUsed/>
    <w:qFormat/>
    <w:rsid w:val="003466DE"/>
    <w:pPr>
      <w:spacing w:before="0" w:after="200"/>
    </w:pPr>
    <w:rPr>
      <w:i/>
      <w:iCs/>
      <w:color w:val="44546A" w:themeColor="text2"/>
      <w:sz w:val="18"/>
      <w:szCs w:val="18"/>
    </w:rPr>
  </w:style>
  <w:style w:type="paragraph" w:styleId="Tabladeilustraciones">
    <w:name w:val="table of figures"/>
    <w:basedOn w:val="Normal"/>
    <w:next w:val="Normal"/>
    <w:uiPriority w:val="99"/>
    <w:unhideWhenUsed/>
    <w:rsid w:val="000C5D02"/>
    <w:pPr>
      <w:spacing w:before="0" w:after="0"/>
      <w:jc w:val="left"/>
    </w:pPr>
    <w:rPr>
      <w:rFonts w:cstheme="minorHAnsi"/>
      <w:i/>
      <w:iCs/>
      <w:sz w:val="20"/>
      <w:szCs w:val="20"/>
    </w:rPr>
  </w:style>
  <w:style w:type="character" w:customStyle="1" w:styleId="katex-error">
    <w:name w:val="katex-error"/>
    <w:basedOn w:val="Fuentedeprrafopredeter"/>
    <w:rsid w:val="00C06A75"/>
  </w:style>
  <w:style w:type="character" w:customStyle="1" w:styleId="whitespace-normal">
    <w:name w:val="whitespace-normal"/>
    <w:basedOn w:val="Fuentedeprrafopredeter"/>
    <w:rsid w:val="00587A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8272">
      <w:bodyDiv w:val="1"/>
      <w:marLeft w:val="0"/>
      <w:marRight w:val="0"/>
      <w:marTop w:val="0"/>
      <w:marBottom w:val="0"/>
      <w:divBdr>
        <w:top w:val="none" w:sz="0" w:space="0" w:color="auto"/>
        <w:left w:val="none" w:sz="0" w:space="0" w:color="auto"/>
        <w:bottom w:val="none" w:sz="0" w:space="0" w:color="auto"/>
        <w:right w:val="none" w:sz="0" w:space="0" w:color="auto"/>
      </w:divBdr>
    </w:div>
    <w:div w:id="9726124">
      <w:bodyDiv w:val="1"/>
      <w:marLeft w:val="0"/>
      <w:marRight w:val="0"/>
      <w:marTop w:val="0"/>
      <w:marBottom w:val="0"/>
      <w:divBdr>
        <w:top w:val="none" w:sz="0" w:space="0" w:color="auto"/>
        <w:left w:val="none" w:sz="0" w:space="0" w:color="auto"/>
        <w:bottom w:val="none" w:sz="0" w:space="0" w:color="auto"/>
        <w:right w:val="none" w:sz="0" w:space="0" w:color="auto"/>
      </w:divBdr>
    </w:div>
    <w:div w:id="113134618">
      <w:bodyDiv w:val="1"/>
      <w:marLeft w:val="0"/>
      <w:marRight w:val="0"/>
      <w:marTop w:val="0"/>
      <w:marBottom w:val="0"/>
      <w:divBdr>
        <w:top w:val="none" w:sz="0" w:space="0" w:color="auto"/>
        <w:left w:val="none" w:sz="0" w:space="0" w:color="auto"/>
        <w:bottom w:val="none" w:sz="0" w:space="0" w:color="auto"/>
        <w:right w:val="none" w:sz="0" w:space="0" w:color="auto"/>
      </w:divBdr>
    </w:div>
    <w:div w:id="202526078">
      <w:bodyDiv w:val="1"/>
      <w:marLeft w:val="0"/>
      <w:marRight w:val="0"/>
      <w:marTop w:val="0"/>
      <w:marBottom w:val="0"/>
      <w:divBdr>
        <w:top w:val="none" w:sz="0" w:space="0" w:color="auto"/>
        <w:left w:val="none" w:sz="0" w:space="0" w:color="auto"/>
        <w:bottom w:val="none" w:sz="0" w:space="0" w:color="auto"/>
        <w:right w:val="none" w:sz="0" w:space="0" w:color="auto"/>
      </w:divBdr>
    </w:div>
    <w:div w:id="707753753">
      <w:bodyDiv w:val="1"/>
      <w:marLeft w:val="0"/>
      <w:marRight w:val="0"/>
      <w:marTop w:val="0"/>
      <w:marBottom w:val="0"/>
      <w:divBdr>
        <w:top w:val="none" w:sz="0" w:space="0" w:color="auto"/>
        <w:left w:val="none" w:sz="0" w:space="0" w:color="auto"/>
        <w:bottom w:val="none" w:sz="0" w:space="0" w:color="auto"/>
        <w:right w:val="none" w:sz="0" w:space="0" w:color="auto"/>
      </w:divBdr>
    </w:div>
    <w:div w:id="760638169">
      <w:bodyDiv w:val="1"/>
      <w:marLeft w:val="0"/>
      <w:marRight w:val="0"/>
      <w:marTop w:val="0"/>
      <w:marBottom w:val="0"/>
      <w:divBdr>
        <w:top w:val="none" w:sz="0" w:space="0" w:color="auto"/>
        <w:left w:val="none" w:sz="0" w:space="0" w:color="auto"/>
        <w:bottom w:val="none" w:sz="0" w:space="0" w:color="auto"/>
        <w:right w:val="none" w:sz="0" w:space="0" w:color="auto"/>
      </w:divBdr>
    </w:div>
    <w:div w:id="846557544">
      <w:bodyDiv w:val="1"/>
      <w:marLeft w:val="0"/>
      <w:marRight w:val="0"/>
      <w:marTop w:val="0"/>
      <w:marBottom w:val="0"/>
      <w:divBdr>
        <w:top w:val="none" w:sz="0" w:space="0" w:color="auto"/>
        <w:left w:val="none" w:sz="0" w:space="0" w:color="auto"/>
        <w:bottom w:val="none" w:sz="0" w:space="0" w:color="auto"/>
        <w:right w:val="none" w:sz="0" w:space="0" w:color="auto"/>
      </w:divBdr>
    </w:div>
    <w:div w:id="936056293">
      <w:bodyDiv w:val="1"/>
      <w:marLeft w:val="0"/>
      <w:marRight w:val="0"/>
      <w:marTop w:val="0"/>
      <w:marBottom w:val="0"/>
      <w:divBdr>
        <w:top w:val="none" w:sz="0" w:space="0" w:color="auto"/>
        <w:left w:val="none" w:sz="0" w:space="0" w:color="auto"/>
        <w:bottom w:val="none" w:sz="0" w:space="0" w:color="auto"/>
        <w:right w:val="none" w:sz="0" w:space="0" w:color="auto"/>
      </w:divBdr>
    </w:div>
    <w:div w:id="1020861963">
      <w:bodyDiv w:val="1"/>
      <w:marLeft w:val="0"/>
      <w:marRight w:val="0"/>
      <w:marTop w:val="0"/>
      <w:marBottom w:val="0"/>
      <w:divBdr>
        <w:top w:val="none" w:sz="0" w:space="0" w:color="auto"/>
        <w:left w:val="none" w:sz="0" w:space="0" w:color="auto"/>
        <w:bottom w:val="none" w:sz="0" w:space="0" w:color="auto"/>
        <w:right w:val="none" w:sz="0" w:space="0" w:color="auto"/>
      </w:divBdr>
    </w:div>
    <w:div w:id="1129394329">
      <w:bodyDiv w:val="1"/>
      <w:marLeft w:val="0"/>
      <w:marRight w:val="0"/>
      <w:marTop w:val="0"/>
      <w:marBottom w:val="0"/>
      <w:divBdr>
        <w:top w:val="none" w:sz="0" w:space="0" w:color="auto"/>
        <w:left w:val="none" w:sz="0" w:space="0" w:color="auto"/>
        <w:bottom w:val="none" w:sz="0" w:space="0" w:color="auto"/>
        <w:right w:val="none" w:sz="0" w:space="0" w:color="auto"/>
      </w:divBdr>
    </w:div>
    <w:div w:id="1198203542">
      <w:bodyDiv w:val="1"/>
      <w:marLeft w:val="0"/>
      <w:marRight w:val="0"/>
      <w:marTop w:val="0"/>
      <w:marBottom w:val="0"/>
      <w:divBdr>
        <w:top w:val="none" w:sz="0" w:space="0" w:color="auto"/>
        <w:left w:val="none" w:sz="0" w:space="0" w:color="auto"/>
        <w:bottom w:val="none" w:sz="0" w:space="0" w:color="auto"/>
        <w:right w:val="none" w:sz="0" w:space="0" w:color="auto"/>
      </w:divBdr>
    </w:div>
    <w:div w:id="1239903981">
      <w:bodyDiv w:val="1"/>
      <w:marLeft w:val="0"/>
      <w:marRight w:val="0"/>
      <w:marTop w:val="0"/>
      <w:marBottom w:val="0"/>
      <w:divBdr>
        <w:top w:val="none" w:sz="0" w:space="0" w:color="auto"/>
        <w:left w:val="none" w:sz="0" w:space="0" w:color="auto"/>
        <w:bottom w:val="none" w:sz="0" w:space="0" w:color="auto"/>
        <w:right w:val="none" w:sz="0" w:space="0" w:color="auto"/>
      </w:divBdr>
    </w:div>
    <w:div w:id="1917205093">
      <w:bodyDiv w:val="1"/>
      <w:marLeft w:val="0"/>
      <w:marRight w:val="0"/>
      <w:marTop w:val="0"/>
      <w:marBottom w:val="0"/>
      <w:divBdr>
        <w:top w:val="none" w:sz="0" w:space="0" w:color="auto"/>
        <w:left w:val="none" w:sz="0" w:space="0" w:color="auto"/>
        <w:bottom w:val="none" w:sz="0" w:space="0" w:color="auto"/>
        <w:right w:val="none" w:sz="0" w:space="0" w:color="auto"/>
      </w:divBdr>
    </w:div>
    <w:div w:id="1926066845">
      <w:bodyDiv w:val="1"/>
      <w:marLeft w:val="0"/>
      <w:marRight w:val="0"/>
      <w:marTop w:val="0"/>
      <w:marBottom w:val="0"/>
      <w:divBdr>
        <w:top w:val="none" w:sz="0" w:space="0" w:color="auto"/>
        <w:left w:val="none" w:sz="0" w:space="0" w:color="auto"/>
        <w:bottom w:val="none" w:sz="0" w:space="0" w:color="auto"/>
        <w:right w:val="none" w:sz="0" w:space="0" w:color="auto"/>
      </w:divBdr>
    </w:div>
    <w:div w:id="1970084183">
      <w:bodyDiv w:val="1"/>
      <w:marLeft w:val="0"/>
      <w:marRight w:val="0"/>
      <w:marTop w:val="0"/>
      <w:marBottom w:val="0"/>
      <w:divBdr>
        <w:top w:val="none" w:sz="0" w:space="0" w:color="auto"/>
        <w:left w:val="none" w:sz="0" w:space="0" w:color="auto"/>
        <w:bottom w:val="none" w:sz="0" w:space="0" w:color="auto"/>
        <w:right w:val="none" w:sz="0" w:space="0" w:color="auto"/>
      </w:divBdr>
    </w:div>
    <w:div w:id="20721968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creativecommons.org/licenses/by-nc/3.0/e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E1152-38C5-4F2C-A8C8-0516388A8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1892</TotalTime>
  <Pages>23</Pages>
  <Words>15263</Words>
  <Characters>83949</Characters>
  <Application>Microsoft Office Word</Application>
  <DocSecurity>0</DocSecurity>
  <Lines>699</Lines>
  <Paragraphs>198</Paragraphs>
  <ScaleCrop>false</ScaleCrop>
  <HeadingPairs>
    <vt:vector size="2" baseType="variant">
      <vt:variant>
        <vt:lpstr>Título</vt:lpstr>
      </vt:variant>
      <vt:variant>
        <vt:i4>1</vt:i4>
      </vt:variant>
    </vt:vector>
  </HeadingPairs>
  <TitlesOfParts>
    <vt:vector size="1" baseType="lpstr">
      <vt:lpstr/>
    </vt:vector>
  </TitlesOfParts>
  <Company>Grupo TRAGSA</Company>
  <LinksUpToDate>false</LinksUpToDate>
  <CharactersWithSpaces>99014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Ubeda Quesada, Julio</cp:lastModifiedBy>
  <cp:revision>14</cp:revision>
  <cp:lastPrinted>2026-03-01T20:13:00Z</cp:lastPrinted>
  <dcterms:created xsi:type="dcterms:W3CDTF">2026-03-11T12:06:00Z</dcterms:created>
  <dcterms:modified xsi:type="dcterms:W3CDTF">2026-03-16T11:21:00Z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zotero-version="8.0.4"&gt;&lt;session id="lrDZg71I"/&gt;&lt;style id="http://www.zotero.org/styles/american-sociological-association" locale="es-ES" hasBibliography="1" bibliographyStyleHasBeenSet="0"/&gt;&lt;prefs&gt;&lt;pref name="fieldType" value="Field</vt:lpwstr>
  </property>
  <property fmtid="{D5CDD505-2E9C-101B-9397-08002B2CF9AE}" pid="3" name="ZOTERO_PREF_2">
    <vt:lpwstr>"/&gt;&lt;pref name="automaticJournalAbbreviations" value="true"/&gt;&lt;/prefs&gt;&lt;/data&gt;</vt:lpwstr>
  </property>
</Properties>
</file>