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21D" w:rsidRDefault="00185986">
      <w:pPr>
        <w:spacing w:after="0" w:line="2880" w:lineRule="exact"/>
      </w:pPr>
      <w:r>
        <w:rPr>
          <w:vanish/>
        </w:rPr>
        <w:t xml:space="preserve"> </w:t>
      </w:r>
    </w:p>
    <w:p w:rsidR="00A6621D" w:rsidRDefault="00185986">
      <w:pPr>
        <w:spacing w:after="180"/>
        <w:jc w:val="center"/>
      </w:pPr>
      <w:r>
        <w:rPr>
          <w:rFonts w:ascii="Arial" w:eastAsia="Arial" w:hAnsi="Arial" w:cs="Arial"/>
          <w:b/>
          <w:sz w:val="28"/>
        </w:rPr>
        <w:t>Tema</w:t>
      </w:r>
    </w:p>
    <w:p w:rsidR="00A6621D" w:rsidRDefault="00185986">
      <w:pPr>
        <w:jc w:val="center"/>
      </w:pPr>
      <w:r>
        <w:t>ESPECIFICACIÓN DE CASOS DE USO DETALLADOS</w:t>
      </w:r>
    </w:p>
    <w:p w:rsidR="00A6621D" w:rsidRDefault="00185986">
      <w:pPr>
        <w:jc w:val="center"/>
      </w:pPr>
      <w:r>
        <w:t>SISTEMA CONVERSOR DE UNIDADES (SINBDD)</w:t>
      </w:r>
    </w:p>
    <w:p w:rsidR="00A6621D" w:rsidRDefault="00185986">
      <w:pPr>
        <w:spacing w:after="300"/>
        <w:jc w:val="center"/>
      </w:pPr>
      <w:r>
        <w:t>(SOAP JAVA - JAX-WS / SINBDD)</w:t>
      </w:r>
    </w:p>
    <w:p w:rsidR="00A6621D" w:rsidRDefault="00185986">
      <w:pPr>
        <w:spacing w:after="120"/>
        <w:jc w:val="center"/>
      </w:pPr>
      <w:r>
        <w:t>Autores:</w:t>
      </w:r>
    </w:p>
    <w:p w:rsidR="00A6621D" w:rsidRDefault="00185986">
      <w:pPr>
        <w:spacing w:after="100"/>
        <w:jc w:val="center"/>
      </w:pPr>
      <w:r>
        <w:t>Murillo Medina, Gabriel Omar; Viche Castillo, Julio Enrique</w:t>
      </w:r>
    </w:p>
    <w:p w:rsidR="00A6621D" w:rsidRDefault="00185986">
      <w:pPr>
        <w:spacing w:after="100"/>
        <w:jc w:val="center"/>
      </w:pPr>
      <w:r>
        <w:t>GRUPO: GR09 | NRC: 36884</w:t>
      </w:r>
    </w:p>
    <w:p w:rsidR="00A6621D" w:rsidRDefault="00A6621D">
      <w:pPr>
        <w:spacing w:after="300"/>
        <w:jc w:val="center"/>
      </w:pPr>
    </w:p>
    <w:p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Tutor</w:t>
      </w:r>
    </w:p>
    <w:p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Ing. Eduardo Mauricio Campaña Ortega</w:t>
      </w:r>
    </w:p>
    <w:p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MIS.MDU.CCNA.CCIA.</w:t>
      </w:r>
    </w:p>
    <w:p w:rsidR="00A6621D" w:rsidRDefault="00185986">
      <w:pPr>
        <w:spacing w:after="300"/>
        <w:jc w:val="center"/>
      </w:pPr>
      <w:r>
        <w:rPr>
          <w:rFonts w:ascii="Arial" w:eastAsia="Arial" w:hAnsi="Arial" w:cs="Arial"/>
        </w:rPr>
        <w:t>PhD. (c) Ingeniería de Software PhD. (c) Seguridad Información</w:t>
      </w:r>
    </w:p>
    <w:p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Fecha</w:t>
      </w:r>
    </w:p>
    <w:p w:rsidR="00A6621D" w:rsidRDefault="00185986">
      <w:pPr>
        <w:jc w:val="center"/>
      </w:pPr>
      <w:r>
        <w:t>28/10/2026</w:t>
      </w:r>
    </w:p>
    <w:p w:rsidR="001B7BB4" w:rsidRDefault="0044265F">
      <w:pPr>
        <w:spacing w:after="0" w:line="249" w:lineRule="auto"/>
        <w:ind w:left="-5" w:hanging="10"/>
      </w:pPr>
      <w:r>
        <w:t xml:space="preserve">ESPECIFICACIÓN DE CASOS DE USO DETALLADA SISTEMA DE CONVERSIÓN DE UNIDADES </w:t>
      </w:r>
    </w:p>
    <w:p w:rsidR="001B7BB4" w:rsidRDefault="0044265F">
      <w:pPr>
        <w:spacing w:after="79"/>
      </w:pPr>
      <w:r>
        <w:rPr>
          <w:b/>
          <w:sz w:val="20"/>
        </w:rPr>
        <w:t>ESPECIFICACIÓN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CASOS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USO</w:t>
      </w:r>
      <w:r>
        <w:rPr>
          <w:b/>
          <w:sz w:val="16"/>
        </w:rPr>
        <w:t xml:space="preserve"> </w:t>
      </w:r>
      <w:proofErr w:type="gramStart"/>
      <w:r>
        <w:rPr>
          <w:b/>
          <w:sz w:val="20"/>
        </w:rPr>
        <w:t>DETALLADO ...............................................................................................</w:t>
      </w:r>
      <w:proofErr w:type="gramEnd"/>
      <w:r>
        <w:rPr>
          <w:b/>
          <w:sz w:val="20"/>
        </w:rPr>
        <w:t xml:space="preserve"> 1</w:t>
      </w:r>
      <w:r>
        <w:rPr>
          <w:rFonts w:ascii="Arial" w:eastAsia="Arial" w:hAnsi="Arial" w:cs="Arial"/>
          <w:b/>
        </w:rPr>
        <w:t xml:space="preserve"> </w:t>
      </w:r>
    </w:p>
    <w:p w:rsidR="001B7BB4" w:rsidRDefault="0044265F">
      <w:pPr>
        <w:spacing w:after="35"/>
        <w:ind w:left="355" w:hanging="10"/>
      </w:pPr>
      <w:r>
        <w:rPr>
          <w:sz w:val="20"/>
        </w:rPr>
        <w:t>ESPECIFICACIÓN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r>
        <w:rPr>
          <w:sz w:val="20"/>
        </w:rPr>
        <w:t>CASOS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proofErr w:type="gramStart"/>
      <w:r>
        <w:rPr>
          <w:sz w:val="20"/>
        </w:rPr>
        <w:t>USO .................................................................................................................</w:t>
      </w:r>
      <w:proofErr w:type="gramEnd"/>
      <w:r>
        <w:rPr>
          <w:sz w:val="20"/>
        </w:rPr>
        <w:t xml:space="preserve"> 1</w:t>
      </w:r>
      <w:r>
        <w:rPr>
          <w:rFonts w:ascii="Arial" w:eastAsia="Arial" w:hAnsi="Arial" w:cs="Arial"/>
        </w:rPr>
        <w:t xml:space="preserve"> </w:t>
      </w:r>
    </w:p>
    <w:p w:rsidR="001B7BB4" w:rsidRDefault="0044265F">
      <w:pPr>
        <w:spacing w:after="35"/>
        <w:ind w:left="355" w:hanging="10"/>
      </w:pPr>
      <w:r>
        <w:rPr>
          <w:sz w:val="20"/>
        </w:rPr>
        <w:t xml:space="preserve">ECUD_INGRESAR_AL_SISTEMA </w:t>
      </w:r>
    </w:p>
    <w:p w:rsidR="001B7BB4" w:rsidRDefault="0044265F">
      <w:pPr>
        <w:spacing w:after="67"/>
        <w:ind w:left="355" w:hanging="10"/>
      </w:pPr>
      <w:r>
        <w:rPr>
          <w:sz w:val="20"/>
        </w:rPr>
        <w:t>A</w:t>
      </w:r>
      <w:r>
        <w:rPr>
          <w:sz w:val="16"/>
        </w:rPr>
        <w:t xml:space="preserve"> CONTINUACIÓN</w:t>
      </w:r>
      <w:r>
        <w:rPr>
          <w:sz w:val="20"/>
        </w:rPr>
        <w:t>,</w:t>
      </w:r>
      <w:r>
        <w:rPr>
          <w:sz w:val="16"/>
        </w:rPr>
        <w:t xml:space="preserve"> SE MUESTRA </w:t>
      </w:r>
      <w:r>
        <w:rPr>
          <w:sz w:val="20"/>
        </w:rPr>
        <w:t>ECUD_INGRESAR_SISTEMA .................................................................................. 1</w:t>
      </w:r>
      <w:r>
        <w:rPr>
          <w:rFonts w:ascii="Arial" w:eastAsia="Arial" w:hAnsi="Arial" w:cs="Arial"/>
        </w:rPr>
        <w:t xml:space="preserve"> </w:t>
      </w:r>
    </w:p>
    <w:p w:rsidR="001B7BB4" w:rsidRDefault="0044265F">
      <w:pPr>
        <w:spacing w:after="208"/>
      </w:pPr>
      <w:r>
        <w:rPr>
          <w:rFonts w:ascii="Arial" w:eastAsia="Arial" w:hAnsi="Arial" w:cs="Arial"/>
        </w:rPr>
        <w:t xml:space="preserve"> </w:t>
      </w:r>
    </w:p>
    <w:p w:rsidR="001B7BB4" w:rsidRDefault="0044265F">
      <w:pPr>
        <w:spacing w:after="0" w:line="249" w:lineRule="auto"/>
        <w:ind w:left="-5" w:hanging="10"/>
      </w:pPr>
      <w:r>
        <w:rPr>
          <w:rFonts w:ascii="Arial" w:eastAsia="Arial" w:hAnsi="Arial" w:cs="Arial"/>
          <w:b/>
          <w:sz w:val="36"/>
        </w:rPr>
        <w:t xml:space="preserve">ÍNDICE DE ILUSTRACIONES   </w:t>
      </w:r>
    </w:p>
    <w:p w:rsidR="00385E90" w:rsidRDefault="00385E90" w:rsidP="00385E90">
      <w:pPr>
        <w:spacing w:after="0"/>
        <w:ind w:left="-5" w:right="-15" w:hanging="1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DIAGRAMA GENERAL DE CASOS DE </w:t>
      </w:r>
      <w:proofErr w:type="gramStart"/>
      <w:r>
        <w:rPr>
          <w:rFonts w:ascii="Arial" w:eastAsia="Arial" w:hAnsi="Arial" w:cs="Arial"/>
          <w:sz w:val="18"/>
        </w:rPr>
        <w:t>USO ..............................................................</w:t>
      </w:r>
      <w:proofErr w:type="gramEnd"/>
      <w:r>
        <w:rPr>
          <w:rFonts w:ascii="Arial" w:eastAsia="Arial" w:hAnsi="Arial" w:cs="Arial"/>
          <w:sz w:val="18"/>
        </w:rPr>
        <w:t xml:space="preserve"> 2</w:t>
      </w:r>
    </w:p>
    <w:p w:rsidR="001B7BB4" w:rsidRDefault="0044265F" w:rsidP="00385E90">
      <w:pPr>
        <w:spacing w:after="0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lastRenderedPageBreak/>
        <w:t xml:space="preserve">ECUD_INGRESAR_AL_SISTEMA </w:t>
      </w:r>
    </w:p>
    <w:p w:rsidR="001B7BB4" w:rsidRDefault="0044265F">
      <w:pPr>
        <w:spacing w:after="67" w:line="249" w:lineRule="auto"/>
        <w:ind w:left="355" w:hanging="10"/>
      </w:pPr>
      <w:r>
        <w:rPr>
          <w:rFonts w:ascii="Arial" w:eastAsia="Arial" w:hAnsi="Arial" w:cs="Arial"/>
        </w:rPr>
        <w:t>A continuación, se muestra ECUD_INGRESAR_</w:t>
      </w:r>
      <w:proofErr w:type="gramStart"/>
      <w:r>
        <w:rPr>
          <w:rFonts w:ascii="Arial" w:eastAsia="Arial" w:hAnsi="Arial" w:cs="Arial"/>
        </w:rPr>
        <w:t>SISTEMA ............................................</w:t>
      </w:r>
      <w:proofErr w:type="gramEnd"/>
      <w:r>
        <w:rPr>
          <w:rFonts w:ascii="Arial" w:eastAsia="Arial" w:hAnsi="Arial" w:cs="Arial"/>
        </w:rPr>
        <w:t xml:space="preserve"> </w:t>
      </w:r>
      <w:r w:rsidR="00385E90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</w:t>
      </w:r>
    </w:p>
    <w:p w:rsidR="001B7BB4" w:rsidRDefault="0044265F">
      <w:pPr>
        <w:spacing w:after="91" w:line="249" w:lineRule="auto"/>
        <w:ind w:left="10" w:hanging="10"/>
      </w:pPr>
      <w:r>
        <w:rPr>
          <w:rFonts w:ascii="Arial" w:eastAsia="Arial" w:hAnsi="Arial" w:cs="Arial"/>
        </w:rPr>
        <w:t xml:space="preserve">ÍNDICE DE TABLAS </w:t>
      </w:r>
    </w:p>
    <w:p w:rsidR="001B7BB4" w:rsidRDefault="0044265F">
      <w:pPr>
        <w:spacing w:after="38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t xml:space="preserve">ECUD_INGRESAR_AL_SISTEMA </w:t>
      </w:r>
    </w:p>
    <w:p w:rsidR="001B7BB4" w:rsidRDefault="0044265F">
      <w:pPr>
        <w:spacing w:after="182" w:line="249" w:lineRule="auto"/>
        <w:ind w:left="355" w:hanging="10"/>
      </w:pPr>
      <w:r>
        <w:rPr>
          <w:rFonts w:ascii="Arial" w:eastAsia="Arial" w:hAnsi="Arial" w:cs="Arial"/>
        </w:rPr>
        <w:t>A continuación, se muestra ECUD_INGRESAR_</w:t>
      </w:r>
      <w:proofErr w:type="gramStart"/>
      <w:r>
        <w:rPr>
          <w:rFonts w:ascii="Arial" w:eastAsia="Arial" w:hAnsi="Arial" w:cs="Arial"/>
        </w:rPr>
        <w:t>SISTEMA ............................................</w:t>
      </w:r>
      <w:proofErr w:type="gramEnd"/>
      <w:r>
        <w:rPr>
          <w:rFonts w:ascii="Arial" w:eastAsia="Arial" w:hAnsi="Arial" w:cs="Arial"/>
        </w:rPr>
        <w:t xml:space="preserve"> 1 </w:t>
      </w:r>
    </w:p>
    <w:p w:rsidR="00A6621D" w:rsidRDefault="00A6621D">
      <w:pPr>
        <w:spacing w:after="0" w:line="1200" w:lineRule="exact"/>
      </w:pPr>
    </w:p>
    <w:p w:rsidR="001B7BB4" w:rsidRDefault="0044265F">
      <w:pPr>
        <w:spacing w:after="0"/>
      </w:pPr>
      <w:r>
        <w:rPr>
          <w:rFonts w:ascii="Arial" w:eastAsia="Arial" w:hAnsi="Arial" w:cs="Arial"/>
          <w:b/>
          <w:sz w:val="32"/>
        </w:rPr>
        <w:t>ESPECIFICACIÓN DE CASOS DE USO DETALLADO</w:t>
      </w:r>
      <w:r>
        <w:rPr>
          <w:rFonts w:ascii="Arial" w:eastAsia="Arial" w:hAnsi="Arial" w:cs="Arial"/>
          <w:sz w:val="32"/>
        </w:rPr>
        <w:t xml:space="preserve"> </w:t>
      </w:r>
    </w:p>
    <w:p w:rsidR="001B7BB4" w:rsidRDefault="0044265F">
      <w:pPr>
        <w:spacing w:after="10" w:line="249" w:lineRule="auto"/>
        <w:ind w:left="10" w:hanging="10"/>
      </w:pPr>
      <w:r>
        <w:rPr>
          <w:rFonts w:ascii="Arial" w:eastAsia="Arial" w:hAnsi="Arial" w:cs="Arial"/>
        </w:rPr>
        <w:t xml:space="preserve">A continuación, se muestra la Especificación de Casos de </w:t>
      </w:r>
      <w:proofErr w:type="gramStart"/>
      <w:r>
        <w:rPr>
          <w:rFonts w:ascii="Arial" w:eastAsia="Arial" w:hAnsi="Arial" w:cs="Arial"/>
        </w:rPr>
        <w:t>uso</w:t>
      </w:r>
      <w:proofErr w:type="gramEnd"/>
      <w:r>
        <w:rPr>
          <w:rFonts w:ascii="Arial" w:eastAsia="Arial" w:hAnsi="Arial" w:cs="Arial"/>
        </w:rPr>
        <w:t xml:space="preserve"> Detallado (ECUD) para el Sistema de Conversión de Unidades. </w:t>
      </w:r>
    </w:p>
    <w:p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385E90" w:rsidRDefault="00385E90" w:rsidP="00385E90">
      <w:pPr>
        <w:pageBreakBefore/>
        <w:ind w:left="-5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DIAGRAMA GENERAL DE CASOS DE USO</w:t>
      </w:r>
    </w:p>
    <w:p w:rsidR="00385E90" w:rsidRDefault="00385E90" w:rsidP="00ED0345">
      <w:pPr>
        <w:spacing w:after="0"/>
        <w:ind w:left="-5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  <w:lang w:val="es-EC" w:eastAsia="es-EC"/>
        </w:rPr>
        <w:drawing>
          <wp:inline distT="0" distB="0" distL="0" distR="0" wp14:anchorId="1B0B6CB8" wp14:editId="0614BAD6">
            <wp:extent cx="5485584" cy="5000000"/>
            <wp:effectExtent l="0" t="0" r="0" b="0"/>
            <wp:docPr id="1" name="Imagen 1" descr="Diagrama general de casos de uso: inicio de sesión, conversiones de unidades, validación de token y validación de un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general de casos de uso: inicio de sesión, conversiones de unidades, validación de token y validación de unidade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584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:rsidR="001B7BB4" w:rsidRDefault="0044265F" w:rsidP="00385E90">
      <w:pPr>
        <w:pageBreakBefore/>
        <w:spacing w:after="0"/>
        <w:ind w:left="-5" w:hanging="10"/>
        <w:jc w:val="center"/>
      </w:pPr>
      <w:r>
        <w:rPr>
          <w:rFonts w:ascii="Arial" w:eastAsia="Arial" w:hAnsi="Arial" w:cs="Arial"/>
          <w:b/>
          <w:sz w:val="24"/>
        </w:rPr>
        <w:lastRenderedPageBreak/>
        <w:t>ESPECIFICACIÓN DE CASOS DE USO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ECUD_INGRESAR_AL_SISTEMA</w:t>
      </w:r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1B7BB4" w:rsidRDefault="0044265F">
      <w:pPr>
        <w:spacing w:after="278"/>
        <w:ind w:left="-5" w:hanging="10"/>
      </w:pPr>
      <w:r>
        <w:rPr>
          <w:rFonts w:ascii="Arial" w:eastAsia="Arial" w:hAnsi="Arial" w:cs="Arial"/>
          <w:b/>
          <w:sz w:val="24"/>
        </w:rPr>
        <w:t xml:space="preserve">A continuación, se muestra ECUD_INGRESAR_SISTEMA </w:t>
      </w:r>
    </w:p>
    <w:p w:rsidR="001B7BB4" w:rsidRDefault="0044265F">
      <w:pPr>
        <w:pStyle w:val="Ttulo1"/>
        <w:ind w:left="-5"/>
      </w:pPr>
      <w:r>
        <w:t xml:space="preserve">Tabla 1. ECUD — CU-01: Iniciar Sesión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8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:rsidR="001B7BB4" w:rsidRDefault="0044265F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CU-01: INICIAR SESIÓN (LOGIN) </w:t>
            </w:r>
          </w:p>
        </w:tc>
      </w:tr>
      <w:tr w:rsidR="001B7BB4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Iniciar Sesión (Login)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CU-01 </w:t>
            </w:r>
          </w:p>
        </w:tc>
      </w:tr>
      <w:tr w:rsidR="001B7BB4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Permite al usuario autenticarse en el </w:t>
            </w:r>
            <w:r>
              <w:t>sistema enviando sus credenciales fijas al servicio SOAP ServicioAutenticacion (</w:t>
            </w:r>
            <w:proofErr w:type="gramStart"/>
            <w:r>
              <w:t>login(</w:t>
            </w:r>
            <w:proofErr w:type="gramEnd"/>
            <w:r>
              <w:t>usuario, contrasenia)). Si son correctas, el sistema genera un token UUID, lo almacena en memoria RAM volátil (SINBDD) y lo retorna en la respuesta SOAP para ser usado en</w:t>
            </w:r>
            <w:r>
              <w:t xml:space="preserve"> las solicitudes de conversión.</w:t>
            </w:r>
          </w:p>
        </w:tc>
      </w:tr>
      <w:tr w:rsidR="001B7BB4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un token UUID válido que deberá incluir en el campo 'token' de cada solicitud de conversión posterior.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Murillo Medina, Gabriel Omar; Viche Castillo, Julio Enrique (Grupo 9, NRC </w:t>
            </w:r>
            <w:r>
              <w:t>36884)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usuario: nombre de usuario ("MONSTER")</w:t>
            </w:r>
            <w:r>
              <w:br/>
              <w:t>contrasenia: clave de acceso ("MONSTER9")</w:t>
            </w:r>
            <w:r>
              <w:br/>
              <w:t>Credenciales maestras fijas: usuario = MONSTER, contrasenia = MONSTER9</w:t>
            </w:r>
          </w:p>
        </w:tc>
      </w:tr>
      <w:tr w:rsidR="001B7BB4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SOAP (ServidorSOAP en Payara Server) debe estar desplegado y accesible en http://localhost:8080/ServidorSOAP.</w:t>
            </w:r>
            <w:r>
              <w:br/>
              <w:t>El usuario debe conocer sus credenciales de acceso.</w:t>
            </w:r>
          </w:p>
        </w:tc>
      </w:tr>
      <w:tr w:rsidR="001B7BB4">
        <w:trPr>
          <w:trHeight w:val="16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Éxito: el sistema genera un token UUID, lo </w:t>
            </w:r>
            <w:r>
              <w:t>almacena en memoria y responde con success = true y message: "Bienvenido al sistema."</w:t>
            </w:r>
            <w:r>
              <w:br/>
              <w:t>Fallo: el sistema NO genera token, responde con SOAP Fault (código 401) y message: "Usuario o clave fallidos, intenta de nuevo."</w:t>
            </w:r>
          </w:p>
        </w:tc>
      </w:tr>
    </w:tbl>
    <w:p w:rsidR="001B7BB4" w:rsidRDefault="001B7BB4">
      <w:pPr>
        <w:sectPr w:rsidR="001B7BB4" w:rsidSect="009231DA">
          <w:footerReference w:type="even" r:id="rId8"/>
          <w:footerReference w:type="default" r:id="rId9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</w:p>
    <w:p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35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:rsidTr="00520E14">
        <w:trPr>
          <w:cantSplit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16"/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852083" cy="3047999"/>
                  <wp:effectExtent l="0" t="0" r="0" b="635"/>
                  <wp:docPr id="9" name="Imagen 9" descr="Diagrama PowerDesigner CU-01: Iniciar Se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083" cy="304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Autenticación del usuario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116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El usuario envía una solicitud SOAP </w:t>
            </w:r>
            <w:proofErr w:type="gramStart"/>
            <w:r>
              <w:t>login(</w:t>
            </w:r>
            <w:proofErr w:type="gramEnd"/>
            <w:r>
              <w:t xml:space="preserve">usuario, contrasenia) al ServicioAutenticacion con sus credenciales (usuario: </w:t>
            </w:r>
            <w:r>
              <w:t>"MONSTER", contrasenia: "MONSTER9").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62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SOAP recibe la solicitud y extrae los parámetros usuario y contrasenia.</w:t>
            </w:r>
          </w:p>
        </w:tc>
      </w:tr>
      <w:tr w:rsidR="001B7BB4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valida las credenciales comparándolas con las constantes maestras (usuario: "MONSTER", contrasenia: "MONSTER9").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Las credenciales son correctas: el sistema genera un token UUID único.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almacena el token UUID en memoria RAM volátil (ConcurrentHashMap en ServicioAuth).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responde con el sobre SOAP con success = true, el token generado</w:t>
            </w:r>
            <w:r>
              <w:t xml:space="preserve"> y mensaje de bienvenida.</w:t>
            </w:r>
          </w:p>
        </w:tc>
      </w:tr>
      <w:tr w:rsidR="001B7BB4">
        <w:trPr>
          <w:trHeight w:val="91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el token y lo almacena para usarlo en las siguientes solicitudes.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• Credenciales inválidas: el servidor responde con SOAP Fault (código 401) y message: "Usuario o clave fallidos, intenta </w:t>
            </w:r>
            <w:r>
              <w:t xml:space="preserve">de nuevo." No se genera ningún token. </w:t>
            </w:r>
            <w:proofErr w:type="gramStart"/>
            <w:r>
              <w:t>• Campos</w:t>
            </w:r>
            <w:proofErr w:type="gramEnd"/>
            <w:r>
              <w:t xml:space="preserve"> vacíos o nulos: el servidor responde con SOAP Fault (código 400).</w:t>
            </w:r>
          </w:p>
        </w:tc>
      </w:tr>
      <w:tr w:rsidR="001B7BB4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:rsidR="001B7BB4" w:rsidRDefault="001B7BB4">
      <w:pPr>
        <w:spacing w:after="7"/>
        <w:ind w:right="-12"/>
      </w:pPr>
    </w:p>
    <w:p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pStyle w:val="Ttulo1"/>
        <w:ind w:left="-5"/>
      </w:pPr>
      <w:r>
        <w:t xml:space="preserve">Tabla 2. ECUD — CU-02: Convertir Longitud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59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:rsidR="001B7BB4" w:rsidRDefault="0044265F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CU-02: CONVERTIR LONGITUD </w:t>
            </w:r>
          </w:p>
        </w:tc>
      </w:tr>
      <w:tr w:rsidR="001B7BB4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Longitud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CU-02 </w:t>
            </w:r>
          </w:p>
        </w:tc>
      </w:tr>
      <w:tr w:rsidR="001B7BB4">
        <w:trPr>
          <w:trHeight w:val="11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Permite al usuario autenticado convertir una medida de longitud entre las 5 unidades autorizadas del catálogo estricto: metro, centimetro, pie, yarda y milla. La solicitud se realiza mediante la op</w:t>
            </w:r>
            <w:r>
              <w:t xml:space="preserve">eración SOAP </w:t>
            </w:r>
            <w:proofErr w:type="gramStart"/>
            <w:r>
              <w:t>convertirLongitud(</w:t>
            </w:r>
            <w:proofErr w:type="gramEnd"/>
            <w:r>
              <w:t>token, valor, origen, destino) en ServicioConversion.</w:t>
            </w:r>
          </w:p>
        </w:tc>
      </w:tr>
      <w:tr w:rsidR="001B7BB4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longitud de destino solicitada, confirmado con success = true y message: "Conversión exitosa."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Murillo Medina, Gabriel Omar; Viche Castillo, Julio Enrique (Grupo 9, NRC 36884)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163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from: unidad de origen (metro | centimetro | pie | yarda | milla)</w:t>
            </w:r>
            <w:r>
              <w:br/>
              <w:t xml:space="preserve">to: unidad </w:t>
            </w:r>
            <w:r>
              <w:t>de destino (metro | centimetro | pie | yarda | milla)</w:t>
            </w:r>
            <w:r>
              <w:br/>
              <w:t>value: valor numérico a convertir (double, máx 16 caracteres)</w:t>
            </w:r>
            <w:r>
              <w:br/>
              <w:t>token: token UUID obtenido en CU-01</w:t>
            </w:r>
          </w:p>
        </w:tc>
      </w:tr>
      <w:tr w:rsidR="001B7BB4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 w:right="289"/>
            </w:pPr>
            <w:r>
              <w:rPr>
                <w:rFonts w:ascii="Arial" w:eastAsia="Arial" w:hAnsi="Arial" w:cs="Arial"/>
              </w:rPr>
              <w:t xml:space="preserve">• El usuario debe haber iniciado sesión exitosamente (CU-01) y poseer un token UUID válido y vigente. • Los campos from, to, value y token deben estar presentes en la solicitud. </w:t>
            </w:r>
          </w:p>
        </w:tc>
      </w:tr>
      <w:tr w:rsidR="001B7BB4">
        <w:trPr>
          <w:trHeight w:val="188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lastRenderedPageBreak/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Éxito: el sistema retorna result con el valor convertido (</w:t>
            </w:r>
            <w:r>
              <w:t>a 2 decimales), success = true y message: "Conversión exitosa."</w:t>
            </w:r>
            <w:r>
              <w:br/>
              <w:t>Fallo por token: SOAP Fault (código 401) con message: "Tu sesión expiró o el token no vale."</w:t>
            </w:r>
            <w:r>
              <w:br/>
              <w:t>Fallo por unidad: SOAP Fault (código 400) con message: "Unidad de origen/destino no reconocida."</w:t>
            </w:r>
          </w:p>
        </w:tc>
      </w:tr>
    </w:tbl>
    <w:p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:rsidTr="00520E14">
        <w:trPr>
          <w:cantSplit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41"/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3158837" cy="3048001"/>
                  <wp:effectExtent l="0" t="0" r="3810" b="0"/>
                  <wp:docPr id="10" name="Imagen 10" descr="Diagrama PowerDesigner CU-02: Convertir Longit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837" cy="304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longitud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usuario invoca la operación SOAP convertirLongitud con los parámetros token, valor, origen y destino.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87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extrae el campo token y verifica que exista en la colección en memoria. </w:t>
            </w:r>
          </w:p>
        </w:tc>
      </w:tr>
      <w:tr w:rsidR="001B7BB4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longitud reconocidas.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</w:t>
            </w:r>
          </w:p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ConversorLongitud para calcular la conversión.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retorna la respuesta SOAP estructurada con el valor convertido (formateado a 2 decimales), success = true y message: "Conversión exitosa."</w:t>
            </w:r>
          </w:p>
        </w:tc>
      </w:tr>
      <w:tr w:rsidR="001B7BB4">
        <w:trPr>
          <w:trHeight w:val="70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lastRenderedPageBreak/>
              <w:t xml:space="preserve">• Token inválido o expirado (CU-05): SOAP Fault (código 401), message: "Tu sesión expiró o el token no vale." Se sugiere volver a CU-01. • Unidad de origen no reconocida (CU-06): SOAP Fault (código 400), </w:t>
            </w:r>
            <w:r>
              <w:t>message: "Unidad de origen no reconocida." • Unidad de destino no reconocida (CU-06): SOAP Fault (código 400), message: "Unidad de destino no reconocida." • Valor no numérico: SOAP Fault (código 400).</w:t>
            </w:r>
          </w:p>
        </w:tc>
      </w:tr>
      <w:tr w:rsidR="001B7BB4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:rsidR="001B7BB4" w:rsidRDefault="001B7BB4">
      <w:pPr>
        <w:spacing w:after="7"/>
        <w:ind w:right="-12"/>
      </w:pPr>
    </w:p>
    <w:p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pStyle w:val="Ttulo1"/>
        <w:ind w:left="-5"/>
      </w:pPr>
      <w:r>
        <w:t xml:space="preserve">Tabla 3. ECUD — CU-03: Convertir Masa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643"/>
        <w:gridCol w:w="744"/>
        <w:gridCol w:w="5635"/>
      </w:tblGrid>
      <w:tr w:rsidR="001B7BB4">
        <w:trPr>
          <w:trHeight w:val="574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:rsidR="001B7BB4" w:rsidRDefault="001B7BB4"/>
        </w:tc>
        <w:tc>
          <w:tcPr>
            <w:tcW w:w="638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CU-03: CONVERTIR MASA </w:t>
            </w:r>
          </w:p>
        </w:tc>
      </w:tr>
      <w:tr w:rsidR="001B7BB4">
        <w:trPr>
          <w:trHeight w:val="48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Convertir Masa 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CU-03 </w:t>
            </w:r>
          </w:p>
        </w:tc>
      </w:tr>
      <w:tr w:rsidR="001B7BB4">
        <w:trPr>
          <w:trHeight w:val="1141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Permite al usuario autenticado convertir una medida</w:t>
            </w:r>
            <w:r>
              <w:t xml:space="preserve"> de masa entre las 5 unidades autorizadas del catálogo estricto: kilogramo, gramo, libra, onza y quintal. La solicitud se realiza mediante la operación SOAP </w:t>
            </w:r>
            <w:proofErr w:type="gramStart"/>
            <w:r>
              <w:t>convertirMasa(</w:t>
            </w:r>
            <w:proofErr w:type="gramEnd"/>
            <w:r>
              <w:t>token, valor, origen, destino) en ServicioConversion.</w:t>
            </w:r>
          </w:p>
        </w:tc>
      </w:tr>
      <w:tr w:rsidR="001B7BB4">
        <w:trPr>
          <w:trHeight w:val="706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masa de destino solicitada. 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Murillo Medina, Gabriel Omar; Viche Castillo, Julio Enrique (Grupo 9, NRC 36884)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163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from: unidad de origen (kilogramo | gramo | libra | onza | quintal)</w:t>
            </w:r>
            <w:r>
              <w:br/>
              <w:t>to: unidad de destino (kilogramo | gramo | libra | onza | quintal)</w:t>
            </w:r>
            <w:r>
              <w:br/>
              <w:t>value: valor numérico a convertir (double, máx 16 caracteres)</w:t>
            </w:r>
            <w:r>
              <w:br/>
              <w:t xml:space="preserve">token: token UUID obtenido </w:t>
            </w:r>
            <w:r>
              <w:t>en CU-01</w:t>
            </w:r>
          </w:p>
        </w:tc>
      </w:tr>
      <w:tr w:rsidR="001B7BB4">
        <w:trPr>
          <w:trHeight w:val="114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numPr>
                <w:ilvl w:val="0"/>
                <w:numId w:val="4"/>
              </w:numPr>
              <w:spacing w:after="2" w:line="238" w:lineRule="auto"/>
            </w:pPr>
            <w:r>
              <w:rPr>
                <w:rFonts w:ascii="Arial" w:eastAsia="Arial" w:hAnsi="Arial" w:cs="Arial"/>
              </w:rPr>
              <w:t xml:space="preserve">El usuario debe poseer </w:t>
            </w:r>
            <w:proofErr w:type="gramStart"/>
            <w:r>
              <w:rPr>
                <w:rFonts w:ascii="Arial" w:eastAsia="Arial" w:hAnsi="Arial" w:cs="Arial"/>
              </w:rPr>
              <w:t>un</w:t>
            </w:r>
            <w:proofErr w:type="gramEnd"/>
            <w:r>
              <w:rPr>
                <w:rFonts w:ascii="Arial" w:eastAsia="Arial" w:hAnsi="Arial" w:cs="Arial"/>
              </w:rPr>
              <w:t xml:space="preserve"> token UUID válido (CU-01 completado). </w:t>
            </w:r>
          </w:p>
          <w:p w:rsidR="001B7BB4" w:rsidRDefault="0044265F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>
        <w:trPr>
          <w:trHeight w:val="1892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Postcondiciones: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Éxito: el sistema retorna result con el valor convertido (a 2 </w:t>
            </w:r>
            <w:r>
              <w:t>decimales), success = true y message: "Conversión exitosa."</w:t>
            </w:r>
            <w:r>
              <w:br/>
              <w:t>Fallo por token: SOAP Fault (código 401) con message: "Tu sesión expiró o el token no vale."</w:t>
            </w:r>
            <w:r>
              <w:br/>
              <w:t>Fallo por unidad: SOAP Fault (código 400) con message: "Unidad de origen/destino no reconocida."</w:t>
            </w:r>
          </w:p>
        </w:tc>
      </w:tr>
    </w:tbl>
    <w:p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6867"/>
      </w:tblGrid>
      <w:tr w:rsidR="001B7BB4" w:rsidTr="00520E14">
        <w:trPr>
          <w:cantSplit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41"/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4326890" cy="2939463"/>
                  <wp:effectExtent l="0" t="0" r="0" b="0"/>
                  <wp:docPr id="11" name="Imagen 11" descr="Diagrama PowerDesigner CU-03: Convertir M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890" cy="293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masa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usuario invoca la operación SOAP convertirMasa con los parámetros token, valor, origen y destino.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 w:right="49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>
        <w:trPr>
          <w:trHeight w:val="8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masa reconocidas. </w:t>
            </w:r>
          </w:p>
        </w:tc>
      </w:tr>
      <w:tr w:rsidR="001B7BB4">
        <w:trPr>
          <w:trHeight w:val="70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ConversorMasa para calcular la conversión.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retorna la respuesta SOAP estructurada con el valor convertido (formateado a 2 decimales), success = true y message: "Conversión exitosa."</w:t>
            </w:r>
          </w:p>
        </w:tc>
      </w:tr>
      <w:tr w:rsidR="001B7BB4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lastRenderedPageBreak/>
              <w:t xml:space="preserve">• Token inválido o expirado (CU-05): SOAP Fault (código 401), message: "Tu sesión expiró o el token no vale." Se sugiere volver a CU-01. • Unidad de origen no reconocida (CU-06): SOAP Fault </w:t>
            </w:r>
            <w:r>
              <w:t>(código 400), message: "Unidad de origen no reconocida." • Unidad de destino no reconocida (CU-06): SOAP Fault (código 400), message: "Unidad de destino no reconocida."</w:t>
            </w:r>
          </w:p>
        </w:tc>
      </w:tr>
      <w:tr w:rsidR="001B7BB4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  <w:tr w:rsidR="001B7BB4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:rsidR="001B7BB4" w:rsidRDefault="001B7BB4">
      <w:pPr>
        <w:sectPr w:rsidR="001B7BB4" w:rsidSect="009231DA">
          <w:footerReference w:type="even" r:id="rId13"/>
          <w:footerReference w:type="default" r:id="rId14"/>
          <w:footerReference w:type="first" r:id="rId15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:rsidR="001B7BB4" w:rsidRDefault="0044265F">
      <w:pPr>
        <w:spacing w:after="79"/>
      </w:pPr>
      <w:r>
        <w:rPr>
          <w:rFonts w:ascii="Arial" w:eastAsia="Arial" w:hAnsi="Arial" w:cs="Arial"/>
        </w:rPr>
        <w:lastRenderedPageBreak/>
        <w:t xml:space="preserve">  </w:t>
      </w:r>
    </w:p>
    <w:p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pStyle w:val="Ttulo1"/>
        <w:ind w:left="-5"/>
      </w:pPr>
      <w:r>
        <w:t xml:space="preserve">Tabla 4. ECUD — CU-04: Convertir Temperatura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>
        <w:trPr>
          <w:trHeight w:val="575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:rsidR="001B7BB4" w:rsidRDefault="0044265F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CU-04: CONVERTIR TEMPERATURA </w:t>
            </w:r>
          </w:p>
        </w:tc>
      </w:tr>
      <w:tr w:rsidR="001B7BB4">
        <w:trPr>
          <w:trHeight w:val="487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Temperatura 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CU-04 </w:t>
            </w:r>
          </w:p>
        </w:tc>
      </w:tr>
      <w:tr w:rsidR="001B7BB4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Permite al usuario autenticado convertir una medida de temperatura entre las 5 escalas autorizadas: celsius, fahrenheit, kelvin, newton y reaumur. La solicitud se realiza mediante la operación SOAP </w:t>
            </w:r>
            <w:proofErr w:type="gramStart"/>
            <w:r>
              <w:t>convertirTemperatura</w:t>
            </w:r>
            <w:r>
              <w:t>(</w:t>
            </w:r>
            <w:proofErr w:type="gramEnd"/>
            <w:r>
              <w:t>token, valor, origen, destino) en ServicioConversion.</w:t>
            </w:r>
          </w:p>
        </w:tc>
      </w:tr>
      <w:tr w:rsidR="001B7BB4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escala de temperatura de destino solicitada. 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Murillo Medina, Gabriel Omar; Viche Castillo, Julio Enrique (Grupo 9, NRC </w:t>
            </w:r>
            <w:r>
              <w:t>36884)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1889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from: escala de origen (celsius | fahrenheit | kelvin | newton | reaumur)</w:t>
            </w:r>
            <w:r>
              <w:br/>
              <w:t>to: escala de destino (celsius | fahrenheit | kelvin | newton | reaumur)</w:t>
            </w:r>
            <w:r>
              <w:br/>
              <w:t>value: valor numéric</w:t>
            </w:r>
            <w:r>
              <w:t>o de temperatura a convertir (double, máx 16 caracteres)</w:t>
            </w:r>
            <w:r>
              <w:br/>
              <w:t>token: token UUID obtenido en CU-01</w:t>
            </w:r>
          </w:p>
        </w:tc>
      </w:tr>
      <w:tr w:rsidR="001B7BB4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El usuario debe poseer </w:t>
            </w:r>
            <w:proofErr w:type="gramStart"/>
            <w:r>
              <w:rPr>
                <w:rFonts w:ascii="Arial" w:eastAsia="Arial" w:hAnsi="Arial" w:cs="Arial"/>
              </w:rPr>
              <w:t>un</w:t>
            </w:r>
            <w:proofErr w:type="gramEnd"/>
            <w:r>
              <w:rPr>
                <w:rFonts w:ascii="Arial" w:eastAsia="Arial" w:hAnsi="Arial" w:cs="Arial"/>
              </w:rPr>
              <w:t xml:space="preserve"> token UUID válido (CU01 completado). </w:t>
            </w:r>
          </w:p>
          <w:p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>
        <w:trPr>
          <w:trHeight w:val="1892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Éxito: el sistema retorna result con el valor convertido (a 2 decimales), success = true y message: "Conversión exitosa."</w:t>
            </w:r>
            <w:r>
              <w:br/>
              <w:t>Fallo por token: SOAP Fault (código 401) con message: "Tu sesión expiró o el token no vale."</w:t>
            </w:r>
            <w:r>
              <w:br/>
              <w:t xml:space="preserve">Fallo por escala: SOAP </w:t>
            </w:r>
            <w:r>
              <w:t>Fault (código 400) con message: "Unidad de origen/destino no reconocida."</w:t>
            </w:r>
          </w:p>
        </w:tc>
      </w:tr>
    </w:tbl>
    <w:p w:rsidR="001B7BB4" w:rsidRDefault="001B7BB4">
      <w:pPr>
        <w:spacing w:after="0"/>
        <w:ind w:left="-1440" w:right="114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 w:rsidTr="00520E14">
        <w:trPr>
          <w:cantSplit/>
        </w:trPr>
        <w:tc>
          <w:tcPr>
            <w:tcW w:w="347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Gráfico: </w:t>
            </w:r>
          </w:p>
        </w:tc>
        <w:tc>
          <w:tcPr>
            <w:tcW w:w="55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41"/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2514344" cy="3048000"/>
                  <wp:effectExtent l="0" t="0" r="635" b="0"/>
                  <wp:docPr id="12" name="Imagen 12" descr="Diagrama PowerDesigner CU-04: Convertir Tempera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344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escalas de temperatura</w:t>
            </w:r>
          </w:p>
        </w:tc>
      </w:tr>
      <w:tr w:rsidR="001B7BB4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93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El usuario invoca la operación SOAP convertirTemperatura con los parámetros token, valor, origen </w:t>
            </w:r>
            <w:r>
              <w:t>y destino.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>
        <w:trPr>
          <w:trHeight w:val="914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escalas de temperatura reconocidas. </w:t>
            </w:r>
          </w:p>
        </w:tc>
      </w:tr>
      <w:tr w:rsidR="001B7BB4">
        <w:trPr>
          <w:trHeight w:val="87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Escalas válidas. El sistema invoca </w:t>
            </w:r>
          </w:p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ConversorTemperatura y aplica la fórmula correspondiente. </w:t>
            </w:r>
          </w:p>
        </w:tc>
      </w:tr>
      <w:tr w:rsidR="001B7BB4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servidor retorna la respuesta SOAP estructurada con el valor convertido (formateado a 2 decimales), success = true y message: "Conversión exitosa."</w:t>
            </w:r>
          </w:p>
        </w:tc>
      </w:tr>
      <w:tr w:rsidR="001B7BB4">
        <w:trPr>
          <w:trHeight w:val="625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• Token inválido o expirado (CU-05): SOAP Fault (código 401), message: "Tu sesión expiró o el token no vale." Se sugiere volver a CU-01. • Escala de origen no reconocida (CU-06): SOAP Fault </w:t>
            </w:r>
            <w:r>
              <w:t>(código 400), message: "Unidad de origen no reconocida." • Escala de destino no reconocida (CU-06): SOAP Fault (código 400), message: "Unidad de destino no reconocida."</w:t>
            </w:r>
          </w:p>
        </w:tc>
      </w:tr>
      <w:tr w:rsidR="001B7BB4">
        <w:trPr>
          <w:trHeight w:val="45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:rsidR="001B7BB4" w:rsidRDefault="001B7BB4">
      <w:pPr>
        <w:spacing w:after="7"/>
        <w:ind w:right="-12"/>
      </w:pPr>
    </w:p>
    <w:p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pStyle w:val="Ttulo1"/>
        <w:ind w:left="-5"/>
      </w:pPr>
      <w:r>
        <w:lastRenderedPageBreak/>
        <w:t xml:space="preserve">Tabla 5. ECUD — CU-05: Validar Token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739"/>
        <w:gridCol w:w="648"/>
        <w:gridCol w:w="5635"/>
      </w:tblGrid>
      <w:tr w:rsidR="001B7BB4">
        <w:trPr>
          <w:trHeight w:val="574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:rsidR="001B7BB4" w:rsidRDefault="001B7BB4"/>
        </w:tc>
        <w:tc>
          <w:tcPr>
            <w:tcW w:w="6284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CU-05: VALIDAR TOKEN </w:t>
            </w:r>
          </w:p>
        </w:tc>
      </w:tr>
      <w:tr w:rsidR="001B7BB4">
        <w:trPr>
          <w:trHeight w:val="487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Validar Token 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 </w:t>
            </w:r>
          </w:p>
        </w:tc>
      </w:tr>
      <w:tr w:rsidR="001B7BB4">
        <w:trPr>
          <w:trHeight w:val="1385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spacing w:after="3" w:line="238" w:lineRule="auto"/>
              <w:ind w:left="12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el campo </w:t>
            </w:r>
          </w:p>
          <w:p w:rsidR="001B7BB4" w:rsidRDefault="0044265F">
            <w:pPr>
              <w:spacing w:line="238" w:lineRule="auto"/>
              <w:ind w:left="123"/>
            </w:pPr>
            <w:r>
              <w:rPr>
                <w:rFonts w:ascii="Arial" w:eastAsia="Arial" w:hAnsi="Arial" w:cs="Arial"/>
              </w:rPr>
              <w:t>'</w:t>
            </w:r>
            <w:proofErr w:type="gramStart"/>
            <w:r>
              <w:rPr>
                <w:rFonts w:ascii="Arial" w:eastAsia="Arial" w:hAnsi="Arial" w:cs="Arial"/>
              </w:rPr>
              <w:t>token</w:t>
            </w:r>
            <w:proofErr w:type="gramEnd"/>
            <w:r>
              <w:rPr>
                <w:rFonts w:ascii="Arial" w:eastAsia="Arial" w:hAnsi="Arial" w:cs="Arial"/>
              </w:rPr>
              <w:t xml:space="preserve">' recibido en la solicitud exista en la colección de tokens activos almacenada en memoria por el servidor. </w:t>
            </w:r>
          </w:p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No es invocado directamente por el usuario. </w:t>
            </w:r>
          </w:p>
        </w:tc>
      </w:tr>
      <w:tr w:rsidR="001B7BB4">
        <w:trPr>
          <w:trHeight w:val="87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Determinar si el token presente en la solicitud es válido y activo, permitiendo continuar el flujo o retornando un error 401. 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Murillo Medina, Gabriel Omar; Viche Castillo, Julio Enrique (Grupo 9, NRC 36884)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706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proofErr w:type="gramStart"/>
            <w:r>
              <w:t>token</w:t>
            </w:r>
            <w:proofErr w:type="gramEnd"/>
            <w:r>
              <w:t>: valor UUID recibido en la cabecera/cuerpo del sobre SOAP de la petición.</w:t>
            </w:r>
          </w:p>
        </w:tc>
      </w:tr>
      <w:tr w:rsidR="001B7BB4">
        <w:trPr>
          <w:trHeight w:val="113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La solicitud debe incluir el campo token. </w:t>
            </w:r>
          </w:p>
          <w:p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El servidor debe tener cargada en memoria la colección de tokens activos (al menos </w:t>
            </w:r>
            <w:proofErr w:type="gramStart"/>
            <w:r>
              <w:rPr>
                <w:rFonts w:ascii="Arial" w:eastAsia="Arial" w:hAnsi="Arial" w:cs="Arial"/>
              </w:rPr>
              <w:t>un</w:t>
            </w:r>
            <w:proofErr w:type="gramEnd"/>
            <w:r>
              <w:rPr>
                <w:rFonts w:ascii="Arial" w:eastAsia="Arial" w:hAnsi="Arial" w:cs="Arial"/>
              </w:rPr>
              <w:t xml:space="preserve"> inicio de sesión previo exitoso). </w:t>
            </w:r>
          </w:p>
        </w:tc>
      </w:tr>
      <w:tr w:rsidR="001B7BB4">
        <w:trPr>
          <w:trHeight w:val="138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Éxito: el token existe en la colección en memoria → el flujo continúa hacia CU-06 o la conversión.</w:t>
            </w:r>
            <w:r>
              <w:br/>
              <w:t xml:space="preserve">Fallo: el token </w:t>
            </w:r>
            <w:r>
              <w:t>es nulo, vacío o no existe en memoria → SOAP Fault (código 401) con message: "Tu sesión expiró o el token no vale."</w:t>
            </w:r>
          </w:p>
        </w:tc>
      </w:tr>
    </w:tbl>
    <w:p w:rsidR="001B7BB4" w:rsidRDefault="001B7BB4">
      <w:pPr>
        <w:sectPr w:rsidR="001B7BB4" w:rsidSect="009231DA">
          <w:footerReference w:type="even" r:id="rId17"/>
          <w:footerReference w:type="default" r:id="rId18"/>
          <w:footerReference w:type="first" r:id="rId19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:rsidTr="00520E14">
        <w:trPr>
          <w:cantSplit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50"/>
              <w:jc w:val="center"/>
            </w:pPr>
            <w:bookmarkStart w:id="0" w:name="_GoBack"/>
            <w:bookmarkEnd w:id="0"/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2846664" cy="3048000"/>
                  <wp:effectExtent l="0" t="0" r="0" b="0"/>
                  <wp:docPr id="13" name="Imagen 13" descr="Diagrama PowerDesigner CU-05: Validar T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664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del token de sesión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73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 w:right="81"/>
            </w:pPr>
            <w:r>
              <w:rPr>
                <w:rFonts w:ascii="Arial" w:eastAsia="Arial" w:hAnsi="Arial" w:cs="Arial"/>
              </w:rPr>
              <w:t xml:space="preserve">El sistema extrae el campo token del objeto Conversion recibido.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token no sea nulo ni vacío.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El sistema busca el token en la colección de tokens activos almacenada en memoria RAM</w:t>
            </w:r>
            <w:r>
              <w:t xml:space="preserve"> volátil (ConcurrentHashMap en ServicioAuth).</w:t>
            </w:r>
          </w:p>
        </w:tc>
      </w:tr>
      <w:tr w:rsidR="001B7BB4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token es encontrado: el sistema autoriza continuar con la operación solicitada. </w:t>
            </w:r>
          </w:p>
        </w:tc>
      </w:tr>
      <w:tr w:rsidR="001B7BB4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• Token nulo o vacío: el sistema retorna SOAP Fault (código 401) con message: "Tu sesión expiró o el </w:t>
            </w:r>
            <w:r>
              <w:t xml:space="preserve">token no vale." • Token no encontrado en memoria: SOAP Fault (código 401). El extend hacia CU-01 indica que el usuario debe volver </w:t>
            </w:r>
            <w:proofErr w:type="gramStart"/>
            <w:r>
              <w:t>a</w:t>
            </w:r>
            <w:proofErr w:type="gramEnd"/>
            <w:r>
              <w:t xml:space="preserve"> autenticarse.</w:t>
            </w:r>
          </w:p>
        </w:tc>
      </w:tr>
      <w:tr w:rsidR="001B7BB4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 w:right="20"/>
            </w:pPr>
            <w:r>
              <w:rPr>
                <w:rFonts w:ascii="Arial" w:eastAsia="Arial" w:hAnsi="Arial" w:cs="Arial"/>
              </w:rPr>
              <w:t xml:space="preserve">CU-01: Iniciar Sesión (cuando el token no es válido o ha expirado) </w:t>
            </w:r>
          </w:p>
        </w:tc>
      </w:tr>
    </w:tbl>
    <w:p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:rsidR="001B7BB4" w:rsidRDefault="0044265F">
      <w:pPr>
        <w:pStyle w:val="Ttulo1"/>
        <w:spacing w:after="131"/>
        <w:ind w:left="-5"/>
      </w:pPr>
      <w:r>
        <w:t xml:space="preserve">Tabla 6. ECUD — CU-06: Validar Unidades </w:t>
      </w:r>
    </w:p>
    <w:p w:rsidR="001B7BB4" w:rsidRDefault="0044265F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hd w:val="clear" w:color="auto" w:fill="1F3864"/>
        <w:spacing w:after="0"/>
        <w:ind w:right="2546"/>
        <w:jc w:val="right"/>
      </w:pPr>
      <w:r>
        <w:rPr>
          <w:rFonts w:ascii="Arial" w:eastAsia="Arial" w:hAnsi="Arial" w:cs="Arial"/>
          <w:b/>
          <w:color w:val="FFFFFF"/>
        </w:rPr>
        <w:t xml:space="preserve">ECUD — CU-06: VALIDAR UNIDADES </w:t>
      </w:r>
    </w:p>
    <w:p w:rsidR="001B7BB4" w:rsidRDefault="001B7BB4">
      <w:pPr>
        <w:spacing w:after="0"/>
        <w:ind w:left="-1440" w:right="10466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>
        <w:trPr>
          <w:trHeight w:val="462"/>
        </w:trPr>
        <w:tc>
          <w:tcPr>
            <w:tcW w:w="33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Validar Unidades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CU-06 </w:t>
            </w:r>
          </w:p>
        </w:tc>
      </w:tr>
      <w:tr w:rsidR="001B7BB4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lastRenderedPageBreak/>
              <w:t xml:space="preserve">Descripción: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las unidades de medida indicadas en los campos 'from' y 'to' sean reconocidas por el sistema para el tipo de magnitud solicitado. No es invocado directamente por el usuario. </w:t>
            </w:r>
          </w:p>
        </w:tc>
      </w:tr>
      <w:tr w:rsidR="001B7BB4">
        <w:trPr>
          <w:trHeight w:val="113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Determinar si las unidades de origen y destino son válidas para el tipo de conversión solicitado, permitiendo continuar el flujo o retornando un error 400. </w:t>
            </w:r>
          </w:p>
        </w:tc>
      </w:tr>
      <w:tr w:rsidR="001B7BB4">
        <w:trPr>
          <w:trHeight w:val="4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Murillo Medina, Gabriel Omar; Viche Castillo, Julio Enrique (Grupo</w:t>
            </w:r>
            <w:r>
              <w:t xml:space="preserve"> 9, NRC 36884)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28/10/2026</w:t>
            </w:r>
          </w:p>
        </w:tc>
      </w:tr>
      <w:tr w:rsidR="001B7BB4">
        <w:trPr>
          <w:trHeight w:val="189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from: nombre de la unidad de origen (string)</w:t>
            </w:r>
            <w:r>
              <w:br/>
              <w:t>to: nombre de la unidad de destino (string)</w:t>
            </w:r>
            <w:r>
              <w:br/>
            </w:r>
            <w:r>
              <w:br/>
              <w:t>El catálogo estricto de exactamente 5 unidades por magnitud:</w:t>
            </w:r>
            <w:r>
              <w:br/>
              <w:t>• Longit</w:t>
            </w:r>
            <w:r>
              <w:t>ud: metro, centimetro, pie, yarda, milla</w:t>
            </w:r>
            <w:r>
              <w:br/>
              <w:t>• Masa: kilogramo, gramo, libra, onza, quintal</w:t>
            </w:r>
            <w:r>
              <w:br/>
              <w:t>• Temperatura: celsius, fahrenheit, kelvin, newton, reaumur</w:t>
            </w:r>
          </w:p>
        </w:tc>
      </w:tr>
      <w:tr w:rsidR="001B7BB4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numPr>
                <w:ilvl w:val="0"/>
                <w:numId w:val="10"/>
              </w:numPr>
              <w:spacing w:line="238" w:lineRule="auto"/>
            </w:pPr>
            <w:r>
              <w:rPr>
                <w:rFonts w:ascii="Arial" w:eastAsia="Arial" w:hAnsi="Arial" w:cs="Arial"/>
              </w:rPr>
              <w:t xml:space="preserve">Los campos from y to deben estar presentes y no nulos en la solicitud. </w:t>
            </w:r>
          </w:p>
          <w:p w:rsidR="001B7BB4" w:rsidRDefault="0044265F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</w:rPr>
              <w:t xml:space="preserve">El sistema debe tener cargado el catálogo de unidades válidas para cada tipo de magnitud. </w:t>
            </w:r>
          </w:p>
        </w:tc>
      </w:tr>
      <w:tr w:rsidR="001B7BB4">
        <w:trPr>
          <w:trHeight w:val="163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 xml:space="preserve">• Éxito: ambas unidades son reconocidas → el flujo continúa hacia el cálculo de conversión. • Fallo por unidad de origen: SOAP Fault (código 400) </w:t>
            </w:r>
            <w:r>
              <w:t>con message: "Unidad de origen no reconocida." • Fallo por unidad de destino: SOAP Fault (código 400) con message: "Unidad de destino no reconocida."</w:t>
            </w:r>
          </w:p>
        </w:tc>
      </w:tr>
    </w:tbl>
    <w:p w:rsidR="00A6621D" w:rsidRDefault="00A6621D">
      <w:pPr>
        <w:spacing w:after="0" w:line="20" w:lineRule="exact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 w:rsidTr="00520E14">
        <w:trPr>
          <w:cantSplit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Gráfico: </w:t>
            </w:r>
          </w:p>
        </w:tc>
        <w:tc>
          <w:tcPr>
            <w:tcW w:w="563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702A9F" w:rsidP="00520E14">
            <w:pPr>
              <w:ind w:right="50"/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3376930" cy="2574635"/>
                  <wp:effectExtent l="0" t="0" r="0" b="0"/>
                  <wp:docPr id="14" name="Imagen 14" descr="Diagrama PowerDesigner CU-06: Validar Unida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930" cy="257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B4">
        <w:trPr>
          <w:trHeight w:val="480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 unidades de medida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>
        <w:trPr>
          <w:trHeight w:val="65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recibe los campos from y to del objeto Conversion. </w:t>
            </w:r>
          </w:p>
        </w:tc>
      </w:tr>
      <w:tr w:rsidR="001B7BB4">
        <w:trPr>
          <w:trHeight w:val="91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consulta el catálogo de unidades válidas correspondiente al tipo de magnitud (longitud, masa o temperatura).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from esté en el catálogo. </w:t>
            </w:r>
          </w:p>
        </w:tc>
      </w:tr>
      <w:tr w:rsidR="001B7BB4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to esté en el catálogo. </w:t>
            </w:r>
          </w:p>
        </w:tc>
      </w:tr>
      <w:tr w:rsidR="001B7BB4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Ambas unidades son válidas: el sistema autoriza continuar con el cálculo de conversión. </w:t>
            </w:r>
          </w:p>
        </w:tc>
      </w:tr>
      <w:tr w:rsidR="001B7BB4">
        <w:trPr>
          <w:trHeight w:val="458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75887" w:rsidRDefault="00520E14">
            <w:r>
              <w:t>•</w:t>
            </w:r>
            <w:r>
              <w:t xml:space="preserve"> Unidad de origen no reconocida: SOAP Fault (código 400) con message: "Unidad de origen no reconocida." • Unidad de destino no reconocida: SOAP Fault (código 400) con message: "Unidad de destino no reconocida." • Ambas unidades inválidas: SOAP Fault (códig</w:t>
            </w:r>
            <w:r>
              <w:t>o 400).</w:t>
            </w:r>
          </w:p>
        </w:tc>
      </w:tr>
      <w:tr w:rsidR="001B7BB4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:rsidR="001B7BB4" w:rsidRDefault="0044265F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 </w:t>
      </w:r>
    </w:p>
    <w:sectPr w:rsidR="001B7BB4" w:rsidSect="009231DA">
      <w:footerReference w:type="even" r:id="rId22"/>
      <w:footerReference w:type="default" r:id="rId23"/>
      <w:footerReference w:type="first" r:id="rId24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21D" w:rsidRDefault="0044265F">
      <w:pPr>
        <w:spacing w:after="0" w:line="240" w:lineRule="auto"/>
      </w:pPr>
      <w:r>
        <w:separator/>
      </w:r>
    </w:p>
  </w:endnote>
  <w:endnote w:type="continuationSeparator" w:id="0">
    <w:p w:rsidR="00A6621D" w:rsidRDefault="0044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520E1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520E14">
      <w:rPr>
        <w:noProof/>
      </w:rPr>
      <w:t>9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520E14">
      <w:rPr>
        <w:noProof/>
      </w:rPr>
      <w:t>12</w:t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520E14">
      <w:rPr>
        <w:noProof/>
      </w:rPr>
      <w:t>15</w:t>
    </w:r>
    <w: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21D" w:rsidRDefault="0044265F">
      <w:pPr>
        <w:spacing w:after="0" w:line="240" w:lineRule="auto"/>
      </w:pPr>
      <w:r>
        <w:separator/>
      </w:r>
    </w:p>
  </w:footnote>
  <w:footnote w:type="continuationSeparator" w:id="0">
    <w:p w:rsidR="00A6621D" w:rsidRDefault="00442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D456D"/>
    <w:multiLevelType w:val="hybridMultilevel"/>
    <w:tmpl w:val="64603946"/>
    <w:lvl w:ilvl="0" w:tplc="A62ED4A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E0A3C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EA41E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FA6D4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42D7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08B1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C9CE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46582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1FA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A3D8B"/>
    <w:multiLevelType w:val="hybridMultilevel"/>
    <w:tmpl w:val="6E1C8888"/>
    <w:lvl w:ilvl="0" w:tplc="30847F7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1C5A2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651F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44E7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E16D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B68F6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A8F9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A8BA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CDC3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74AB1"/>
    <w:multiLevelType w:val="hybridMultilevel"/>
    <w:tmpl w:val="3D347D68"/>
    <w:lvl w:ilvl="0" w:tplc="6A0CD81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6E2E72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A2F466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615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8E808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CA4B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4422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EE2DAA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E862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5D0C55"/>
    <w:multiLevelType w:val="hybridMultilevel"/>
    <w:tmpl w:val="B44C4A08"/>
    <w:lvl w:ilvl="0" w:tplc="9850DE4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C376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BAD17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9E39B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8894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0C3C5E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EE4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4CC0D0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603F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D7F4E"/>
    <w:multiLevelType w:val="hybridMultilevel"/>
    <w:tmpl w:val="44F60DE6"/>
    <w:lvl w:ilvl="0" w:tplc="98ECFC7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25200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2C6D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65A2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E8DE8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9CC3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6E48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887F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6A277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031F77"/>
    <w:multiLevelType w:val="hybridMultilevel"/>
    <w:tmpl w:val="A9C67EA0"/>
    <w:lvl w:ilvl="0" w:tplc="3950253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814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7E230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4753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87AF4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1A70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69D28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664AC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6761A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AA37C7"/>
    <w:multiLevelType w:val="hybridMultilevel"/>
    <w:tmpl w:val="2B2C835E"/>
    <w:lvl w:ilvl="0" w:tplc="1D76BBC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C0914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D25C0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987D1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EE265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2A0D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9CCA0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E643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EC03C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AB1840"/>
    <w:multiLevelType w:val="hybridMultilevel"/>
    <w:tmpl w:val="F5E4DF6C"/>
    <w:lvl w:ilvl="0" w:tplc="CDE2F042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4CBEE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4141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4F0BA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A84B0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4647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5885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F4AB1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7CC69C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3B5455"/>
    <w:multiLevelType w:val="hybridMultilevel"/>
    <w:tmpl w:val="1478B350"/>
    <w:lvl w:ilvl="0" w:tplc="890ADD9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231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83C0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BC843E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5612D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E92D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94D512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02C23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2444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91123D"/>
    <w:multiLevelType w:val="hybridMultilevel"/>
    <w:tmpl w:val="B2424232"/>
    <w:lvl w:ilvl="0" w:tplc="EF123198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0A68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AB6F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7EFDAC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E6A88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C0F16A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901E5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A6FB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E48F6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BB4"/>
    <w:rsid w:val="000921B5"/>
    <w:rsid w:val="00185986"/>
    <w:rsid w:val="001B7BB4"/>
    <w:rsid w:val="00385E90"/>
    <w:rsid w:val="00431CAF"/>
    <w:rsid w:val="0044265F"/>
    <w:rsid w:val="00520E14"/>
    <w:rsid w:val="00702A9F"/>
    <w:rsid w:val="007E6210"/>
    <w:rsid w:val="009231DA"/>
    <w:rsid w:val="009A715F"/>
    <w:rsid w:val="00A6621D"/>
    <w:rsid w:val="00B75887"/>
    <w:rsid w:val="00ED0345"/>
    <w:rsid w:val="00F9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5:docId w15:val="{02DCD3AC-9A8C-492B-98E1-8E01B748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  <w:trPr>
      <w:hidden/>
    </w:trPr>
  </w:style>
  <w:style w:type="paragraph" w:styleId="Encabezado">
    <w:name w:val="header"/>
    <w:basedOn w:val="Normal"/>
    <w:link w:val="Encabezado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E90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E9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0.xml"/><Relationship Id="rId10" Type="http://schemas.openxmlformats.org/officeDocument/2006/relationships/image" Target="media/image2.png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2626</Words>
  <Characters>14445</Characters>
  <Application>Microsoft Office Word</Application>
  <DocSecurity>0</DocSecurity>
  <Lines>120</Lines>
  <Paragraphs>34</Paragraphs>
  <ScaleCrop>false</ScaleCrop>
  <Company/>
  <LinksUpToDate>false</LinksUpToDate>
  <CharactersWithSpaces>17037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Medina, Gabriel Omar; Viche Castillo, Julio Enrique</dc:creator>
  <cp:keywords/>
  <cp:lastModifiedBy>usuario01</cp:lastModifiedBy>
  <cp:revision>6</cp:revision>
  <cp:lastPrinted>2026-10-29T20:06:00Z</cp:lastPrinted>
  <dcterms:created xsi:type="dcterms:W3CDTF">2026-10-28T04:04:00Z</dcterms:created>
  <dcterms:modified xsi:type="dcterms:W3CDTF">2026-10-29T20:13:00Z</dcterms:modified>
</cp:coreProperties>
</file>